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6E" w:rsidRPr="00084B6E" w:rsidRDefault="00084B6E" w:rsidP="00084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84B6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</w:p>
    <w:p w:rsidR="00084B6E" w:rsidRPr="00084B6E" w:rsidRDefault="00954862" w:rsidP="00084B6E">
      <w:pPr>
        <w:spacing w:after="26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 </w: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 xml:space="preserve">The following information is taken from the balance sheet of </w:t>
      </w:r>
      <w:proofErr w:type="spellStart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Meirski</w:t>
      </w:r>
      <w:proofErr w:type="spellEnd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 xml:space="preserve"> Company on January 1, 2009:</w: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084B6E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000500" cy="657225"/>
            <wp:effectExtent l="19050" t="0" r="0" b="0"/>
            <wp:docPr id="5" name="Picture 5" descr="http://198.104.145.244/resources/BA220E.03.017.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98.104.145.244/resources/BA220E.03.017.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  <w:t xml:space="preserve">Use the information on January 1, 2009 to determine the effect of the following entry on the current ratio of </w:t>
      </w:r>
      <w:proofErr w:type="spellStart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Meirski</w:t>
      </w:r>
      <w:proofErr w:type="spellEnd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 xml:space="preserve"> Company: </w: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084B6E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781425" cy="333375"/>
            <wp:effectExtent l="19050" t="0" r="9525" b="0"/>
            <wp:docPr id="6" name="Picture 6" descr="http://198.104.145.244/resources/BA220E.03.017.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98.104.145.244/resources/BA220E.03.017.0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  <w:t>This transaction will:</w: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914219" w:rsidRPr="00084B6E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4" type="#_x0000_t75" style="width:20.25pt;height:18pt" o:ole="">
            <v:imagedata r:id="rId6" o:title=""/>
          </v:shape>
          <w:control r:id="rId7" w:name="DefaultOcxName12" w:shapeid="_x0000_i1204"/>
        </w:objec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have no effect on the current ratio.</w: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914219" w:rsidRPr="00084B6E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208" type="#_x0000_t75" style="width:20.25pt;height:18pt" o:ole="">
            <v:imagedata r:id="rId6" o:title=""/>
          </v:shape>
          <w:control r:id="rId8" w:name="DefaultOcxName13" w:shapeid="_x0000_i1208"/>
        </w:object>
      </w:r>
      <w:proofErr w:type="gramStart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cause</w:t>
      </w:r>
      <w:proofErr w:type="gramEnd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 xml:space="preserve"> the current ratio to decrease.</w: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914219" w:rsidRPr="00084B6E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211" type="#_x0000_t75" style="width:20.25pt;height:18pt" o:ole="">
            <v:imagedata r:id="rId6" o:title=""/>
          </v:shape>
          <w:control r:id="rId9" w:name="DefaultOcxName14" w:shapeid="_x0000_i1211"/>
        </w:object>
      </w:r>
      <w:proofErr w:type="gramStart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cause</w:t>
      </w:r>
      <w:proofErr w:type="gramEnd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 xml:space="preserve"> the current ratio to increase.</w: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914219" w:rsidRPr="00084B6E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214" type="#_x0000_t75" style="width:20.25pt;height:18pt" o:ole="">
            <v:imagedata r:id="rId6" o:title=""/>
          </v:shape>
          <w:control r:id="rId10" w:name="DefaultOcxName15" w:shapeid="_x0000_i1214"/>
        </w:object>
      </w:r>
      <w:proofErr w:type="gramStart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potentially</w:t>
      </w:r>
      <w:proofErr w:type="gramEnd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 xml:space="preserve"> affect the current ratio, but the direction of the change cannot be determined without more information.</w: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084B6E" w:rsidRPr="00084B6E" w:rsidRDefault="00914219" w:rsidP="00084B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4219">
        <w:rPr>
          <w:rFonts w:ascii="Times New Roman" w:eastAsia="Times New Roman" w:hAnsi="Times New Roman" w:cs="Times New Roman"/>
          <w:sz w:val="26"/>
          <w:szCs w:val="26"/>
        </w:rPr>
        <w:pict>
          <v:rect id="_x0000_i1043" style="width:0;height:1.5pt" o:hralign="center" o:hrstd="t" o:hr="t" fillcolor="#a0a0a0" stroked="f"/>
        </w:pict>
      </w:r>
    </w:p>
    <w:p w:rsidR="00084B6E" w:rsidRPr="00084B6E" w:rsidRDefault="00084B6E" w:rsidP="00084B6E">
      <w:pPr>
        <w:spacing w:after="26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84B6E" w:rsidRPr="00084B6E" w:rsidRDefault="00954862" w:rsidP="00084B6E">
      <w:pPr>
        <w:spacing w:after="26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 </w: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Zipper Company understated its ending inventory. Which of the following answers correctly states the effect of the error in the present period?</w: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914219" w:rsidRPr="00084B6E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230" type="#_x0000_t75" style="width:20.25pt;height:18pt" o:ole="">
            <v:imagedata r:id="rId6" o:title=""/>
          </v:shape>
          <w:control r:id="rId11" w:name="DefaultOcxName20" w:shapeid="_x0000_i1230"/>
        </w:objec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Overstatement of total assets and cost of goods sold.</w: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914219" w:rsidRPr="00084B6E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234" type="#_x0000_t75" style="width:20.25pt;height:18pt" o:ole="">
            <v:imagedata r:id="rId6" o:title=""/>
          </v:shape>
          <w:control r:id="rId12" w:name="DefaultOcxName21" w:shapeid="_x0000_i1234"/>
        </w:object>
      </w:r>
      <w:proofErr w:type="gramStart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Understatement of total assets and gross margin.</w:t>
      </w:r>
      <w:proofErr w:type="gramEnd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914219" w:rsidRPr="00084B6E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237" type="#_x0000_t75" style="width:20.25pt;height:18pt" o:ole="">
            <v:imagedata r:id="rId6" o:title=""/>
          </v:shape>
          <w:control r:id="rId13" w:name="DefaultOcxName22" w:shapeid="_x0000_i1237"/>
        </w:object>
      </w:r>
      <w:proofErr w:type="gramStart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Understatement of liabilities and retained earnings.</w:t>
      </w:r>
      <w:proofErr w:type="gramEnd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914219" w:rsidRPr="00084B6E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240" type="#_x0000_t75" style="width:20.25pt;height:18pt" o:ole="">
            <v:imagedata r:id="rId6" o:title=""/>
          </v:shape>
          <w:control r:id="rId14" w:name="DefaultOcxName23" w:shapeid="_x0000_i1240"/>
        </w:objec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Overstatement of cost of goods sold and retained earnings.</w: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084B6E" w:rsidRPr="00084B6E" w:rsidRDefault="00914219" w:rsidP="00084B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4219">
        <w:rPr>
          <w:rFonts w:ascii="Times New Roman" w:eastAsia="Times New Roman" w:hAnsi="Times New Roman" w:cs="Times New Roman"/>
          <w:sz w:val="26"/>
          <w:szCs w:val="26"/>
        </w:rPr>
        <w:pict>
          <v:rect id="_x0000_i1053" style="width:0;height:1.5pt" o:hralign="center" o:hrstd="t" o:hr="t" fillcolor="#a0a0a0" stroked="f"/>
        </w:pict>
      </w:r>
    </w:p>
    <w:p w:rsidR="00084B6E" w:rsidRPr="00084B6E" w:rsidRDefault="00084B6E" w:rsidP="001E5545">
      <w:pPr>
        <w:spacing w:after="26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Pr="00084B6E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084B6E" w:rsidRPr="00084B6E" w:rsidRDefault="00954862" w:rsidP="001E5545">
      <w:pPr>
        <w:spacing w:after="26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  </w: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 xml:space="preserve">The owner of the </w:t>
      </w:r>
      <w:proofErr w:type="spellStart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Kacie</w:t>
      </w:r>
      <w:proofErr w:type="spellEnd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 xml:space="preserve"> Company established a petty cash fund amounting to $425. What is the effect on the financial statements of the entry to record this transaction?</w: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084B6E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914900" cy="152400"/>
            <wp:effectExtent l="19050" t="0" r="0" b="0"/>
            <wp:docPr id="14" name="Picture 14" descr="http://198.104.145.244/resources/BA220E.03.024.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198.104.145.244/resources/BA220E.03.024.01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914219" w:rsidRPr="00084B6E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282" type="#_x0000_t75" style="width:20.25pt;height:18pt" o:ole="">
            <v:imagedata r:id="rId6" o:title=""/>
          </v:shape>
          <w:control r:id="rId16" w:name="DefaultOcxName36" w:shapeid="_x0000_i1282"/>
        </w:object>
      </w:r>
      <w:r w:rsidR="00084B6E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610100" cy="152400"/>
            <wp:effectExtent l="19050" t="0" r="0" b="0"/>
            <wp:docPr id="15" name="Picture 15" descr="http://198.104.145.244/resources/BA220E.03.024.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198.104.145.244/resources/BA220E.03.024.02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914219" w:rsidRPr="00084B6E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286" type="#_x0000_t75" style="width:20.25pt;height:18pt" o:ole="">
            <v:imagedata r:id="rId6" o:title=""/>
          </v:shape>
          <w:control r:id="rId18" w:name="DefaultOcxName37" w:shapeid="_x0000_i1286"/>
        </w:object>
      </w:r>
      <w:r w:rsidR="00084B6E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610100" cy="152400"/>
            <wp:effectExtent l="19050" t="0" r="0" b="0"/>
            <wp:docPr id="16" name="Picture 16" descr="http://198.104.145.244/resources/BA220E.03.024.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98.104.145.244/resources/BA220E.03.024.03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914219" w:rsidRPr="00084B6E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289" type="#_x0000_t75" style="width:20.25pt;height:18pt" o:ole="">
            <v:imagedata r:id="rId6" o:title=""/>
          </v:shape>
          <w:control r:id="rId20" w:name="DefaultOcxName38" w:shapeid="_x0000_i1289"/>
        </w:object>
      </w:r>
      <w:r w:rsidR="00084B6E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610100" cy="142875"/>
            <wp:effectExtent l="19050" t="0" r="0" b="0"/>
            <wp:docPr id="17" name="Picture 17" descr="http://198.104.145.244/resources/BA220E.03.024.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198.104.145.244/resources/BA220E.03.024.04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914219" w:rsidRPr="00084B6E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292" type="#_x0000_t75" style="width:20.25pt;height:18pt" o:ole="">
            <v:imagedata r:id="rId6" o:title=""/>
          </v:shape>
          <w:control r:id="rId22" w:name="DefaultOcxName39" w:shapeid="_x0000_i1292"/>
        </w:object>
      </w:r>
      <w:r w:rsidR="00084B6E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600575" cy="152400"/>
            <wp:effectExtent l="19050" t="0" r="9525" b="0"/>
            <wp:docPr id="18" name="Picture 18" descr="http://198.104.145.244/resources/BA220E.03.024.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198.104.145.244/resources/BA220E.03.024.05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914219" w:rsidRPr="00914219">
        <w:rPr>
          <w:rFonts w:ascii="Times New Roman" w:eastAsia="Times New Roman" w:hAnsi="Times New Roman" w:cs="Times New Roman"/>
          <w:sz w:val="26"/>
          <w:szCs w:val="26"/>
        </w:rPr>
        <w:pict>
          <v:rect id="_x0000_i1073" style="width:0;height:1.5pt" o:hralign="center" o:hrstd="t" o:hr="t" fillcolor="#a0a0a0" stroked="f"/>
        </w:pict>
      </w:r>
    </w:p>
    <w:p w:rsidR="00084B6E" w:rsidRPr="00084B6E" w:rsidRDefault="00954862" w:rsidP="00084B6E">
      <w:pPr>
        <w:spacing w:after="26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 </w: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Flint Enterprises started the period with 150 units in beginning inventory that cost $2 each. During the period, the company purchased inventory items as follows</w:t>
      </w:r>
      <w:proofErr w:type="gramStart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084B6E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66925" cy="647700"/>
            <wp:effectExtent l="19050" t="0" r="9525" b="0"/>
            <wp:docPr id="20" name="Picture 20" descr="http://198.104.145.244/resources/BA220E.03.012.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198.104.145.244/resources/BA220E.03.012.01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  <w:t xml:space="preserve">Flint sold 200 units after purchase 3. </w: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  <w:t>Flint's ending inventory under LIFO would be</w:t>
      </w:r>
      <w:proofErr w:type="gramStart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914219" w:rsidRPr="00084B6E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295" type="#_x0000_t75" style="width:20.25pt;height:18pt" o:ole="">
            <v:imagedata r:id="rId6" o:title=""/>
          </v:shape>
          <w:control r:id="rId25" w:name="DefaultOcxName40" w:shapeid="_x0000_i1295"/>
        </w:objec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$1,240.</w: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914219" w:rsidRPr="00084B6E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299" type="#_x0000_t75" style="width:20.25pt;height:18pt" o:ole="">
            <v:imagedata r:id="rId6" o:title=""/>
          </v:shape>
          <w:control r:id="rId26" w:name="DefaultOcxName41" w:shapeid="_x0000_i1299"/>
        </w:object>
      </w:r>
      <w:proofErr w:type="gramStart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$1,090.</w:t>
      </w:r>
      <w:proofErr w:type="gramEnd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914219" w:rsidRPr="00084B6E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302" type="#_x0000_t75" style="width:20.25pt;height:18pt" o:ole="">
            <v:imagedata r:id="rId6" o:title=""/>
          </v:shape>
          <w:control r:id="rId27" w:name="DefaultOcxName42" w:shapeid="_x0000_i1302"/>
        </w:object>
      </w:r>
      <w:proofErr w:type="gramStart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$900.</w:t>
      </w:r>
      <w:proofErr w:type="gramEnd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914219" w:rsidRPr="00084B6E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305" type="#_x0000_t75" style="width:20.25pt;height:18pt" o:ole="">
            <v:imagedata r:id="rId6" o:title=""/>
          </v:shape>
          <w:control r:id="rId28" w:name="DefaultOcxName43" w:shapeid="_x0000_i1305"/>
        </w:object>
      </w:r>
      <w:proofErr w:type="gramStart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$980.</w:t>
      </w:r>
      <w:proofErr w:type="gramEnd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084B6E" w:rsidRPr="00084B6E" w:rsidRDefault="00914219" w:rsidP="00084B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4219">
        <w:rPr>
          <w:rFonts w:ascii="Times New Roman" w:eastAsia="Times New Roman" w:hAnsi="Times New Roman" w:cs="Times New Roman"/>
          <w:sz w:val="26"/>
          <w:szCs w:val="26"/>
        </w:rPr>
        <w:pict>
          <v:rect id="_x0000_i1078" style="width:0;height:1.5pt" o:hralign="center" o:hrstd="t" o:hr="t" fillcolor="#a0a0a0" stroked="f"/>
        </w:pict>
      </w:r>
    </w:p>
    <w:p w:rsidR="00084B6E" w:rsidRPr="00084B6E" w:rsidRDefault="00954862" w:rsidP="00084B6E">
      <w:pPr>
        <w:spacing w:after="26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 </w:t>
      </w:r>
      <w:proofErr w:type="spellStart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Ganz</w:t>
      </w:r>
      <w:proofErr w:type="spellEnd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 xml:space="preserve"> Company established a $350 petty cash fund on January 1, 2009. On March 1, 2009 the fund contained $260 in receipts for miscellaneous expenses and $88 in cash. The entries necessary to replenish the petty cash fund will</w:t>
      </w:r>
      <w:proofErr w:type="gramStart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914219" w:rsidRPr="00084B6E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308" type="#_x0000_t75" style="width:20.25pt;height:18pt" o:ole="">
            <v:imagedata r:id="rId6" o:title=""/>
          </v:shape>
          <w:control r:id="rId29" w:name="DefaultOcxName44" w:shapeid="_x0000_i1308"/>
        </w:objec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increase assets by $350.</w: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914219" w:rsidRPr="00084B6E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312" type="#_x0000_t75" style="width:20.25pt;height:18pt" o:ole="">
            <v:imagedata r:id="rId6" o:title=""/>
          </v:shape>
          <w:control r:id="rId30" w:name="DefaultOcxName45" w:shapeid="_x0000_i1312"/>
        </w:object>
      </w:r>
      <w:proofErr w:type="gramStart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decrease</w:t>
      </w:r>
      <w:proofErr w:type="gramEnd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 xml:space="preserve"> equity by $348.</w: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914219" w:rsidRPr="00084B6E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315" type="#_x0000_t75" style="width:20.25pt;height:18pt" o:ole="">
            <v:imagedata r:id="rId6" o:title=""/>
          </v:shape>
          <w:control r:id="rId31" w:name="DefaultOcxName46" w:shapeid="_x0000_i1315"/>
        </w:object>
      </w:r>
      <w:proofErr w:type="gramStart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increase</w:t>
      </w:r>
      <w:proofErr w:type="gramEnd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 xml:space="preserve"> equity by $262.</w: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914219" w:rsidRPr="00084B6E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318" type="#_x0000_t75" style="width:20.25pt;height:18pt" o:ole="">
            <v:imagedata r:id="rId6" o:title=""/>
          </v:shape>
          <w:control r:id="rId32" w:name="DefaultOcxName47" w:shapeid="_x0000_i1318"/>
        </w:object>
      </w:r>
      <w:proofErr w:type="gramStart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decrease</w:t>
      </w:r>
      <w:proofErr w:type="gramEnd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 xml:space="preserve"> assets by $262.</w: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084B6E" w:rsidRPr="00084B6E" w:rsidRDefault="00914219" w:rsidP="00084B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4219">
        <w:rPr>
          <w:rFonts w:ascii="Times New Roman" w:eastAsia="Times New Roman" w:hAnsi="Times New Roman" w:cs="Times New Roman"/>
          <w:sz w:val="26"/>
          <w:szCs w:val="26"/>
        </w:rPr>
        <w:pict>
          <v:rect id="_x0000_i1083" style="width:0;height:1.5pt" o:hralign="center" o:hrstd="t" o:hr="t" fillcolor="#a0a0a0" stroked="f"/>
        </w:pict>
      </w:r>
    </w:p>
    <w:p w:rsidR="00084B6E" w:rsidRPr="00084B6E" w:rsidRDefault="00954862" w:rsidP="00084B6E">
      <w:pPr>
        <w:spacing w:after="26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6.  </w: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Vulcan Co. uses the perpetual inventory method. The inventory records for Vulcan reflected the following:</w: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084B6E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086100" cy="1019175"/>
            <wp:effectExtent l="19050" t="0" r="0" b="0"/>
            <wp:docPr id="23" name="Picture 23" descr="http://198.104.145.244/resources/BA220E.03.004.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198.104.145.244/resources/BA220E.03.004.01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  <w:t>Assuming Vulcan uses a FIFO cost flow method, the cost of goods sold for the sales transaction on January 31 is:</w: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914219" w:rsidRPr="00084B6E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321" type="#_x0000_t75" style="width:20.25pt;height:18pt" o:ole="">
            <v:imagedata r:id="rId6" o:title=""/>
          </v:shape>
          <w:control r:id="rId34" w:name="DefaultOcxName48" w:shapeid="_x0000_i1321"/>
        </w:objec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$860.</w: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914219" w:rsidRPr="00084B6E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325" type="#_x0000_t75" style="width:20.25pt;height:18pt" o:ole="">
            <v:imagedata r:id="rId6" o:title=""/>
          </v:shape>
          <w:control r:id="rId35" w:name="DefaultOcxName49" w:shapeid="_x0000_i1325"/>
        </w:object>
      </w:r>
      <w:proofErr w:type="gramStart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$920.</w:t>
      </w:r>
      <w:proofErr w:type="gramEnd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914219" w:rsidRPr="00084B6E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328" type="#_x0000_t75" style="width:20.25pt;height:18pt" o:ole="">
            <v:imagedata r:id="rId6" o:title=""/>
          </v:shape>
          <w:control r:id="rId36" w:name="DefaultOcxName50" w:shapeid="_x0000_i1328"/>
        </w:object>
      </w:r>
      <w:proofErr w:type="gramStart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$880.</w:t>
      </w:r>
      <w:proofErr w:type="gramEnd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914219" w:rsidRPr="00084B6E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331" type="#_x0000_t75" style="width:20.25pt;height:18pt" o:ole="">
            <v:imagedata r:id="rId6" o:title=""/>
          </v:shape>
          <w:control r:id="rId37" w:name="DefaultOcxName51" w:shapeid="_x0000_i1331"/>
        </w:object>
      </w:r>
      <w:proofErr w:type="gramStart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$840.</w:t>
      </w:r>
      <w:proofErr w:type="gramEnd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084B6E" w:rsidRPr="00084B6E" w:rsidRDefault="00914219" w:rsidP="00084B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4219">
        <w:rPr>
          <w:rFonts w:ascii="Times New Roman" w:eastAsia="Times New Roman" w:hAnsi="Times New Roman" w:cs="Times New Roman"/>
          <w:sz w:val="26"/>
          <w:szCs w:val="26"/>
        </w:rPr>
        <w:pict>
          <v:rect id="_x0000_i1088" style="width:0;height:1.5pt" o:hralign="center" o:hrstd="t" o:hr="t" fillcolor="#a0a0a0" stroked="f"/>
        </w:pict>
      </w:r>
    </w:p>
    <w:p w:rsidR="00084B6E" w:rsidRPr="00084B6E" w:rsidRDefault="003F3873" w:rsidP="00084B6E">
      <w:pPr>
        <w:spacing w:after="26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  </w: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Michaels Company uses the perpetual inventory method. Michaels purchased 500 units of inventory that cost $4.00 each. At a later date the company purchased an additional 600 units of inventory that cost $4.50 each. If Michaels uses a LIFO cost flow method, and sells 800 units of inventory, the amount of ending inventory appearing on the balance sheet will be</w:t>
      </w:r>
      <w:proofErr w:type="gramStart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914219" w:rsidRPr="00084B6E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347" type="#_x0000_t75" style="width:20.25pt;height:18pt" o:ole="">
            <v:imagedata r:id="rId6" o:title=""/>
          </v:shape>
          <w:control r:id="rId38" w:name="DefaultOcxName56" w:shapeid="_x0000_i1347"/>
        </w:objec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$1,400.</w: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914219" w:rsidRPr="00084B6E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351" type="#_x0000_t75" style="width:20.25pt;height:18pt" o:ole="">
            <v:imagedata r:id="rId6" o:title=""/>
          </v:shape>
          <w:control r:id="rId39" w:name="DefaultOcxName57" w:shapeid="_x0000_i1351"/>
        </w:object>
      </w:r>
      <w:proofErr w:type="gramStart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$1,350.</w:t>
      </w:r>
      <w:proofErr w:type="gramEnd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914219" w:rsidRPr="00084B6E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354" type="#_x0000_t75" style="width:20.25pt;height:18pt" o:ole="">
            <v:imagedata r:id="rId6" o:title=""/>
          </v:shape>
          <w:control r:id="rId40" w:name="DefaultOcxName58" w:shapeid="_x0000_i1354"/>
        </w:object>
      </w:r>
      <w:proofErr w:type="gramStart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$1,200.</w:t>
      </w:r>
      <w:proofErr w:type="gramEnd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914219" w:rsidRPr="00084B6E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357" type="#_x0000_t75" style="width:20.25pt;height:18pt" o:ole="">
            <v:imagedata r:id="rId6" o:title=""/>
          </v:shape>
          <w:control r:id="rId41" w:name="DefaultOcxName59" w:shapeid="_x0000_i1357"/>
        </w:object>
      </w:r>
      <w:proofErr w:type="gramStart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$1,450.</w:t>
      </w:r>
      <w:proofErr w:type="gramEnd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084B6E" w:rsidRPr="00084B6E" w:rsidRDefault="00914219" w:rsidP="00084B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4219">
        <w:rPr>
          <w:rFonts w:ascii="Times New Roman" w:eastAsia="Times New Roman" w:hAnsi="Times New Roman" w:cs="Times New Roman"/>
          <w:sz w:val="26"/>
          <w:szCs w:val="26"/>
        </w:rPr>
        <w:pict>
          <v:rect id="_x0000_i1098" style="width:0;height:1.5pt" o:hralign="center" o:hrstd="t" o:hr="t" fillcolor="#a0a0a0" stroked="f"/>
        </w:pict>
      </w:r>
    </w:p>
    <w:p w:rsidR="00084B6E" w:rsidRPr="00084B6E" w:rsidRDefault="003F3873" w:rsidP="00084B6E">
      <w:pPr>
        <w:spacing w:after="26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8.  </w: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Barney Company purchased two identical inventory items. The item purchased first cost $7.00, and the item purchased second cost $9.00. Barney sold one of the items for $12.00. Which of the following statements is true?</w: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914219" w:rsidRPr="00084B6E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399" type="#_x0000_t75" style="width:20.25pt;height:18pt" o:ole="">
            <v:imagedata r:id="rId6" o:title=""/>
          </v:shape>
          <w:control r:id="rId42" w:name="DefaultOcxName72" w:shapeid="_x0000_i1399"/>
        </w:objec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Ending inventory will be lower if Barney uses weighted average than if FIFO were used.</w: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914219" w:rsidRPr="00084B6E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403" type="#_x0000_t75" style="width:20.25pt;height:18pt" o:ole="">
            <v:imagedata r:id="rId6" o:title=""/>
          </v:shape>
          <w:control r:id="rId43" w:name="DefaultOcxName73" w:shapeid="_x0000_i1403"/>
        </w:objec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 xml:space="preserve">Cost of goods sold will be higher if Barney uses FIFO than if weighted average were </w: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lastRenderedPageBreak/>
        <w:t>used.</w: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914219" w:rsidRPr="00084B6E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406" type="#_x0000_t75" style="width:20.25pt;height:18pt" o:ole="">
            <v:imagedata r:id="rId6" o:title=""/>
          </v:shape>
          <w:control r:id="rId44" w:name="DefaultOcxName74" w:shapeid="_x0000_i1406"/>
        </w:objec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The dollar amount assigned to ending inventory will be the same no matter which cost flow method is used.</w: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914219" w:rsidRPr="00084B6E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409" type="#_x0000_t75" style="width:20.25pt;height:18pt" o:ole="">
            <v:imagedata r:id="rId6" o:title=""/>
          </v:shape>
          <w:control r:id="rId45" w:name="DefaultOcxName75" w:shapeid="_x0000_i1409"/>
        </w:objec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Gross margin will be higher if Barney uses LIFO than it would be if FIFO were used.</w: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084B6E" w:rsidRPr="00084B6E" w:rsidRDefault="00914219" w:rsidP="00084B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4219">
        <w:rPr>
          <w:rFonts w:ascii="Times New Roman" w:eastAsia="Times New Roman" w:hAnsi="Times New Roman" w:cs="Times New Roman"/>
          <w:sz w:val="26"/>
          <w:szCs w:val="26"/>
        </w:rPr>
        <w:pict>
          <v:rect id="_x0000_i1118" style="width:0;height:1.5pt" o:hralign="center" o:hrstd="t" o:hr="t" fillcolor="#a0a0a0" stroked="f"/>
        </w:pict>
      </w:r>
    </w:p>
    <w:p w:rsidR="00084B6E" w:rsidRPr="00084B6E" w:rsidRDefault="003F3873" w:rsidP="00084B6E">
      <w:pPr>
        <w:spacing w:after="26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9.  </w: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The inventory records for Rain Co. reflected the following</w:t>
      </w:r>
      <w:proofErr w:type="gramStart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084B6E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086100" cy="838200"/>
            <wp:effectExtent l="19050" t="0" r="0" b="0"/>
            <wp:docPr id="31" name="Picture 31" descr="http://198.104.145.244/resources/BA220E.03.003.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198.104.145.244/resources/BA220E.03.003.01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  <w:t>Determine the amount of cost of goods sold assuming the LIFO cost flow method.</w: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914219" w:rsidRPr="00084B6E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412" type="#_x0000_t75" style="width:20.25pt;height:18pt" o:ole="">
            <v:imagedata r:id="rId6" o:title=""/>
          </v:shape>
          <w:control r:id="rId47" w:name="DefaultOcxName76" w:shapeid="_x0000_i1412"/>
        </w:objec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$1,140</w: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914219" w:rsidRPr="00084B6E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416" type="#_x0000_t75" style="width:20.25pt;height:18pt" o:ole="">
            <v:imagedata r:id="rId6" o:title=""/>
          </v:shape>
          <w:control r:id="rId48" w:name="DefaultOcxName77" w:shapeid="_x0000_i1416"/>
        </w:objec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$1,040</w: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914219" w:rsidRPr="00084B6E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419" type="#_x0000_t75" style="width:20.25pt;height:18pt" o:ole="">
            <v:imagedata r:id="rId6" o:title=""/>
          </v:shape>
          <w:control r:id="rId49" w:name="DefaultOcxName78" w:shapeid="_x0000_i1419"/>
        </w:objec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$1,000</w: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914219" w:rsidRPr="00084B6E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422" type="#_x0000_t75" style="width:20.25pt;height:18pt" o:ole="">
            <v:imagedata r:id="rId6" o:title=""/>
          </v:shape>
          <w:control r:id="rId50" w:name="DefaultOcxName79" w:shapeid="_x0000_i1422"/>
        </w:objec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$940</w: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084B6E" w:rsidRPr="00084B6E" w:rsidRDefault="00914219" w:rsidP="00084B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4219">
        <w:rPr>
          <w:rFonts w:ascii="Times New Roman" w:eastAsia="Times New Roman" w:hAnsi="Times New Roman" w:cs="Times New Roman"/>
          <w:sz w:val="26"/>
          <w:szCs w:val="26"/>
        </w:rPr>
        <w:pict>
          <v:rect id="_x0000_i1123" style="width:0;height:1.5pt" o:hralign="center" o:hrstd="t" o:hr="t" fillcolor="#a0a0a0" stroked="f"/>
        </w:pict>
      </w:r>
    </w:p>
    <w:p w:rsidR="00084B6E" w:rsidRPr="00084B6E" w:rsidRDefault="00084B6E" w:rsidP="00084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84B6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</w:p>
    <w:p w:rsidR="00084B6E" w:rsidRPr="00084B6E" w:rsidRDefault="003F3873" w:rsidP="00084B6E">
      <w:pPr>
        <w:spacing w:after="26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10.  </w: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When prices are rising, which method of inventory, if any, will result in the lowest relative net cash outflow (including the effects of taxes, if any)?</w: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914219" w:rsidRPr="00084B6E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438" type="#_x0000_t75" style="width:20.25pt;height:18pt" o:ole="">
            <v:imagedata r:id="rId6" o:title=""/>
          </v:shape>
          <w:control r:id="rId51" w:name="DefaultOcxName84" w:shapeid="_x0000_i1438"/>
        </w:object>
      </w:r>
      <w:proofErr w:type="gramStart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weighted</w:t>
      </w:r>
      <w:proofErr w:type="gramEnd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 xml:space="preserve"> average.</w: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914219" w:rsidRPr="00084B6E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442" type="#_x0000_t75" style="width:20.25pt;height:18pt" o:ole="">
            <v:imagedata r:id="rId6" o:title=""/>
          </v:shape>
          <w:control r:id="rId52" w:name="DefaultOcxName85" w:shapeid="_x0000_i1442"/>
        </w:object>
      </w:r>
      <w:proofErr w:type="gramStart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FIFO.</w:t>
      </w:r>
      <w:proofErr w:type="gramEnd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914219" w:rsidRPr="00084B6E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445" type="#_x0000_t75" style="width:20.25pt;height:18pt" o:ole="">
            <v:imagedata r:id="rId6" o:title=""/>
          </v:shape>
          <w:control r:id="rId53" w:name="DefaultOcxName86" w:shapeid="_x0000_i1445"/>
        </w:object>
      </w:r>
      <w:proofErr w:type="gramStart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LIFO.</w:t>
      </w:r>
      <w:proofErr w:type="gramEnd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914219" w:rsidRPr="00084B6E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448" type="#_x0000_t75" style="width:20.25pt;height:18pt" o:ole="">
            <v:imagedata r:id="rId6" o:title=""/>
          </v:shape>
          <w:control r:id="rId54" w:name="DefaultOcxName87" w:shapeid="_x0000_i1448"/>
        </w:objec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None of these; inventory methods cannot affect cash flows.</w: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084B6E" w:rsidRPr="00084B6E" w:rsidRDefault="00914219" w:rsidP="00084B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4219">
        <w:rPr>
          <w:rFonts w:ascii="Times New Roman" w:eastAsia="Times New Roman" w:hAnsi="Times New Roman" w:cs="Times New Roman"/>
          <w:sz w:val="26"/>
          <w:szCs w:val="26"/>
        </w:rPr>
        <w:pict>
          <v:rect id="_x0000_i1133" style="width:0;height:1.5pt" o:hralign="center" o:hrstd="t" o:hr="t" fillcolor="#a0a0a0" stroked="f"/>
        </w:pict>
      </w:r>
    </w:p>
    <w:p w:rsidR="00084B6E" w:rsidRPr="00084B6E" w:rsidRDefault="003F3873" w:rsidP="00084B6E">
      <w:pPr>
        <w:spacing w:after="26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11.  </w:t>
      </w:r>
      <w:proofErr w:type="spellStart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Zabel</w:t>
      </w:r>
      <w:proofErr w:type="spellEnd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 xml:space="preserve"> Company's petty cash fund was established on January 1, 2009 with $500. On January 31, 2009 a count of the fund revealed: $103 in cash remaining and vouchers for miscellaneous payments totaling $400. What effect will the necessary entries to replenish </w: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lastRenderedPageBreak/>
        <w:t>the fund have on the company's financial statements?</w: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084B6E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914900" cy="142875"/>
            <wp:effectExtent l="19050" t="0" r="0" b="0"/>
            <wp:docPr id="36" name="Picture 36" descr="http://198.104.145.244/resources/BA220E.03.016.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198.104.145.244/resources/BA220E.03.016.01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914219" w:rsidRPr="00084B6E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464" type="#_x0000_t75" style="width:20.25pt;height:18pt" o:ole="">
            <v:imagedata r:id="rId6" o:title=""/>
          </v:shape>
          <w:control r:id="rId56" w:name="DefaultOcxName92" w:shapeid="_x0000_i1464"/>
        </w:object>
      </w:r>
      <w:r w:rsidR="00084B6E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619625" cy="142875"/>
            <wp:effectExtent l="19050" t="0" r="9525" b="0"/>
            <wp:docPr id="37" name="Picture 37" descr="http://198.104.145.244/resources/BA220E.03.016.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198.104.145.244/resources/BA220E.03.016.02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914219" w:rsidRPr="00084B6E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468" type="#_x0000_t75" style="width:20.25pt;height:18pt" o:ole="">
            <v:imagedata r:id="rId6" o:title=""/>
          </v:shape>
          <w:control r:id="rId58" w:name="DefaultOcxName93" w:shapeid="_x0000_i1468"/>
        </w:object>
      </w:r>
      <w:r w:rsidR="00084B6E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619625" cy="142875"/>
            <wp:effectExtent l="19050" t="0" r="9525" b="0"/>
            <wp:docPr id="38" name="Picture 38" descr="http://198.104.145.244/resources/BA220E.03.016.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198.104.145.244/resources/BA220E.03.016.03.gif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914219" w:rsidRPr="00084B6E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471" type="#_x0000_t75" style="width:20.25pt;height:18pt" o:ole="">
            <v:imagedata r:id="rId6" o:title=""/>
          </v:shape>
          <w:control r:id="rId60" w:name="DefaultOcxName94" w:shapeid="_x0000_i1471"/>
        </w:object>
      </w:r>
      <w:r w:rsidR="00084B6E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619625" cy="142875"/>
            <wp:effectExtent l="19050" t="0" r="9525" b="0"/>
            <wp:docPr id="39" name="Picture 39" descr="http://198.104.145.244/resources/BA220E.03.016.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198.104.145.244/resources/BA220E.03.016.04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914219" w:rsidRPr="00084B6E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474" type="#_x0000_t75" style="width:20.25pt;height:18pt" o:ole="">
            <v:imagedata r:id="rId6" o:title=""/>
          </v:shape>
          <w:control r:id="rId62" w:name="DefaultOcxName95" w:shapeid="_x0000_i1474"/>
        </w:object>
      </w:r>
      <w:r w:rsidR="00084B6E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619625" cy="142875"/>
            <wp:effectExtent l="19050" t="0" r="9525" b="0"/>
            <wp:docPr id="40" name="Picture 40" descr="http://198.104.145.244/resources/BA220E.03.016.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198.104.145.244/resources/BA220E.03.016.05.gif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084B6E" w:rsidRPr="00084B6E" w:rsidRDefault="00914219" w:rsidP="00084B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4219">
        <w:rPr>
          <w:rFonts w:ascii="Times New Roman" w:eastAsia="Times New Roman" w:hAnsi="Times New Roman" w:cs="Times New Roman"/>
          <w:sz w:val="26"/>
          <w:szCs w:val="26"/>
        </w:rPr>
        <w:pict>
          <v:rect id="_x0000_i1143" style="width:0;height:1.5pt" o:hralign="center" o:hrstd="t" o:hr="t" fillcolor="#a0a0a0" stroked="f"/>
        </w:pict>
      </w:r>
    </w:p>
    <w:p w:rsidR="00084B6E" w:rsidRPr="00084B6E" w:rsidRDefault="003F3873" w:rsidP="00084B6E">
      <w:pPr>
        <w:spacing w:after="26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12.  </w: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Wesley Corporation's 2007 ending inventory was overstated by $20,000; however, ending inventory for 2008 was correct. Which of the following statements is correct?</w: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914219" w:rsidRPr="00084B6E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477" type="#_x0000_t75" style="width:20.25pt;height:18pt" o:ole="">
            <v:imagedata r:id="rId6" o:title=""/>
          </v:shape>
          <w:control r:id="rId64" w:name="DefaultOcxName96" w:shapeid="_x0000_i1477"/>
        </w:objec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Net income for 2007 is understated.</w: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914219" w:rsidRPr="00084B6E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481" type="#_x0000_t75" style="width:20.25pt;height:18pt" o:ole="">
            <v:imagedata r:id="rId6" o:title=""/>
          </v:shape>
          <w:control r:id="rId65" w:name="DefaultOcxName97" w:shapeid="_x0000_i1481"/>
        </w:object>
      </w:r>
      <w:proofErr w:type="gramStart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Retained earnings at the end of 2008 is</w:t>
      </w:r>
      <w:proofErr w:type="gramEnd"/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 xml:space="preserve"> overstated.</w: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914219" w:rsidRPr="00084B6E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484" type="#_x0000_t75" style="width:20.25pt;height:18pt" o:ole="">
            <v:imagedata r:id="rId6" o:title=""/>
          </v:shape>
          <w:control r:id="rId66" w:name="DefaultOcxName98" w:shapeid="_x0000_i1484"/>
        </w:objec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Cost of goods sold for 2008 is overstated.</w: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  <w:r w:rsidR="00914219" w:rsidRPr="00084B6E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487" type="#_x0000_t75" style="width:20.25pt;height:18pt" o:ole="">
            <v:imagedata r:id="rId6" o:title=""/>
          </v:shape>
          <w:control r:id="rId67" w:name="DefaultOcxName99" w:shapeid="_x0000_i1487"/>
        </w:objec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t>Cost of goods sold for 2007 is overstated.</w:t>
      </w:r>
      <w:r w:rsidR="00084B6E" w:rsidRPr="00084B6E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084B6E" w:rsidRPr="00084B6E" w:rsidRDefault="00914219" w:rsidP="00084B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4219">
        <w:rPr>
          <w:rFonts w:ascii="Times New Roman" w:eastAsia="Times New Roman" w:hAnsi="Times New Roman" w:cs="Times New Roman"/>
          <w:sz w:val="26"/>
          <w:szCs w:val="26"/>
        </w:rPr>
        <w:pict>
          <v:rect id="_x0000_i1148" style="width:0;height:1.5pt" o:hralign="center" o:hrstd="t" o:hr="t" fillcolor="#a0a0a0" stroked="f"/>
        </w:pict>
      </w:r>
    </w:p>
    <w:sectPr w:rsidR="00084B6E" w:rsidRPr="00084B6E" w:rsidSect="00DE1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4B6E"/>
    <w:rsid w:val="00084B6E"/>
    <w:rsid w:val="001E5545"/>
    <w:rsid w:val="003F3873"/>
    <w:rsid w:val="00914219"/>
    <w:rsid w:val="00954862"/>
    <w:rsid w:val="00DE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0.xml"/><Relationship Id="rId26" Type="http://schemas.openxmlformats.org/officeDocument/2006/relationships/control" Target="activeX/activeX14.xml"/><Relationship Id="rId39" Type="http://schemas.openxmlformats.org/officeDocument/2006/relationships/control" Target="activeX/activeX26.xml"/><Relationship Id="rId21" Type="http://schemas.openxmlformats.org/officeDocument/2006/relationships/image" Target="media/image7.gif"/><Relationship Id="rId34" Type="http://schemas.openxmlformats.org/officeDocument/2006/relationships/control" Target="activeX/activeX21.xml"/><Relationship Id="rId42" Type="http://schemas.openxmlformats.org/officeDocument/2006/relationships/control" Target="activeX/activeX29.xml"/><Relationship Id="rId47" Type="http://schemas.openxmlformats.org/officeDocument/2006/relationships/control" Target="activeX/activeX33.xml"/><Relationship Id="rId50" Type="http://schemas.openxmlformats.org/officeDocument/2006/relationships/control" Target="activeX/activeX36.xml"/><Relationship Id="rId55" Type="http://schemas.openxmlformats.org/officeDocument/2006/relationships/image" Target="media/image12.gif"/><Relationship Id="rId63" Type="http://schemas.openxmlformats.org/officeDocument/2006/relationships/image" Target="media/image16.gif"/><Relationship Id="rId68" Type="http://schemas.openxmlformats.org/officeDocument/2006/relationships/fontTable" Target="fontTable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9" Type="http://schemas.openxmlformats.org/officeDocument/2006/relationships/control" Target="activeX/activeX17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control" Target="activeX/activeX5.xml"/><Relationship Id="rId24" Type="http://schemas.openxmlformats.org/officeDocument/2006/relationships/image" Target="media/image9.gif"/><Relationship Id="rId32" Type="http://schemas.openxmlformats.org/officeDocument/2006/relationships/control" Target="activeX/activeX20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3" Type="http://schemas.openxmlformats.org/officeDocument/2006/relationships/control" Target="activeX/activeX39.xml"/><Relationship Id="rId58" Type="http://schemas.openxmlformats.org/officeDocument/2006/relationships/control" Target="activeX/activeX42.xml"/><Relationship Id="rId66" Type="http://schemas.openxmlformats.org/officeDocument/2006/relationships/control" Target="activeX/activeX47.xml"/><Relationship Id="rId5" Type="http://schemas.openxmlformats.org/officeDocument/2006/relationships/image" Target="media/image2.gif"/><Relationship Id="rId15" Type="http://schemas.openxmlformats.org/officeDocument/2006/relationships/image" Target="media/image4.gif"/><Relationship Id="rId23" Type="http://schemas.openxmlformats.org/officeDocument/2006/relationships/image" Target="media/image8.gif"/><Relationship Id="rId28" Type="http://schemas.openxmlformats.org/officeDocument/2006/relationships/control" Target="activeX/activeX16.xml"/><Relationship Id="rId36" Type="http://schemas.openxmlformats.org/officeDocument/2006/relationships/control" Target="activeX/activeX23.xml"/><Relationship Id="rId49" Type="http://schemas.openxmlformats.org/officeDocument/2006/relationships/control" Target="activeX/activeX35.xml"/><Relationship Id="rId57" Type="http://schemas.openxmlformats.org/officeDocument/2006/relationships/image" Target="media/image13.gif"/><Relationship Id="rId61" Type="http://schemas.openxmlformats.org/officeDocument/2006/relationships/image" Target="media/image15.gif"/><Relationship Id="rId10" Type="http://schemas.openxmlformats.org/officeDocument/2006/relationships/control" Target="activeX/activeX4.xml"/><Relationship Id="rId19" Type="http://schemas.openxmlformats.org/officeDocument/2006/relationships/image" Target="media/image6.gif"/><Relationship Id="rId31" Type="http://schemas.openxmlformats.org/officeDocument/2006/relationships/control" Target="activeX/activeX19.xml"/><Relationship Id="rId44" Type="http://schemas.openxmlformats.org/officeDocument/2006/relationships/control" Target="activeX/activeX31.xml"/><Relationship Id="rId52" Type="http://schemas.openxmlformats.org/officeDocument/2006/relationships/control" Target="activeX/activeX38.xml"/><Relationship Id="rId60" Type="http://schemas.openxmlformats.org/officeDocument/2006/relationships/control" Target="activeX/activeX43.xml"/><Relationship Id="rId65" Type="http://schemas.openxmlformats.org/officeDocument/2006/relationships/control" Target="activeX/activeX46.xml"/><Relationship Id="rId4" Type="http://schemas.openxmlformats.org/officeDocument/2006/relationships/image" Target="media/image1.gif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2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Relationship Id="rId43" Type="http://schemas.openxmlformats.org/officeDocument/2006/relationships/control" Target="activeX/activeX30.xml"/><Relationship Id="rId48" Type="http://schemas.openxmlformats.org/officeDocument/2006/relationships/control" Target="activeX/activeX34.xml"/><Relationship Id="rId56" Type="http://schemas.openxmlformats.org/officeDocument/2006/relationships/control" Target="activeX/activeX41.xml"/><Relationship Id="rId64" Type="http://schemas.openxmlformats.org/officeDocument/2006/relationships/control" Target="activeX/activeX45.xml"/><Relationship Id="rId69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control" Target="activeX/activeX37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image" Target="media/image5.gif"/><Relationship Id="rId25" Type="http://schemas.openxmlformats.org/officeDocument/2006/relationships/control" Target="activeX/activeX13.xml"/><Relationship Id="rId33" Type="http://schemas.openxmlformats.org/officeDocument/2006/relationships/image" Target="media/image10.gif"/><Relationship Id="rId38" Type="http://schemas.openxmlformats.org/officeDocument/2006/relationships/control" Target="activeX/activeX25.xml"/><Relationship Id="rId46" Type="http://schemas.openxmlformats.org/officeDocument/2006/relationships/image" Target="media/image11.gif"/><Relationship Id="rId59" Type="http://schemas.openxmlformats.org/officeDocument/2006/relationships/image" Target="media/image14.gif"/><Relationship Id="rId67" Type="http://schemas.openxmlformats.org/officeDocument/2006/relationships/control" Target="activeX/activeX48.xml"/><Relationship Id="rId20" Type="http://schemas.openxmlformats.org/officeDocument/2006/relationships/control" Target="activeX/activeX11.xml"/><Relationship Id="rId41" Type="http://schemas.openxmlformats.org/officeDocument/2006/relationships/control" Target="activeX/activeX28.xml"/><Relationship Id="rId54" Type="http://schemas.openxmlformats.org/officeDocument/2006/relationships/control" Target="activeX/activeX40.xml"/><Relationship Id="rId62" Type="http://schemas.openxmlformats.org/officeDocument/2006/relationships/control" Target="activeX/activeX4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2</cp:revision>
  <dcterms:created xsi:type="dcterms:W3CDTF">2008-06-07T02:19:00Z</dcterms:created>
  <dcterms:modified xsi:type="dcterms:W3CDTF">2008-06-07T02:19:00Z</dcterms:modified>
</cp:coreProperties>
</file>