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71" w:rsidRPr="00A15218" w:rsidRDefault="007019F4" w:rsidP="007019F4">
      <w:pPr>
        <w:rPr>
          <w:rFonts w:asciiTheme="majorHAnsi" w:hAnsiTheme="majorHAnsi" w:cs="Helvetica Neue"/>
          <w:sz w:val="28"/>
          <w:szCs w:val="28"/>
        </w:rPr>
      </w:pPr>
      <w:r w:rsidRPr="00A15218">
        <w:rPr>
          <w:rFonts w:asciiTheme="majorHAnsi" w:hAnsiTheme="majorHAnsi" w:cs="Helvetica Neue"/>
          <w:sz w:val="28"/>
          <w:szCs w:val="28"/>
        </w:rPr>
        <w:t>Discuss the goals of public risk policy and assess the performance of overall US risk policy in the era 1999-2013. Cite specific legislation and economic incidents, as well as su</w:t>
      </w:r>
      <w:bookmarkStart w:id="0" w:name="_GoBack"/>
      <w:bookmarkEnd w:id="0"/>
      <w:r w:rsidRPr="00A15218">
        <w:rPr>
          <w:rFonts w:asciiTheme="majorHAnsi" w:hAnsiTheme="majorHAnsi" w:cs="Helvetica Neue"/>
          <w:sz w:val="28"/>
          <w:szCs w:val="28"/>
        </w:rPr>
        <w:t>pporting data and analyses to make your case.</w:t>
      </w:r>
    </w:p>
    <w:p w:rsidR="00A15218" w:rsidRPr="00A15218" w:rsidRDefault="00A15218" w:rsidP="007019F4">
      <w:pPr>
        <w:rPr>
          <w:rFonts w:asciiTheme="majorHAnsi" w:hAnsiTheme="majorHAnsi" w:cs="Helvetica Neue"/>
          <w:sz w:val="28"/>
          <w:szCs w:val="28"/>
        </w:rPr>
      </w:pPr>
    </w:p>
    <w:p w:rsidR="00A15218" w:rsidRPr="00A15218" w:rsidRDefault="00A15218" w:rsidP="00A15218">
      <w:pPr>
        <w:widowControl w:val="0"/>
        <w:autoSpaceDE w:val="0"/>
        <w:autoSpaceDN w:val="0"/>
        <w:adjustRightInd w:val="0"/>
        <w:rPr>
          <w:rFonts w:asciiTheme="majorHAnsi" w:hAnsiTheme="majorHAnsi" w:cs="Garamond"/>
          <w:color w:val="0D272E"/>
          <w:sz w:val="28"/>
          <w:szCs w:val="28"/>
        </w:rPr>
      </w:pPr>
      <w:r w:rsidRPr="00A15218">
        <w:rPr>
          <w:rFonts w:asciiTheme="majorHAnsi" w:hAnsiTheme="majorHAnsi" w:cs="Garamond"/>
          <w:color w:val="0D272E"/>
          <w:sz w:val="28"/>
          <w:szCs w:val="28"/>
        </w:rPr>
        <w:t>1999 was the year of the Financial Services Modernization Act -</w:t>
      </w:r>
      <w:r w:rsidRPr="00A15218">
        <w:rPr>
          <w:rFonts w:asciiTheme="majorHAnsi" w:hAnsiTheme="majorHAnsi" w:cs="Garamond"/>
          <w:color w:val="0D272E"/>
          <w:sz w:val="28"/>
          <w:szCs w:val="28"/>
        </w:rPr>
        <w:t>- the one that killed off Glass-</w:t>
      </w:r>
      <w:proofErr w:type="spellStart"/>
      <w:r w:rsidRPr="00A15218">
        <w:rPr>
          <w:rFonts w:asciiTheme="majorHAnsi" w:hAnsiTheme="majorHAnsi" w:cs="Garamond"/>
          <w:color w:val="0D272E"/>
          <w:sz w:val="28"/>
          <w:szCs w:val="28"/>
        </w:rPr>
        <w:t>Steagall</w:t>
      </w:r>
      <w:proofErr w:type="spellEnd"/>
      <w:r w:rsidRPr="00A15218">
        <w:rPr>
          <w:rFonts w:asciiTheme="majorHAnsi" w:hAnsiTheme="majorHAnsi" w:cs="Garamond"/>
          <w:color w:val="0D272E"/>
          <w:sz w:val="28"/>
          <w:szCs w:val="28"/>
        </w:rPr>
        <w:t>.</w:t>
      </w:r>
    </w:p>
    <w:p w:rsidR="00A15218" w:rsidRPr="00A15218" w:rsidRDefault="00A15218" w:rsidP="00A15218">
      <w:pPr>
        <w:widowControl w:val="0"/>
        <w:autoSpaceDE w:val="0"/>
        <w:autoSpaceDN w:val="0"/>
        <w:adjustRightInd w:val="0"/>
        <w:rPr>
          <w:rFonts w:asciiTheme="majorHAnsi" w:hAnsiTheme="majorHAnsi" w:cs="Garamond"/>
          <w:color w:val="0D272E"/>
          <w:sz w:val="28"/>
          <w:szCs w:val="28"/>
        </w:rPr>
      </w:pPr>
      <w:r w:rsidRPr="00A15218">
        <w:rPr>
          <w:rFonts w:asciiTheme="majorHAnsi" w:hAnsiTheme="majorHAnsi" w:cs="Garamond"/>
          <w:color w:val="0D272E"/>
          <w:sz w:val="28"/>
          <w:szCs w:val="28"/>
        </w:rPr>
        <w:t xml:space="preserve"> </w:t>
      </w:r>
      <w:hyperlink r:id="rId6" w:history="1">
        <w:r w:rsidRPr="00A15218">
          <w:rPr>
            <w:rFonts w:asciiTheme="majorHAnsi" w:hAnsiTheme="majorHAnsi" w:cs="Garamond"/>
            <w:color w:val="0000FF"/>
            <w:sz w:val="28"/>
            <w:szCs w:val="28"/>
            <w:u w:val="single" w:color="0000FF"/>
          </w:rPr>
          <w:t>https://en.wikipedia.org</w:t>
        </w:r>
        <w:r w:rsidRPr="00A15218">
          <w:rPr>
            <w:rFonts w:asciiTheme="majorHAnsi" w:hAnsiTheme="majorHAnsi" w:cs="Garamond"/>
            <w:color w:val="0000FF"/>
            <w:sz w:val="28"/>
            <w:szCs w:val="28"/>
            <w:u w:val="single" w:color="0000FF"/>
          </w:rPr>
          <w:t>/</w:t>
        </w:r>
        <w:r w:rsidRPr="00A15218">
          <w:rPr>
            <w:rFonts w:asciiTheme="majorHAnsi" w:hAnsiTheme="majorHAnsi" w:cs="Garamond"/>
            <w:color w:val="0000FF"/>
            <w:sz w:val="28"/>
            <w:szCs w:val="28"/>
            <w:u w:val="single" w:color="0000FF"/>
          </w:rPr>
          <w:t>wiki/Gramm%E2%80%93Leach%E2%80%93Bliley_Act</w:t>
        </w:r>
      </w:hyperlink>
    </w:p>
    <w:p w:rsidR="00A15218" w:rsidRPr="00A15218" w:rsidRDefault="00A15218" w:rsidP="00A15218">
      <w:pPr>
        <w:widowControl w:val="0"/>
        <w:autoSpaceDE w:val="0"/>
        <w:autoSpaceDN w:val="0"/>
        <w:adjustRightInd w:val="0"/>
        <w:rPr>
          <w:rFonts w:asciiTheme="majorHAnsi" w:hAnsiTheme="majorHAnsi" w:cs="Garamond"/>
          <w:color w:val="0D272E"/>
          <w:sz w:val="28"/>
          <w:szCs w:val="28"/>
        </w:rPr>
      </w:pPr>
    </w:p>
    <w:p w:rsidR="00A15218" w:rsidRPr="00A15218" w:rsidRDefault="00A15218" w:rsidP="00A15218">
      <w:pPr>
        <w:widowControl w:val="0"/>
        <w:autoSpaceDE w:val="0"/>
        <w:autoSpaceDN w:val="0"/>
        <w:adjustRightInd w:val="0"/>
        <w:rPr>
          <w:rFonts w:asciiTheme="majorHAnsi" w:hAnsiTheme="majorHAnsi" w:cs="Garamond"/>
          <w:color w:val="0D272E"/>
          <w:sz w:val="28"/>
          <w:szCs w:val="28"/>
        </w:rPr>
      </w:pPr>
      <w:r w:rsidRPr="00A15218">
        <w:rPr>
          <w:rFonts w:asciiTheme="majorHAnsi" w:hAnsiTheme="majorHAnsi" w:cs="Garamond"/>
          <w:color w:val="0D272E"/>
          <w:sz w:val="28"/>
          <w:szCs w:val="28"/>
        </w:rPr>
        <w:t>This imposed grave risks on the economy and many feel it was a large cause of the financial crisis; others feel it was not primary or even critical.</w:t>
      </w:r>
    </w:p>
    <w:p w:rsidR="00A15218" w:rsidRPr="00A15218" w:rsidRDefault="00A15218" w:rsidP="00A15218">
      <w:pPr>
        <w:widowControl w:val="0"/>
        <w:autoSpaceDE w:val="0"/>
        <w:autoSpaceDN w:val="0"/>
        <w:adjustRightInd w:val="0"/>
        <w:rPr>
          <w:rFonts w:asciiTheme="majorHAnsi" w:hAnsiTheme="majorHAnsi" w:cs="Garamond"/>
          <w:color w:val="0D272E"/>
          <w:sz w:val="28"/>
          <w:szCs w:val="28"/>
        </w:rPr>
      </w:pPr>
    </w:p>
    <w:p w:rsidR="00A15218" w:rsidRPr="00A15218" w:rsidRDefault="00A15218" w:rsidP="00A15218">
      <w:pPr>
        <w:rPr>
          <w:rFonts w:asciiTheme="majorHAnsi" w:hAnsiTheme="majorHAnsi"/>
          <w:sz w:val="28"/>
          <w:szCs w:val="28"/>
        </w:rPr>
      </w:pPr>
      <w:r w:rsidRPr="00A15218">
        <w:rPr>
          <w:rFonts w:asciiTheme="majorHAnsi" w:hAnsiTheme="majorHAnsi" w:cs="Garamond"/>
          <w:color w:val="0D272E"/>
          <w:sz w:val="28"/>
          <w:szCs w:val="28"/>
        </w:rPr>
        <w:t>The question asks you to assess whether legislation did its job of adequately managing broad economic risks for all the citizens of the US (and perhaps beyond these borders) or if it instead imposed undue risks on some or all.</w:t>
      </w:r>
    </w:p>
    <w:p w:rsidR="00A15218" w:rsidRDefault="00A15218" w:rsidP="007019F4"/>
    <w:sectPr w:rsidR="00A15218" w:rsidSect="00B92D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F4"/>
    <w:rsid w:val="007019F4"/>
    <w:rsid w:val="00A15218"/>
    <w:rsid w:val="00B92D71"/>
    <w:rsid w:val="00C7652B"/>
    <w:rsid w:val="00D05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Gramm%E2%80%93Leach%E2%80%93Bliley_Ac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Macintosh Word</Application>
  <DocSecurity>0</DocSecurity>
  <Lines>6</Lines>
  <Paragraphs>1</Paragraphs>
  <ScaleCrop>false</ScaleCrop>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2016-03-24T00:23:00Z</dcterms:created>
  <dcterms:modified xsi:type="dcterms:W3CDTF">2016-03-24T00:23:00Z</dcterms:modified>
</cp:coreProperties>
</file>