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67" w:rsidRDefault="001E2E67"/>
    <w:p w:rsidR="00E532DC" w:rsidRPr="00E532DC" w:rsidRDefault="00E532DC" w:rsidP="00E532DC">
      <w:pPr>
        <w:widowControl w:val="0"/>
        <w:jc w:val="center"/>
        <w:rPr>
          <w:b/>
          <w:snapToGrid w:val="0"/>
          <w:color w:val="000000"/>
        </w:rPr>
      </w:pPr>
      <w:proofErr w:type="spellStart"/>
      <w:r w:rsidRPr="00E532DC">
        <w:rPr>
          <w:b/>
          <w:snapToGrid w:val="0"/>
          <w:color w:val="000000"/>
        </w:rPr>
        <w:t>Capella</w:t>
      </w:r>
      <w:proofErr w:type="spellEnd"/>
      <w:r w:rsidRPr="00E532DC">
        <w:rPr>
          <w:b/>
          <w:snapToGrid w:val="0"/>
          <w:color w:val="000000"/>
        </w:rPr>
        <w:t xml:space="preserve"> University</w:t>
      </w:r>
    </w:p>
    <w:p w:rsidR="00E532DC" w:rsidRPr="00E532DC" w:rsidRDefault="00E532DC" w:rsidP="00E532DC">
      <w:pPr>
        <w:widowControl w:val="0"/>
        <w:jc w:val="center"/>
        <w:rPr>
          <w:b/>
          <w:snapToGrid w:val="0"/>
          <w:color w:val="000000"/>
        </w:rPr>
      </w:pPr>
      <w:r w:rsidRPr="00E532DC">
        <w:rPr>
          <w:b/>
          <w:snapToGrid w:val="0"/>
          <w:color w:val="000000"/>
        </w:rPr>
        <w:t>ECE Master’s Program</w:t>
      </w:r>
    </w:p>
    <w:p w:rsidR="00E532DC" w:rsidRPr="00E532DC" w:rsidRDefault="00E532DC" w:rsidP="00E532DC">
      <w:pPr>
        <w:widowControl w:val="0"/>
        <w:jc w:val="both"/>
      </w:pPr>
    </w:p>
    <w:p w:rsidR="00E532DC" w:rsidRPr="00E532DC" w:rsidRDefault="00E532DC" w:rsidP="00E532DC">
      <w:pPr>
        <w:widowControl w:val="0"/>
        <w:jc w:val="both"/>
      </w:pPr>
    </w:p>
    <w:tbl>
      <w:tblPr>
        <w:tblW w:w="0" w:type="auto"/>
        <w:tblInd w:w="198" w:type="dxa"/>
        <w:tblLayout w:type="fixed"/>
        <w:tblLook w:val="0000"/>
      </w:tblPr>
      <w:tblGrid>
        <w:gridCol w:w="2550"/>
        <w:gridCol w:w="6000"/>
      </w:tblGrid>
      <w:tr w:rsidR="00E532DC" w:rsidRPr="00E532DC" w:rsidTr="007436A3">
        <w:tc>
          <w:tcPr>
            <w:tcW w:w="2550" w:type="dxa"/>
            <w:tcBorders>
              <w:top w:val="nil"/>
              <w:left w:val="nil"/>
              <w:bottom w:val="nil"/>
              <w:right w:val="nil"/>
            </w:tcBorders>
          </w:tcPr>
          <w:p w:rsidR="00E532DC" w:rsidRPr="00E532DC" w:rsidRDefault="00E532DC" w:rsidP="007436A3">
            <w:pPr>
              <w:widowControl w:val="0"/>
              <w:spacing w:before="40" w:after="40"/>
              <w:rPr>
                <w:b/>
                <w:bCs/>
              </w:rPr>
            </w:pPr>
            <w:r w:rsidRPr="00E532DC">
              <w:rPr>
                <w:b/>
                <w:bCs/>
              </w:rPr>
              <w:t>Name:</w:t>
            </w:r>
          </w:p>
        </w:tc>
        <w:tc>
          <w:tcPr>
            <w:tcW w:w="6000" w:type="dxa"/>
            <w:tcBorders>
              <w:top w:val="nil"/>
              <w:left w:val="nil"/>
              <w:bottom w:val="nil"/>
              <w:right w:val="nil"/>
            </w:tcBorders>
          </w:tcPr>
          <w:p w:rsidR="00E532DC" w:rsidRPr="00E532DC" w:rsidRDefault="00E532DC" w:rsidP="007436A3">
            <w:r w:rsidRPr="00E532DC">
              <w:t>Melissa Reed</w:t>
            </w:r>
          </w:p>
        </w:tc>
      </w:tr>
      <w:tr w:rsidR="00E532DC" w:rsidRPr="00E532DC" w:rsidTr="007436A3">
        <w:tc>
          <w:tcPr>
            <w:tcW w:w="2550" w:type="dxa"/>
            <w:tcBorders>
              <w:top w:val="nil"/>
              <w:left w:val="nil"/>
              <w:bottom w:val="nil"/>
              <w:right w:val="nil"/>
            </w:tcBorders>
          </w:tcPr>
          <w:p w:rsidR="00E532DC" w:rsidRPr="00E532DC" w:rsidRDefault="00E532DC" w:rsidP="007436A3">
            <w:pPr>
              <w:widowControl w:val="0"/>
              <w:spacing w:before="40" w:after="40"/>
              <w:rPr>
                <w:b/>
                <w:bCs/>
              </w:rPr>
            </w:pPr>
            <w:r w:rsidRPr="00E532DC">
              <w:rPr>
                <w:b/>
                <w:bCs/>
              </w:rPr>
              <w:t>Assignment Title:</w:t>
            </w:r>
          </w:p>
        </w:tc>
        <w:tc>
          <w:tcPr>
            <w:tcW w:w="6000" w:type="dxa"/>
            <w:tcBorders>
              <w:top w:val="nil"/>
              <w:left w:val="nil"/>
              <w:bottom w:val="nil"/>
              <w:right w:val="nil"/>
            </w:tcBorders>
          </w:tcPr>
          <w:p w:rsidR="00E532DC" w:rsidRPr="00E532DC" w:rsidRDefault="00E532DC" w:rsidP="007436A3">
            <w:r w:rsidRPr="00E532DC">
              <w:t>Lesson Activity Adaptation</w:t>
            </w:r>
          </w:p>
        </w:tc>
      </w:tr>
      <w:tr w:rsidR="00E532DC" w:rsidRPr="00E532DC" w:rsidTr="007436A3">
        <w:tc>
          <w:tcPr>
            <w:tcW w:w="2550" w:type="dxa"/>
            <w:tcBorders>
              <w:top w:val="nil"/>
              <w:left w:val="nil"/>
              <w:bottom w:val="nil"/>
              <w:right w:val="nil"/>
            </w:tcBorders>
          </w:tcPr>
          <w:p w:rsidR="00E532DC" w:rsidRPr="00E532DC" w:rsidRDefault="00E532DC" w:rsidP="007436A3">
            <w:pPr>
              <w:widowControl w:val="0"/>
              <w:spacing w:before="40" w:after="40"/>
              <w:rPr>
                <w:b/>
                <w:bCs/>
              </w:rPr>
            </w:pPr>
            <w:r w:rsidRPr="00E532DC">
              <w:rPr>
                <w:b/>
                <w:bCs/>
              </w:rPr>
              <w:t>Date of Submission:</w:t>
            </w:r>
          </w:p>
        </w:tc>
        <w:tc>
          <w:tcPr>
            <w:tcW w:w="6000" w:type="dxa"/>
            <w:tcBorders>
              <w:top w:val="nil"/>
              <w:left w:val="nil"/>
              <w:bottom w:val="nil"/>
              <w:right w:val="nil"/>
            </w:tcBorders>
          </w:tcPr>
          <w:p w:rsidR="00E532DC" w:rsidRPr="00E532DC" w:rsidRDefault="00E532DC" w:rsidP="007436A3">
            <w:r w:rsidRPr="00E532DC">
              <w:t>2/21/2016</w:t>
            </w:r>
          </w:p>
        </w:tc>
      </w:tr>
      <w:tr w:rsidR="00E532DC" w:rsidRPr="00E532DC" w:rsidTr="007436A3">
        <w:tc>
          <w:tcPr>
            <w:tcW w:w="2550" w:type="dxa"/>
            <w:tcBorders>
              <w:top w:val="nil"/>
              <w:left w:val="nil"/>
              <w:bottom w:val="nil"/>
              <w:right w:val="nil"/>
            </w:tcBorders>
          </w:tcPr>
          <w:p w:rsidR="00E532DC" w:rsidRPr="00E532DC" w:rsidRDefault="00E532DC" w:rsidP="007436A3">
            <w:pPr>
              <w:widowControl w:val="0"/>
              <w:spacing w:before="40" w:after="40"/>
              <w:rPr>
                <w:b/>
                <w:bCs/>
              </w:rPr>
            </w:pPr>
            <w:r w:rsidRPr="00E532DC">
              <w:rPr>
                <w:b/>
                <w:bCs/>
              </w:rPr>
              <w:t>Assignment Due Date:</w:t>
            </w:r>
          </w:p>
        </w:tc>
        <w:tc>
          <w:tcPr>
            <w:tcW w:w="6000" w:type="dxa"/>
            <w:tcBorders>
              <w:top w:val="nil"/>
              <w:left w:val="nil"/>
              <w:bottom w:val="nil"/>
              <w:right w:val="nil"/>
            </w:tcBorders>
          </w:tcPr>
          <w:p w:rsidR="00E532DC" w:rsidRPr="00E532DC" w:rsidRDefault="00E532DC" w:rsidP="007436A3">
            <w:r w:rsidRPr="00E532DC">
              <w:t>2/21/2016</w:t>
            </w:r>
          </w:p>
        </w:tc>
      </w:tr>
      <w:tr w:rsidR="00E532DC" w:rsidRPr="00E532DC" w:rsidTr="007436A3">
        <w:tc>
          <w:tcPr>
            <w:tcW w:w="2550" w:type="dxa"/>
            <w:tcBorders>
              <w:top w:val="nil"/>
              <w:left w:val="nil"/>
              <w:bottom w:val="nil"/>
              <w:right w:val="nil"/>
            </w:tcBorders>
          </w:tcPr>
          <w:p w:rsidR="00E532DC" w:rsidRPr="00E532DC" w:rsidRDefault="00E532DC" w:rsidP="007436A3">
            <w:pPr>
              <w:widowControl w:val="0"/>
              <w:spacing w:before="40" w:after="40"/>
              <w:rPr>
                <w:b/>
                <w:bCs/>
              </w:rPr>
            </w:pPr>
            <w:r w:rsidRPr="00E532DC">
              <w:rPr>
                <w:b/>
                <w:bCs/>
              </w:rPr>
              <w:t>Course:</w:t>
            </w:r>
          </w:p>
        </w:tc>
        <w:tc>
          <w:tcPr>
            <w:tcW w:w="6000" w:type="dxa"/>
            <w:tcBorders>
              <w:top w:val="nil"/>
              <w:left w:val="nil"/>
              <w:bottom w:val="nil"/>
              <w:right w:val="nil"/>
            </w:tcBorders>
          </w:tcPr>
          <w:p w:rsidR="00E532DC" w:rsidRPr="00E532DC" w:rsidRDefault="00E532DC" w:rsidP="007436A3">
            <w:r w:rsidRPr="00E532DC">
              <w:t xml:space="preserve">5420 </w:t>
            </w:r>
            <w:r w:rsidR="00B668CD" w:rsidRPr="00B668CD">
              <w:rPr>
                <w:rStyle w:val="Strong"/>
                <w:b w:val="0"/>
                <w:color w:val="333333"/>
                <w:bdr w:val="none" w:sz="0" w:space="0" w:color="auto" w:frame="1"/>
                <w:shd w:val="clear" w:color="auto" w:fill="FFFFFF"/>
              </w:rPr>
              <w:t>Exceptional Children in the Early Childhood Setting</w:t>
            </w:r>
            <w:r w:rsidR="00B668CD" w:rsidRPr="00B668CD">
              <w:rPr>
                <w:b/>
                <w:color w:val="333333"/>
                <w:shd w:val="clear" w:color="auto" w:fill="FFFFFF"/>
              </w:rPr>
              <w:t>.</w:t>
            </w:r>
          </w:p>
        </w:tc>
      </w:tr>
      <w:tr w:rsidR="00E532DC" w:rsidRPr="00E532DC" w:rsidTr="007436A3">
        <w:tc>
          <w:tcPr>
            <w:tcW w:w="2550" w:type="dxa"/>
            <w:tcBorders>
              <w:top w:val="nil"/>
              <w:left w:val="nil"/>
              <w:bottom w:val="nil"/>
              <w:right w:val="nil"/>
            </w:tcBorders>
          </w:tcPr>
          <w:p w:rsidR="00E532DC" w:rsidRPr="00E532DC" w:rsidRDefault="00E532DC" w:rsidP="007436A3">
            <w:pPr>
              <w:widowControl w:val="0"/>
              <w:spacing w:before="40" w:after="40"/>
              <w:rPr>
                <w:b/>
                <w:bCs/>
              </w:rPr>
            </w:pPr>
            <w:r w:rsidRPr="00E532DC">
              <w:rPr>
                <w:b/>
                <w:bCs/>
              </w:rPr>
              <w:t>Course Instructor:</w:t>
            </w:r>
          </w:p>
        </w:tc>
        <w:tc>
          <w:tcPr>
            <w:tcW w:w="6000" w:type="dxa"/>
            <w:tcBorders>
              <w:top w:val="nil"/>
              <w:left w:val="nil"/>
              <w:bottom w:val="nil"/>
              <w:right w:val="nil"/>
            </w:tcBorders>
          </w:tcPr>
          <w:p w:rsidR="00E532DC" w:rsidRPr="00E532DC" w:rsidRDefault="00E532DC" w:rsidP="007436A3">
            <w:r w:rsidRPr="00E532DC">
              <w:t>Dr. Newton</w:t>
            </w:r>
          </w:p>
        </w:tc>
      </w:tr>
    </w:tbl>
    <w:p w:rsidR="00E532DC" w:rsidRPr="00E532DC" w:rsidRDefault="00E532DC" w:rsidP="00E532DC"/>
    <w:p w:rsidR="00E532DC" w:rsidRPr="00E532DC" w:rsidRDefault="00E532DC" w:rsidP="00E532DC">
      <w:r w:rsidRPr="00E532DC">
        <w:t>Please Complete the Checklist for Each Assignment by putting an X in each box</w:t>
      </w:r>
    </w:p>
    <w:p w:rsidR="00E532DC" w:rsidRPr="00E532DC" w:rsidRDefault="00E532DC" w:rsidP="00E532DC"/>
    <w:p w:rsidR="00E532DC" w:rsidRPr="00E532DC" w:rsidRDefault="00E532DC" w:rsidP="00E532DC">
      <w:r w:rsidRPr="00E532DC">
        <w:t>I have included/completed:</w:t>
      </w:r>
    </w:p>
    <w:p w:rsidR="00E532DC" w:rsidRPr="00E532DC" w:rsidRDefault="00E532DC" w:rsidP="00E532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8"/>
        <w:gridCol w:w="720"/>
        <w:gridCol w:w="1980"/>
      </w:tblGrid>
      <w:tr w:rsidR="00E532DC" w:rsidRPr="00E532DC" w:rsidTr="007436A3">
        <w:tc>
          <w:tcPr>
            <w:tcW w:w="6138" w:type="dxa"/>
          </w:tcPr>
          <w:p w:rsidR="00E532DC" w:rsidRPr="00E532DC" w:rsidRDefault="00E532DC" w:rsidP="007436A3"/>
        </w:tc>
        <w:tc>
          <w:tcPr>
            <w:tcW w:w="720" w:type="dxa"/>
          </w:tcPr>
          <w:p w:rsidR="00E532DC" w:rsidRPr="00E532DC" w:rsidRDefault="00E532DC" w:rsidP="007436A3">
            <w:r w:rsidRPr="00E532DC">
              <w:t>Yes</w:t>
            </w:r>
          </w:p>
        </w:tc>
        <w:tc>
          <w:tcPr>
            <w:tcW w:w="1980" w:type="dxa"/>
          </w:tcPr>
          <w:p w:rsidR="00E532DC" w:rsidRPr="00E532DC" w:rsidRDefault="00E532DC" w:rsidP="007436A3">
            <w:r w:rsidRPr="00E532DC">
              <w:t>No (explain why)</w:t>
            </w:r>
          </w:p>
        </w:tc>
      </w:tr>
      <w:tr w:rsidR="00E532DC" w:rsidRPr="00E532DC" w:rsidTr="007436A3">
        <w:tc>
          <w:tcPr>
            <w:tcW w:w="6138" w:type="dxa"/>
          </w:tcPr>
          <w:p w:rsidR="00E532DC" w:rsidRPr="00E532DC" w:rsidRDefault="00E532DC" w:rsidP="007436A3">
            <w:r w:rsidRPr="00E532DC">
              <w:t>This cover page</w:t>
            </w:r>
          </w:p>
        </w:tc>
        <w:tc>
          <w:tcPr>
            <w:tcW w:w="720" w:type="dxa"/>
          </w:tcPr>
          <w:p w:rsidR="00E532DC" w:rsidRPr="00E532DC" w:rsidRDefault="00E532DC" w:rsidP="007436A3">
            <w:r w:rsidRPr="00E532DC">
              <w:t xml:space="preserve">    X   </w:t>
            </w:r>
          </w:p>
        </w:tc>
        <w:tc>
          <w:tcPr>
            <w:tcW w:w="1980" w:type="dxa"/>
          </w:tcPr>
          <w:p w:rsidR="00E532DC" w:rsidRPr="00E532DC" w:rsidRDefault="00E532DC" w:rsidP="007436A3"/>
        </w:tc>
      </w:tr>
      <w:tr w:rsidR="00E532DC" w:rsidRPr="00E532DC" w:rsidTr="007436A3">
        <w:tc>
          <w:tcPr>
            <w:tcW w:w="6138" w:type="dxa"/>
          </w:tcPr>
          <w:p w:rsidR="00E532DC" w:rsidRPr="00E532DC" w:rsidRDefault="00E532DC" w:rsidP="007436A3">
            <w:r w:rsidRPr="00E532DC">
              <w:t>Introduction</w:t>
            </w:r>
          </w:p>
        </w:tc>
        <w:tc>
          <w:tcPr>
            <w:tcW w:w="720" w:type="dxa"/>
          </w:tcPr>
          <w:p w:rsidR="00E532DC" w:rsidRPr="00E532DC" w:rsidRDefault="00E532DC" w:rsidP="007436A3">
            <w:r w:rsidRPr="00E532DC">
              <w:t>X</w:t>
            </w:r>
          </w:p>
        </w:tc>
        <w:tc>
          <w:tcPr>
            <w:tcW w:w="1980" w:type="dxa"/>
          </w:tcPr>
          <w:p w:rsidR="00E532DC" w:rsidRPr="00E532DC" w:rsidRDefault="00E532DC" w:rsidP="007436A3"/>
        </w:tc>
      </w:tr>
      <w:tr w:rsidR="00E532DC" w:rsidRPr="00E532DC" w:rsidTr="007436A3">
        <w:tc>
          <w:tcPr>
            <w:tcW w:w="6138" w:type="dxa"/>
          </w:tcPr>
          <w:p w:rsidR="00E532DC" w:rsidRPr="00E532DC" w:rsidRDefault="00E532DC" w:rsidP="007436A3">
            <w:r w:rsidRPr="00E532DC">
              <w:t>Headings organized in relation to rubric/assignment</w:t>
            </w:r>
          </w:p>
        </w:tc>
        <w:tc>
          <w:tcPr>
            <w:tcW w:w="720" w:type="dxa"/>
          </w:tcPr>
          <w:p w:rsidR="00E532DC" w:rsidRPr="00E532DC" w:rsidRDefault="00E532DC" w:rsidP="007436A3">
            <w:r w:rsidRPr="00E532DC">
              <w:t>X</w:t>
            </w:r>
          </w:p>
        </w:tc>
        <w:tc>
          <w:tcPr>
            <w:tcW w:w="1980" w:type="dxa"/>
          </w:tcPr>
          <w:p w:rsidR="00E532DC" w:rsidRPr="00E532DC" w:rsidRDefault="00E532DC" w:rsidP="007436A3"/>
        </w:tc>
      </w:tr>
      <w:tr w:rsidR="00E532DC" w:rsidRPr="00E532DC" w:rsidTr="007436A3">
        <w:tc>
          <w:tcPr>
            <w:tcW w:w="6138" w:type="dxa"/>
          </w:tcPr>
          <w:p w:rsidR="00E532DC" w:rsidRPr="00E532DC" w:rsidRDefault="00E532DC" w:rsidP="007436A3">
            <w:r w:rsidRPr="00E532DC">
              <w:t>Citations</w:t>
            </w:r>
          </w:p>
        </w:tc>
        <w:tc>
          <w:tcPr>
            <w:tcW w:w="720" w:type="dxa"/>
          </w:tcPr>
          <w:p w:rsidR="00E532DC" w:rsidRPr="00E532DC" w:rsidRDefault="00E532DC" w:rsidP="007436A3">
            <w:r w:rsidRPr="00E532DC">
              <w:t>X</w:t>
            </w:r>
          </w:p>
        </w:tc>
        <w:tc>
          <w:tcPr>
            <w:tcW w:w="1980" w:type="dxa"/>
          </w:tcPr>
          <w:p w:rsidR="00E532DC" w:rsidRPr="00E532DC" w:rsidRDefault="00E532DC" w:rsidP="007436A3"/>
        </w:tc>
      </w:tr>
      <w:tr w:rsidR="00E532DC" w:rsidRPr="00E532DC" w:rsidTr="007436A3">
        <w:tc>
          <w:tcPr>
            <w:tcW w:w="6138" w:type="dxa"/>
          </w:tcPr>
          <w:p w:rsidR="00E532DC" w:rsidRPr="00E532DC" w:rsidRDefault="00E532DC" w:rsidP="007436A3">
            <w:r w:rsidRPr="00E532DC">
              <w:t>Full editing to cover grammar/spelling/APA</w:t>
            </w:r>
          </w:p>
        </w:tc>
        <w:tc>
          <w:tcPr>
            <w:tcW w:w="720" w:type="dxa"/>
          </w:tcPr>
          <w:p w:rsidR="00E532DC" w:rsidRPr="00E532DC" w:rsidRDefault="00E532DC" w:rsidP="007436A3">
            <w:r w:rsidRPr="00E532DC">
              <w:t>X</w:t>
            </w:r>
          </w:p>
        </w:tc>
        <w:tc>
          <w:tcPr>
            <w:tcW w:w="1980" w:type="dxa"/>
          </w:tcPr>
          <w:p w:rsidR="00E532DC" w:rsidRPr="00E532DC" w:rsidRDefault="00E532DC" w:rsidP="007436A3"/>
        </w:tc>
      </w:tr>
      <w:tr w:rsidR="00E532DC" w:rsidRPr="00E532DC" w:rsidTr="007436A3">
        <w:tc>
          <w:tcPr>
            <w:tcW w:w="6138" w:type="dxa"/>
          </w:tcPr>
          <w:p w:rsidR="00E532DC" w:rsidRPr="00E532DC" w:rsidRDefault="00E532DC" w:rsidP="007436A3">
            <w:r w:rsidRPr="00E532DC">
              <w:t>Double spaced/ 12 point text</w:t>
            </w:r>
          </w:p>
        </w:tc>
        <w:tc>
          <w:tcPr>
            <w:tcW w:w="720" w:type="dxa"/>
          </w:tcPr>
          <w:p w:rsidR="00E532DC" w:rsidRPr="00E532DC" w:rsidRDefault="00E532DC" w:rsidP="007436A3">
            <w:r w:rsidRPr="00E532DC">
              <w:t>X</w:t>
            </w:r>
          </w:p>
        </w:tc>
        <w:tc>
          <w:tcPr>
            <w:tcW w:w="1980" w:type="dxa"/>
          </w:tcPr>
          <w:p w:rsidR="00E532DC" w:rsidRPr="00E532DC" w:rsidRDefault="00E532DC" w:rsidP="007436A3">
            <w:bookmarkStart w:id="0" w:name="_GoBack"/>
            <w:bookmarkEnd w:id="0"/>
          </w:p>
        </w:tc>
      </w:tr>
      <w:tr w:rsidR="00E532DC" w:rsidRPr="00E532DC" w:rsidTr="007436A3">
        <w:tc>
          <w:tcPr>
            <w:tcW w:w="6138" w:type="dxa"/>
          </w:tcPr>
          <w:p w:rsidR="00E532DC" w:rsidRPr="00E532DC" w:rsidRDefault="00E532DC" w:rsidP="007436A3">
            <w:r w:rsidRPr="00E532DC">
              <w:t>Reference page in APA that includes only citations used in text</w:t>
            </w:r>
          </w:p>
        </w:tc>
        <w:tc>
          <w:tcPr>
            <w:tcW w:w="720" w:type="dxa"/>
          </w:tcPr>
          <w:p w:rsidR="00E532DC" w:rsidRPr="00E532DC" w:rsidRDefault="00E532DC" w:rsidP="007436A3">
            <w:r w:rsidRPr="00E532DC">
              <w:t>X</w:t>
            </w:r>
          </w:p>
        </w:tc>
        <w:tc>
          <w:tcPr>
            <w:tcW w:w="1980" w:type="dxa"/>
          </w:tcPr>
          <w:p w:rsidR="00E532DC" w:rsidRPr="00E532DC" w:rsidRDefault="00E532DC" w:rsidP="007436A3"/>
        </w:tc>
      </w:tr>
      <w:tr w:rsidR="00E532DC" w:rsidRPr="00E532DC" w:rsidTr="007436A3">
        <w:tc>
          <w:tcPr>
            <w:tcW w:w="6138" w:type="dxa"/>
          </w:tcPr>
          <w:p w:rsidR="00E532DC" w:rsidRPr="00E532DC" w:rsidRDefault="00E532DC" w:rsidP="007436A3">
            <w:r w:rsidRPr="00E532DC">
              <w:t>Use of writing center tools/</w:t>
            </w:r>
            <w:proofErr w:type="spellStart"/>
            <w:r w:rsidRPr="00E532DC">
              <w:t>smarthinking</w:t>
            </w:r>
            <w:proofErr w:type="spellEnd"/>
            <w:r w:rsidRPr="00E532DC">
              <w:t xml:space="preserve"> as necessary</w:t>
            </w:r>
          </w:p>
        </w:tc>
        <w:tc>
          <w:tcPr>
            <w:tcW w:w="720" w:type="dxa"/>
          </w:tcPr>
          <w:p w:rsidR="00E532DC" w:rsidRPr="00E532DC" w:rsidRDefault="00E532DC" w:rsidP="007436A3"/>
        </w:tc>
        <w:tc>
          <w:tcPr>
            <w:tcW w:w="1980" w:type="dxa"/>
          </w:tcPr>
          <w:p w:rsidR="00E532DC" w:rsidRPr="00E532DC" w:rsidRDefault="00E532DC" w:rsidP="00B668CD"/>
        </w:tc>
      </w:tr>
    </w:tbl>
    <w:p w:rsidR="00E532DC" w:rsidRPr="00E532DC" w:rsidRDefault="00E532DC" w:rsidP="00E532DC"/>
    <w:p w:rsidR="00E532DC" w:rsidRPr="00E532DC" w:rsidRDefault="00E532DC" w:rsidP="00E532DC"/>
    <w:p w:rsidR="00E532DC" w:rsidRPr="00E532DC" w:rsidRDefault="00E532DC" w:rsidP="00E532DC">
      <w:r w:rsidRPr="00E532DC">
        <w:rPr>
          <w:i/>
          <w:iCs/>
        </w:rPr>
        <w:t xml:space="preserve">Certification of Authorship: </w:t>
      </w:r>
      <w:r w:rsidRPr="00E532DC">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rsidR="00E532DC" w:rsidRPr="00E532DC" w:rsidRDefault="00E532DC" w:rsidP="00E532DC"/>
    <w:p w:rsidR="00E532DC" w:rsidRPr="00E532DC" w:rsidRDefault="00E532DC" w:rsidP="00E532DC"/>
    <w:p w:rsidR="00E532DC" w:rsidRPr="00E532DC" w:rsidRDefault="00E532DC" w:rsidP="00E532DC"/>
    <w:p w:rsidR="00E532DC" w:rsidRPr="00E532DC" w:rsidRDefault="00E532DC" w:rsidP="00E532DC"/>
    <w:p w:rsidR="00E532DC" w:rsidRPr="00E532DC" w:rsidRDefault="00E532DC" w:rsidP="00E532DC"/>
    <w:p w:rsidR="00E532DC" w:rsidRDefault="00E532DC" w:rsidP="00E532DC">
      <w:r w:rsidRPr="00E532DC">
        <w:t>Student’s Signature:  Melissa Reed</w:t>
      </w:r>
    </w:p>
    <w:p w:rsidR="00E532DC" w:rsidRDefault="00E532DC" w:rsidP="00E532DC"/>
    <w:p w:rsidR="00E532DC" w:rsidRDefault="00E532DC" w:rsidP="00E532DC"/>
    <w:p w:rsidR="00E532DC" w:rsidRDefault="00E532DC" w:rsidP="00E532DC"/>
    <w:p w:rsidR="00E532DC" w:rsidRDefault="00E532DC" w:rsidP="00E532DC"/>
    <w:p w:rsidR="00E532DC" w:rsidRDefault="00E532DC" w:rsidP="00E532DC"/>
    <w:p w:rsidR="00E532DC" w:rsidRDefault="00E532DC" w:rsidP="00E532DC"/>
    <w:p w:rsidR="00E532DC" w:rsidRDefault="00E532DC" w:rsidP="00E532DC">
      <w:pPr>
        <w:jc w:val="center"/>
      </w:pPr>
      <w:r w:rsidRPr="00E532DC">
        <w:lastRenderedPageBreak/>
        <w:t>Lesson Activity Adaptation</w:t>
      </w:r>
    </w:p>
    <w:p w:rsidR="005135E5" w:rsidRDefault="00E532DC" w:rsidP="005135E5">
      <w:pPr>
        <w:spacing w:after="240" w:line="480" w:lineRule="auto"/>
      </w:pPr>
      <w:r>
        <w:tab/>
      </w:r>
    </w:p>
    <w:p w:rsidR="005135E5" w:rsidRPr="00B9127F" w:rsidRDefault="005135E5" w:rsidP="005135E5">
      <w:pPr>
        <w:spacing w:after="240" w:line="480" w:lineRule="auto"/>
        <w:rPr>
          <w:rFonts w:eastAsia="Times New Roman"/>
        </w:rPr>
      </w:pPr>
      <w:r w:rsidRPr="00B9127F">
        <w:rPr>
          <w:rFonts w:eastAsia="Times New Roman"/>
        </w:rPr>
        <w:t>Developmentally appropriate instructional strategies should be used in the classroom to meet the needs of each individual student.</w:t>
      </w:r>
      <w:r w:rsidR="00B9127F">
        <w:rPr>
          <w:rFonts w:eastAsia="Times New Roman"/>
        </w:rPr>
        <w:t xml:space="preserve"> The National Association for the Education of Young Children has strict guidelines for high-quality early childhood programs. The DAP includes two significant dimensions that include age appropriateness and individual appropriateness (Allen &amp; </w:t>
      </w:r>
      <w:proofErr w:type="spellStart"/>
      <w:r w:rsidR="00B9127F">
        <w:rPr>
          <w:rFonts w:eastAsia="Times New Roman"/>
        </w:rPr>
        <w:t>Cowdery</w:t>
      </w:r>
      <w:proofErr w:type="spellEnd"/>
      <w:r w:rsidR="00B9127F">
        <w:rPr>
          <w:rFonts w:eastAsia="Times New Roman"/>
        </w:rPr>
        <w:t xml:space="preserve">, 2015). </w:t>
      </w:r>
      <w:r w:rsidRPr="00B9127F">
        <w:rPr>
          <w:rFonts w:eastAsia="Times New Roman"/>
        </w:rPr>
        <w:t xml:space="preserve"> This paper will discuss how children with diverse abilities are accommodated to meet their individual needs</w:t>
      </w:r>
      <w:r w:rsidR="00B9127F">
        <w:rPr>
          <w:rFonts w:eastAsia="Times New Roman"/>
        </w:rPr>
        <w:t xml:space="preserve"> according to age and individual </w:t>
      </w:r>
      <w:r w:rsidR="00AA2384">
        <w:rPr>
          <w:rFonts w:eastAsia="Times New Roman"/>
        </w:rPr>
        <w:t>appropriateness. The</w:t>
      </w:r>
      <w:r w:rsidRPr="00B9127F">
        <w:rPr>
          <w:rFonts w:eastAsia="Times New Roman"/>
        </w:rPr>
        <w:t xml:space="preserve"> paper will discuss how a student's IEP goals will assist and ensure that developmental appropriate strategies are accommodated. The lesson presented in this paper will be clearly defined in how it uses developmentally appropriate instructional strategies. This following activity for 1st-grade math will introduce plane shapes and how to combine them together to make different pictures.</w:t>
      </w:r>
    </w:p>
    <w:p w:rsidR="005362CE" w:rsidRDefault="005135E5" w:rsidP="005135E5">
      <w:pPr>
        <w:spacing w:line="480" w:lineRule="auto"/>
        <w:rPr>
          <w:rFonts w:eastAsia="Times New Roman"/>
        </w:rPr>
      </w:pPr>
      <w:r w:rsidRPr="005135E5">
        <w:rPr>
          <w:rFonts w:eastAsia="Times New Roman"/>
        </w:rPr>
        <w:t xml:space="preserve">            This lesson plan will possess the proper assistance from </w:t>
      </w:r>
      <w:r w:rsidR="00AA2384">
        <w:rPr>
          <w:rFonts w:eastAsia="Times New Roman"/>
        </w:rPr>
        <w:t xml:space="preserve">members </w:t>
      </w:r>
      <w:r w:rsidRPr="005135E5">
        <w:rPr>
          <w:rFonts w:eastAsia="Times New Roman"/>
        </w:rPr>
        <w:t xml:space="preserve">of each student's Individual Educational Plan teams as these are the people responsible for providing the teacher with the correct assessment of the child's capabilities and limitations. The student's will be given a differentiated instruction strategy that is predicated upon adhering the individual needs of each student. </w:t>
      </w:r>
    </w:p>
    <w:p w:rsidR="005135E5" w:rsidRPr="005135E5" w:rsidRDefault="005362CE" w:rsidP="005135E5">
      <w:pPr>
        <w:spacing w:line="480" w:lineRule="auto"/>
        <w:rPr>
          <w:rFonts w:eastAsia="Times New Roman"/>
        </w:rPr>
      </w:pPr>
      <w:r>
        <w:rPr>
          <w:rFonts w:eastAsia="Times New Roman"/>
        </w:rPr>
        <w:tab/>
      </w:r>
      <w:r w:rsidR="005135E5" w:rsidRPr="005135E5">
        <w:rPr>
          <w:rFonts w:eastAsia="Times New Roman"/>
        </w:rPr>
        <w:t>The standards/benchmark includes composing two-dimensional shapes or thre</w:t>
      </w:r>
      <w:r w:rsidR="00406B5A">
        <w:rPr>
          <w:rFonts w:eastAsia="Times New Roman"/>
        </w:rPr>
        <w:t xml:space="preserve">e-dimensional shapes to create </w:t>
      </w:r>
      <w:r w:rsidR="005135E5" w:rsidRPr="005135E5">
        <w:rPr>
          <w:rFonts w:eastAsia="Times New Roman"/>
        </w:rPr>
        <w:t>composite shapes and</w:t>
      </w:r>
      <w:r w:rsidR="005135E5" w:rsidRPr="00B9127F">
        <w:rPr>
          <w:rFonts w:eastAsia="Times New Roman"/>
        </w:rPr>
        <w:t> </w:t>
      </w:r>
      <w:r w:rsidR="005135E5" w:rsidRPr="005135E5">
        <w:rPr>
          <w:rFonts w:eastAsia="Times New Roman"/>
        </w:rPr>
        <w:t>compose </w:t>
      </w:r>
      <w:r w:rsidR="005135E5" w:rsidRPr="00B9127F">
        <w:rPr>
          <w:rFonts w:eastAsia="Times New Roman"/>
        </w:rPr>
        <w:t> new shapes from the composite shape. For the first nine minutes, the children will play a game called quiz, quiz trade. This game is to build the children's automaticity. The children will be paired up with pattern blocks to make shapes. Differentiation planning will include, giving the children </w:t>
      </w:r>
      <w:proofErr w:type="spellStart"/>
      <w:r w:rsidR="005135E5" w:rsidRPr="00B9127F">
        <w:rPr>
          <w:rFonts w:eastAsia="Times New Roman"/>
        </w:rPr>
        <w:t>tangrams</w:t>
      </w:r>
      <w:proofErr w:type="spellEnd"/>
      <w:r w:rsidR="005135E5" w:rsidRPr="00B9127F">
        <w:rPr>
          <w:rFonts w:eastAsia="Times New Roman"/>
        </w:rPr>
        <w:t> and having shapes made on the </w:t>
      </w:r>
      <w:proofErr w:type="spellStart"/>
      <w:r w:rsidR="005135E5" w:rsidRPr="00B9127F">
        <w:rPr>
          <w:rFonts w:eastAsia="Times New Roman"/>
        </w:rPr>
        <w:t>SmartBoard</w:t>
      </w:r>
      <w:proofErr w:type="spellEnd"/>
      <w:r w:rsidR="005135E5" w:rsidRPr="00B9127F">
        <w:rPr>
          <w:rFonts w:eastAsia="Times New Roman"/>
        </w:rPr>
        <w:t xml:space="preserve"> so they can manipulate them. Children suffering from developmental </w:t>
      </w:r>
      <w:r w:rsidR="005135E5" w:rsidRPr="00B9127F">
        <w:rPr>
          <w:rFonts w:eastAsia="Times New Roman"/>
        </w:rPr>
        <w:lastRenderedPageBreak/>
        <w:t>disabilities are entitled to assistance under the Individuals' with Disabilities Act, and therefore, they may have assistive technology available to assist in providing them accommodations with the classroom activities. The teacher is suggesting to children in what to do and say, but the small groups are allowing for an indirect and facilitative approach (Allen &amp; </w:t>
      </w:r>
      <w:proofErr w:type="spellStart"/>
      <w:r w:rsidR="005135E5" w:rsidRPr="00B9127F">
        <w:rPr>
          <w:rFonts w:eastAsia="Times New Roman"/>
        </w:rPr>
        <w:t>Cowdery</w:t>
      </w:r>
      <w:proofErr w:type="spellEnd"/>
      <w:r w:rsidR="005135E5" w:rsidRPr="00B9127F">
        <w:rPr>
          <w:rFonts w:eastAsia="Times New Roman"/>
        </w:rPr>
        <w:t>, 2015).</w:t>
      </w:r>
    </w:p>
    <w:p w:rsidR="005362CE" w:rsidRDefault="005362CE" w:rsidP="005135E5">
      <w:pPr>
        <w:spacing w:line="480" w:lineRule="auto"/>
        <w:rPr>
          <w:rFonts w:eastAsia="Times New Roman"/>
        </w:rPr>
      </w:pPr>
      <w:r>
        <w:rPr>
          <w:rFonts w:eastAsia="Times New Roman"/>
        </w:rPr>
        <w:tab/>
      </w:r>
      <w:r w:rsidR="005135E5" w:rsidRPr="00B9127F">
        <w:rPr>
          <w:rFonts w:eastAsia="Times New Roman"/>
        </w:rPr>
        <w:t>After the students are done manipulating the shapes, the class will come together and be able to discuss the different ways they made shapes and what are some shapes they see in their classroom and at home. Students will be</w:t>
      </w:r>
      <w:r w:rsidR="00AA2384">
        <w:rPr>
          <w:rFonts w:eastAsia="Times New Roman"/>
        </w:rPr>
        <w:t xml:space="preserve"> given</w:t>
      </w:r>
      <w:r w:rsidR="005135E5" w:rsidRPr="00B9127F">
        <w:rPr>
          <w:rFonts w:eastAsia="Times New Roman"/>
        </w:rPr>
        <w:t xml:space="preserve"> culturally diverse magazines to cut out different shapes and paste on colored construction paper. They will then identify and label the shapes they found.</w:t>
      </w:r>
      <w:r>
        <w:rPr>
          <w:rFonts w:eastAsia="Times New Roman"/>
        </w:rPr>
        <w:t xml:space="preserve"> </w:t>
      </w:r>
      <w:r w:rsidR="005135E5" w:rsidRPr="00B9127F">
        <w:rPr>
          <w:rFonts w:eastAsia="Times New Roman"/>
        </w:rPr>
        <w:t>During this time, the teacher and assistants will walk around assisting students and asking how these shapes may relate to their personal life.</w:t>
      </w:r>
      <w:r>
        <w:rPr>
          <w:rFonts w:eastAsia="Times New Roman"/>
        </w:rPr>
        <w:t xml:space="preserve"> It is important for teachers to interact with the students, it allows one-on-one time for the teacher to learn about the student and builds student growth in the classroom. </w:t>
      </w:r>
      <w:r w:rsidR="005135E5" w:rsidRPr="00B9127F">
        <w:rPr>
          <w:rFonts w:eastAsia="Times New Roman"/>
        </w:rPr>
        <w:t xml:space="preserve"> </w:t>
      </w:r>
    </w:p>
    <w:p w:rsidR="005135E5" w:rsidRPr="00B9127F" w:rsidRDefault="005362CE" w:rsidP="005135E5">
      <w:pPr>
        <w:spacing w:line="480" w:lineRule="auto"/>
        <w:rPr>
          <w:rFonts w:eastAsia="Times New Roman"/>
        </w:rPr>
      </w:pPr>
      <w:r>
        <w:rPr>
          <w:rFonts w:eastAsia="Times New Roman"/>
        </w:rPr>
        <w:tab/>
      </w:r>
      <w:r w:rsidR="005135E5" w:rsidRPr="00B9127F">
        <w:rPr>
          <w:rFonts w:eastAsia="Times New Roman"/>
        </w:rPr>
        <w:t>The students are allowed to work at their own pace which allows accommodations for those students with IEPs. Providing </w:t>
      </w:r>
      <w:r w:rsidR="005135E5" w:rsidRPr="005135E5">
        <w:rPr>
          <w:rFonts w:eastAsia="Times New Roman"/>
        </w:rPr>
        <w:t>hands on</w:t>
      </w:r>
      <w:r w:rsidR="005135E5" w:rsidRPr="00B9127F">
        <w:rPr>
          <w:rFonts w:eastAsia="Times New Roman"/>
        </w:rPr>
        <w:t> </w:t>
      </w:r>
      <w:r w:rsidR="005135E5" w:rsidRPr="005135E5">
        <w:rPr>
          <w:rFonts w:eastAsia="Times New Roman"/>
        </w:rPr>
        <w:t xml:space="preserve">projects allows students to express their </w:t>
      </w:r>
      <w:r w:rsidR="00AA2384">
        <w:rPr>
          <w:rFonts w:eastAsia="Times New Roman"/>
        </w:rPr>
        <w:t xml:space="preserve">culture and personal thoughts (Allen &amp; </w:t>
      </w:r>
      <w:proofErr w:type="spellStart"/>
      <w:r w:rsidR="00AA2384">
        <w:rPr>
          <w:rFonts w:eastAsia="Times New Roman"/>
        </w:rPr>
        <w:t>Cowdery</w:t>
      </w:r>
      <w:proofErr w:type="spellEnd"/>
      <w:r w:rsidR="00AA2384">
        <w:rPr>
          <w:rFonts w:eastAsia="Times New Roman"/>
        </w:rPr>
        <w:t>, 2015).</w:t>
      </w:r>
      <w:r w:rsidR="00461866">
        <w:rPr>
          <w:rFonts w:eastAsia="Times New Roman"/>
        </w:rPr>
        <w:t xml:space="preserve"> There is one student who receives ESL accommodations, the ESL teacher comes in to work with the child during this time.</w:t>
      </w:r>
      <w:r w:rsidR="00051274">
        <w:rPr>
          <w:rFonts w:eastAsia="Times New Roman"/>
        </w:rPr>
        <w:t xml:space="preserve"> </w:t>
      </w:r>
      <w:r w:rsidR="00AA2384">
        <w:rPr>
          <w:rFonts w:eastAsia="Times New Roman"/>
        </w:rPr>
        <w:t>A</w:t>
      </w:r>
      <w:r w:rsidR="005135E5" w:rsidRPr="005135E5">
        <w:rPr>
          <w:rFonts w:eastAsia="Times New Roman"/>
        </w:rPr>
        <w:t>fter the students are finished with their shape projects, they will be hung up on the wall for display.</w:t>
      </w:r>
    </w:p>
    <w:p w:rsidR="005135E5" w:rsidRPr="005135E5" w:rsidRDefault="00B9127F" w:rsidP="00AA2384">
      <w:pPr>
        <w:pStyle w:val="NormalWeb"/>
        <w:shd w:val="clear" w:color="auto" w:fill="FFFFFF"/>
        <w:spacing w:before="0" w:beforeAutospacing="0" w:after="0" w:afterAutospacing="0" w:line="480" w:lineRule="auto"/>
      </w:pPr>
      <w:r>
        <w:rPr>
          <w:bdr w:val="none" w:sz="0" w:space="0" w:color="auto" w:frame="1"/>
        </w:rPr>
        <w:tab/>
      </w:r>
      <w:r w:rsidRPr="00B9127F">
        <w:rPr>
          <w:bdr w:val="none" w:sz="0" w:space="0" w:color="auto" w:frame="1"/>
        </w:rPr>
        <w:t>When attempting to identify developmentally appropriate practices for teaching young children, the teacher must be cognizant about child development and learning regarding age-related characteristics permitting the teacher to generally apply this knowledge for what practices would be appropriate for different age groups (NAEYC, 2009).</w:t>
      </w:r>
      <w:r>
        <w:t xml:space="preserve"> </w:t>
      </w:r>
      <w:r w:rsidRPr="00B9127F">
        <w:rPr>
          <w:bdr w:val="none" w:sz="0" w:space="0" w:color="auto" w:frame="1"/>
        </w:rPr>
        <w:t xml:space="preserve">The teacher must also be aware of each child individually and what motivates this individual child to make plans and adjustments to ensure the most optimal learning and development for this child (Allen &amp; </w:t>
      </w:r>
      <w:proofErr w:type="spellStart"/>
      <w:r w:rsidRPr="00B9127F">
        <w:rPr>
          <w:bdr w:val="none" w:sz="0" w:space="0" w:color="auto" w:frame="1"/>
        </w:rPr>
        <w:lastRenderedPageBreak/>
        <w:t>Cowdery</w:t>
      </w:r>
      <w:proofErr w:type="spellEnd"/>
      <w:r w:rsidRPr="00B9127F">
        <w:rPr>
          <w:bdr w:val="none" w:sz="0" w:space="0" w:color="auto" w:frame="1"/>
        </w:rPr>
        <w:t>, 2015). The teacher must also be aware of the multiculturalism in most classes and how different social and cultural views shape the child's perspective of learning. These contextual factors should be factored in with other environmental factors mentioned in this section to formulate the best developmentally appropriate practices for teaching young children (NAEYC, 2009).</w:t>
      </w:r>
      <w:r>
        <w:t xml:space="preserve"> </w:t>
      </w: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362CE" w:rsidRDefault="005362CE" w:rsidP="00CD170F">
      <w:pPr>
        <w:spacing w:after="240" w:line="480" w:lineRule="auto"/>
        <w:jc w:val="center"/>
        <w:rPr>
          <w:rFonts w:eastAsia="Times New Roman"/>
        </w:rPr>
      </w:pPr>
    </w:p>
    <w:p w:rsidR="005135E5" w:rsidRDefault="00CD170F" w:rsidP="00CD170F">
      <w:pPr>
        <w:spacing w:after="240" w:line="480" w:lineRule="auto"/>
        <w:jc w:val="center"/>
        <w:rPr>
          <w:rFonts w:eastAsia="Times New Roman"/>
        </w:rPr>
      </w:pPr>
      <w:r>
        <w:rPr>
          <w:rFonts w:eastAsia="Times New Roman"/>
        </w:rPr>
        <w:lastRenderedPageBreak/>
        <w:t>References</w:t>
      </w:r>
    </w:p>
    <w:p w:rsidR="00CD170F" w:rsidRPr="00CD170F" w:rsidRDefault="00CD170F" w:rsidP="005362CE">
      <w:pPr>
        <w:spacing w:after="240" w:line="480" w:lineRule="auto"/>
        <w:ind w:left="720" w:hanging="720"/>
        <w:rPr>
          <w:color w:val="333333"/>
          <w:shd w:val="clear" w:color="auto" w:fill="E6E6E6"/>
        </w:rPr>
      </w:pPr>
      <w:r w:rsidRPr="00CD170F">
        <w:rPr>
          <w:color w:val="333333"/>
          <w:shd w:val="clear" w:color="auto" w:fill="E6E6E6"/>
        </w:rPr>
        <w:t xml:space="preserve">Allen, K. E., &amp; </w:t>
      </w:r>
      <w:proofErr w:type="spellStart"/>
      <w:r w:rsidRPr="00CD170F">
        <w:rPr>
          <w:color w:val="333333"/>
          <w:shd w:val="clear" w:color="auto" w:fill="E6E6E6"/>
        </w:rPr>
        <w:t>Cowdery</w:t>
      </w:r>
      <w:proofErr w:type="spellEnd"/>
      <w:r w:rsidRPr="00CD170F">
        <w:rPr>
          <w:color w:val="333333"/>
          <w:shd w:val="clear" w:color="auto" w:fill="E6E6E6"/>
        </w:rPr>
        <w:t>, G. E. (2015).</w:t>
      </w:r>
      <w:r w:rsidRPr="00CD170F">
        <w:rPr>
          <w:rStyle w:val="apple-converted-space"/>
          <w:color w:val="333333"/>
          <w:bdr w:val="none" w:sz="0" w:space="0" w:color="auto" w:frame="1"/>
          <w:shd w:val="clear" w:color="auto" w:fill="E6E6E6"/>
        </w:rPr>
        <w:t> </w:t>
      </w:r>
      <w:r w:rsidRPr="00CD170F">
        <w:rPr>
          <w:rStyle w:val="Emphasis"/>
          <w:color w:val="333333"/>
          <w:bdr w:val="none" w:sz="0" w:space="0" w:color="auto" w:frame="1"/>
          <w:shd w:val="clear" w:color="auto" w:fill="E6E6E6"/>
        </w:rPr>
        <w:t>The exceptional child: Inclusion in early childhood education</w:t>
      </w:r>
      <w:r w:rsidRPr="00CD170F">
        <w:rPr>
          <w:rStyle w:val="apple-converted-space"/>
          <w:color w:val="333333"/>
          <w:bdr w:val="none" w:sz="0" w:space="0" w:color="auto" w:frame="1"/>
          <w:shd w:val="clear" w:color="auto" w:fill="E6E6E6"/>
        </w:rPr>
        <w:t> </w:t>
      </w:r>
      <w:r w:rsidRPr="00CD170F">
        <w:rPr>
          <w:color w:val="333333"/>
          <w:shd w:val="clear" w:color="auto" w:fill="E6E6E6"/>
        </w:rPr>
        <w:t xml:space="preserve">(8th ed.). Stamford, CT: </w:t>
      </w:r>
      <w:proofErr w:type="spellStart"/>
      <w:r w:rsidRPr="00CD170F">
        <w:rPr>
          <w:color w:val="333333"/>
          <w:shd w:val="clear" w:color="auto" w:fill="E6E6E6"/>
        </w:rPr>
        <w:t>Cengage</w:t>
      </w:r>
      <w:proofErr w:type="spellEnd"/>
      <w:r w:rsidRPr="00CD170F">
        <w:rPr>
          <w:color w:val="333333"/>
          <w:shd w:val="clear" w:color="auto" w:fill="E6E6E6"/>
        </w:rPr>
        <w:t xml:space="preserve"> Learning.</w:t>
      </w:r>
    </w:p>
    <w:p w:rsidR="00CD170F" w:rsidRPr="005135E5" w:rsidRDefault="00CD170F" w:rsidP="005362CE">
      <w:pPr>
        <w:spacing w:after="240" w:line="480" w:lineRule="auto"/>
        <w:ind w:left="720" w:hanging="720"/>
        <w:rPr>
          <w:rFonts w:eastAsia="Times New Roman"/>
        </w:rPr>
      </w:pPr>
      <w:r w:rsidRPr="00CD170F">
        <w:rPr>
          <w:color w:val="333333"/>
          <w:shd w:val="clear" w:color="auto" w:fill="E6E6E6"/>
        </w:rPr>
        <w:t xml:space="preserve">NAEYC, (2009). Developmentally Appropriate Practice. Retrieved from: http://www.naeyc.org/DAP </w:t>
      </w:r>
    </w:p>
    <w:p w:rsidR="005135E5" w:rsidRPr="005135E5" w:rsidRDefault="005135E5" w:rsidP="005135E5">
      <w:pPr>
        <w:spacing w:after="240" w:line="374" w:lineRule="atLeast"/>
        <w:rPr>
          <w:rFonts w:ascii="Verdana" w:eastAsia="Times New Roman" w:hAnsi="Verdana"/>
          <w:color w:val="000000"/>
          <w:sz w:val="19"/>
          <w:szCs w:val="19"/>
        </w:rPr>
      </w:pPr>
      <w:r w:rsidRPr="005135E5">
        <w:rPr>
          <w:rFonts w:ascii="Verdana" w:eastAsia="Times New Roman" w:hAnsi="Verdana"/>
          <w:color w:val="000000"/>
          <w:sz w:val="19"/>
          <w:szCs w:val="19"/>
        </w:rPr>
        <w:t> </w:t>
      </w:r>
    </w:p>
    <w:p w:rsidR="00E532DC" w:rsidRPr="00E532DC" w:rsidRDefault="00E532DC" w:rsidP="005135E5">
      <w:pPr>
        <w:spacing w:line="480" w:lineRule="auto"/>
      </w:pPr>
    </w:p>
    <w:p w:rsidR="00E532DC" w:rsidRPr="00E532DC" w:rsidRDefault="00E532DC" w:rsidP="00270DE6">
      <w:pPr>
        <w:spacing w:line="480" w:lineRule="auto"/>
      </w:pPr>
    </w:p>
    <w:sectPr w:rsidR="00E532DC" w:rsidRPr="00E532DC" w:rsidSect="00E532D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1C" w:rsidRDefault="00702C1C" w:rsidP="00E532DC">
      <w:r>
        <w:separator/>
      </w:r>
    </w:p>
  </w:endnote>
  <w:endnote w:type="continuationSeparator" w:id="0">
    <w:p w:rsidR="00702C1C" w:rsidRDefault="00702C1C" w:rsidP="00E53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1C" w:rsidRDefault="00702C1C" w:rsidP="00E532DC">
      <w:r>
        <w:separator/>
      </w:r>
    </w:p>
  </w:footnote>
  <w:footnote w:type="continuationSeparator" w:id="0">
    <w:p w:rsidR="00702C1C" w:rsidRDefault="00702C1C" w:rsidP="00E53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1870"/>
      <w:docPartObj>
        <w:docPartGallery w:val="Page Numbers (Top of Page)"/>
        <w:docPartUnique/>
      </w:docPartObj>
    </w:sdtPr>
    <w:sdtContent>
      <w:p w:rsidR="006510D0" w:rsidRDefault="006510D0">
        <w:pPr>
          <w:pStyle w:val="Header"/>
          <w:jc w:val="right"/>
        </w:pPr>
        <w:fldSimple w:instr=" PAGE   \* MERGEFORMAT ">
          <w:r w:rsidR="001D2F1C">
            <w:rPr>
              <w:noProof/>
            </w:rPr>
            <w:t>2</w:t>
          </w:r>
        </w:fldSimple>
      </w:p>
    </w:sdtContent>
  </w:sdt>
  <w:p w:rsidR="006510D0" w:rsidRDefault="006510D0">
    <w:pPr>
      <w:pStyle w:val="Header"/>
    </w:pPr>
    <w:r>
      <w:t>LESSON ACTIVITY ADAPTATION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1789"/>
      <w:docPartObj>
        <w:docPartGallery w:val="Page Numbers (Top of Page)"/>
        <w:docPartUnique/>
      </w:docPartObj>
    </w:sdtPr>
    <w:sdtContent>
      <w:p w:rsidR="006510D0" w:rsidRDefault="006510D0">
        <w:pPr>
          <w:pStyle w:val="Header"/>
          <w:jc w:val="right"/>
        </w:pPr>
        <w:fldSimple w:instr=" PAGE   \* MERGEFORMAT ">
          <w:r w:rsidR="001D2F1C">
            <w:rPr>
              <w:noProof/>
            </w:rPr>
            <w:t>1</w:t>
          </w:r>
        </w:fldSimple>
      </w:p>
    </w:sdtContent>
  </w:sdt>
  <w:p w:rsidR="006510D0" w:rsidRDefault="006510D0">
    <w:pPr>
      <w:pStyle w:val="Header"/>
    </w:pPr>
    <w:r>
      <w:t>Running Head: LESSON ACTIVITY ADAPTATION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32DC"/>
    <w:rsid w:val="00051274"/>
    <w:rsid w:val="001D2F1C"/>
    <w:rsid w:val="001E2E67"/>
    <w:rsid w:val="00252FC2"/>
    <w:rsid w:val="00270DE6"/>
    <w:rsid w:val="00406B5A"/>
    <w:rsid w:val="00461866"/>
    <w:rsid w:val="004F3E60"/>
    <w:rsid w:val="005135E5"/>
    <w:rsid w:val="005362CE"/>
    <w:rsid w:val="00544566"/>
    <w:rsid w:val="006175DC"/>
    <w:rsid w:val="006510D0"/>
    <w:rsid w:val="00702C1C"/>
    <w:rsid w:val="007436A3"/>
    <w:rsid w:val="00942EFC"/>
    <w:rsid w:val="00AA2384"/>
    <w:rsid w:val="00B668CD"/>
    <w:rsid w:val="00B9127F"/>
    <w:rsid w:val="00CD170F"/>
    <w:rsid w:val="00E532DC"/>
    <w:rsid w:val="00EE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DC"/>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32DC"/>
  </w:style>
  <w:style w:type="paragraph" w:styleId="Footer">
    <w:name w:val="footer"/>
    <w:basedOn w:val="Normal"/>
    <w:link w:val="FooterChar"/>
    <w:uiPriority w:val="99"/>
    <w:semiHidden/>
    <w:unhideWhenUsed/>
    <w:rsid w:val="00E532D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E532DC"/>
  </w:style>
  <w:style w:type="paragraph" w:styleId="BalloonText">
    <w:name w:val="Balloon Text"/>
    <w:basedOn w:val="Normal"/>
    <w:link w:val="BalloonTextChar"/>
    <w:uiPriority w:val="99"/>
    <w:semiHidden/>
    <w:unhideWhenUsed/>
    <w:rsid w:val="00E532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32DC"/>
    <w:rPr>
      <w:rFonts w:ascii="Tahoma" w:hAnsi="Tahoma" w:cs="Tahoma"/>
      <w:sz w:val="16"/>
      <w:szCs w:val="16"/>
    </w:rPr>
  </w:style>
  <w:style w:type="character" w:customStyle="1" w:styleId="apple-converted-space">
    <w:name w:val="apple-converted-space"/>
    <w:basedOn w:val="DefaultParagraphFont"/>
    <w:rsid w:val="005135E5"/>
  </w:style>
  <w:style w:type="character" w:customStyle="1" w:styleId="mceitemhidden">
    <w:name w:val="mceitemhidden"/>
    <w:basedOn w:val="DefaultParagraphFont"/>
    <w:rsid w:val="005135E5"/>
  </w:style>
  <w:style w:type="character" w:customStyle="1" w:styleId="mceitemhiddenspellword">
    <w:name w:val="mceitemhiddenspellword"/>
    <w:basedOn w:val="DefaultParagraphFont"/>
    <w:rsid w:val="005135E5"/>
  </w:style>
  <w:style w:type="paragraph" w:styleId="NormalWeb">
    <w:name w:val="Normal (Web)"/>
    <w:basedOn w:val="Normal"/>
    <w:uiPriority w:val="99"/>
    <w:unhideWhenUsed/>
    <w:rsid w:val="00B9127F"/>
    <w:pPr>
      <w:spacing w:before="100" w:beforeAutospacing="1" w:after="100" w:afterAutospacing="1"/>
    </w:pPr>
    <w:rPr>
      <w:rFonts w:eastAsia="Times New Roman"/>
    </w:rPr>
  </w:style>
  <w:style w:type="character" w:styleId="Emphasis">
    <w:name w:val="Emphasis"/>
    <w:basedOn w:val="DefaultParagraphFont"/>
    <w:uiPriority w:val="20"/>
    <w:qFormat/>
    <w:rsid w:val="00CD170F"/>
    <w:rPr>
      <w:i/>
      <w:iCs/>
    </w:rPr>
  </w:style>
  <w:style w:type="character" w:styleId="Strong">
    <w:name w:val="Strong"/>
    <w:basedOn w:val="DefaultParagraphFont"/>
    <w:uiPriority w:val="22"/>
    <w:qFormat/>
    <w:rsid w:val="00B668CD"/>
    <w:rPr>
      <w:b/>
      <w:bCs/>
    </w:rPr>
  </w:style>
</w:styles>
</file>

<file path=word/webSettings.xml><?xml version="1.0" encoding="utf-8"?>
<w:webSettings xmlns:r="http://schemas.openxmlformats.org/officeDocument/2006/relationships" xmlns:w="http://schemas.openxmlformats.org/wordprocessingml/2006/main">
  <w:divs>
    <w:div w:id="13407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10EC"/>
    <w:rsid w:val="00AD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7CA6901B04F818CC50AA914FB8F56">
    <w:name w:val="96A7CA6901B04F818CC50AA914FB8F56"/>
    <w:rsid w:val="00AD10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2016-02-22T01:07:00Z</dcterms:created>
  <dcterms:modified xsi:type="dcterms:W3CDTF">2016-02-22T01:07:00Z</dcterms:modified>
</cp:coreProperties>
</file>