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746C64"/>
    <w:p w:rsidR="00746C64" w:rsidRDefault="00746C64"/>
    <w:p w:rsidR="00746C64" w:rsidRPr="00746C64" w:rsidRDefault="00746C64" w:rsidP="00746C64">
      <w:pPr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>WEEK 6 -- Explaining War and Violent Conflict</w:t>
      </w:r>
    </w:p>
    <w:p w:rsidR="00746C64" w:rsidRPr="00746C64" w:rsidRDefault="00746C64" w:rsidP="00746C64">
      <w:pPr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>Reading &amp; Resources</w:t>
      </w:r>
    </w:p>
    <w:p w:rsidR="00746C64" w:rsidRPr="00746C64" w:rsidRDefault="00746C64" w:rsidP="00746C64">
      <w:pPr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746C64">
        <w:rPr>
          <w:rFonts w:ascii="Times New Roman" w:hAnsi="Times New Roman" w:cs="Times New Roman"/>
          <w:sz w:val="24"/>
          <w:szCs w:val="24"/>
        </w:rPr>
        <w:t>Caprioli</w:t>
      </w:r>
      <w:proofErr w:type="spellEnd"/>
      <w:r w:rsidRPr="00746C64">
        <w:rPr>
          <w:rFonts w:ascii="Times New Roman" w:hAnsi="Times New Roman" w:cs="Times New Roman"/>
          <w:sz w:val="24"/>
          <w:szCs w:val="24"/>
        </w:rPr>
        <w:t xml:space="preserve"> and Mark Boyer, “Gender, Violence, and International Crisis,” </w:t>
      </w:r>
      <w:r w:rsidRPr="00746C64">
        <w:rPr>
          <w:rStyle w:val="Emphasis"/>
          <w:rFonts w:ascii="Times New Roman" w:hAnsi="Times New Roman" w:cs="Times New Roman"/>
          <w:sz w:val="24"/>
          <w:szCs w:val="24"/>
        </w:rPr>
        <w:t>Journal of Conflict Resolution</w:t>
      </w:r>
      <w:r w:rsidRPr="00746C64">
        <w:rPr>
          <w:rFonts w:ascii="Times New Roman" w:hAnsi="Times New Roman" w:cs="Times New Roman"/>
          <w:sz w:val="24"/>
          <w:szCs w:val="24"/>
        </w:rPr>
        <w:t>, 45, No.4 (2001): 503-518.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746C64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http://ezproxy.apus.edu/login?url=http://www.jstor.org/stable/3176309</w:t>
        </w:r>
      </w:hyperlink>
    </w:p>
    <w:p w:rsidR="00746C64" w:rsidRPr="00746C64" w:rsidRDefault="00746C64" w:rsidP="00746C64">
      <w:pPr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>Jack S. Levy, “Domestic Politics and War,” </w:t>
      </w:r>
      <w:r w:rsidRPr="00746C64">
        <w:rPr>
          <w:rStyle w:val="Emphasis"/>
          <w:rFonts w:ascii="Times New Roman" w:hAnsi="Times New Roman" w:cs="Times New Roman"/>
          <w:sz w:val="24"/>
          <w:szCs w:val="24"/>
        </w:rPr>
        <w:t>Journal of Interdisciplinary History</w:t>
      </w:r>
      <w:r w:rsidRPr="00746C64">
        <w:rPr>
          <w:rFonts w:ascii="Times New Roman" w:hAnsi="Times New Roman" w:cs="Times New Roman"/>
          <w:sz w:val="24"/>
          <w:szCs w:val="24"/>
        </w:rPr>
        <w:t> Vol. 18, No. 4 (Spring 1988): 653-673.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746C64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http://ezproxy.apus.edu/login?url=http://www.jstor.org/stable/204819</w:t>
        </w:r>
      </w:hyperlink>
    </w:p>
    <w:p w:rsidR="00746C64" w:rsidRPr="00746C64" w:rsidRDefault="00746C64" w:rsidP="00746C64">
      <w:pPr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746C64">
        <w:rPr>
          <w:rFonts w:ascii="Times New Roman" w:hAnsi="Times New Roman" w:cs="Times New Roman"/>
          <w:sz w:val="24"/>
          <w:szCs w:val="24"/>
        </w:rPr>
        <w:t>Fearon</w:t>
      </w:r>
      <w:proofErr w:type="spellEnd"/>
      <w:r w:rsidRPr="00746C64">
        <w:rPr>
          <w:rFonts w:ascii="Times New Roman" w:hAnsi="Times New Roman" w:cs="Times New Roman"/>
          <w:sz w:val="24"/>
          <w:szCs w:val="24"/>
        </w:rPr>
        <w:t>, “Rationalist Explanations for War,” </w:t>
      </w:r>
      <w:r w:rsidRPr="00746C64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746C64">
        <w:rPr>
          <w:rFonts w:ascii="Times New Roman" w:hAnsi="Times New Roman" w:cs="Times New Roman"/>
          <w:sz w:val="24"/>
          <w:szCs w:val="24"/>
        </w:rPr>
        <w:t>, Vol. 49, No. 3 (1995): 379-414.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64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746C64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http://ezproxy.apus.edu/login?url=http://www.jstor.org/stable/2706903</w:t>
        </w:r>
      </w:hyperlink>
    </w:p>
    <w:p w:rsidR="00746C64" w:rsidRPr="00746C64" w:rsidRDefault="00746C64" w:rsidP="00746C64">
      <w:pPr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 xml:space="preserve">Stephen van </w:t>
      </w:r>
      <w:proofErr w:type="spellStart"/>
      <w:r w:rsidRPr="00746C64">
        <w:rPr>
          <w:rFonts w:ascii="Times New Roman" w:hAnsi="Times New Roman" w:cs="Times New Roman"/>
          <w:sz w:val="24"/>
          <w:szCs w:val="24"/>
        </w:rPr>
        <w:t>Evera</w:t>
      </w:r>
      <w:proofErr w:type="spellEnd"/>
      <w:r w:rsidRPr="00746C64">
        <w:rPr>
          <w:rFonts w:ascii="Times New Roman" w:hAnsi="Times New Roman" w:cs="Times New Roman"/>
          <w:sz w:val="24"/>
          <w:szCs w:val="24"/>
        </w:rPr>
        <w:t>, “Offense, Defense, and the Causes of War,” </w:t>
      </w:r>
      <w:r w:rsidRPr="00746C64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746C64">
        <w:rPr>
          <w:rFonts w:ascii="Times New Roman" w:hAnsi="Times New Roman" w:cs="Times New Roman"/>
          <w:sz w:val="24"/>
          <w:szCs w:val="24"/>
        </w:rPr>
        <w:t> Vol. 22, No.4 (1998): 5-43. </w:t>
      </w:r>
      <w:hyperlink r:id="rId7" w:tgtFrame="_blank" w:history="1">
        <w:r w:rsidRPr="00746C64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http://ezproxy.apus.edu/login?url=http://www.jstor.org/stable/2539239</w:t>
        </w:r>
      </w:hyperlink>
    </w:p>
    <w:p w:rsidR="00746C64" w:rsidRPr="00746C64" w:rsidRDefault="00746C64" w:rsidP="00746C64">
      <w:pPr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>Robert Gilpin, “The theory of Hegemonic War,” </w:t>
      </w:r>
      <w:r w:rsidRPr="00746C64">
        <w:rPr>
          <w:rStyle w:val="Emphasis"/>
          <w:rFonts w:ascii="Times New Roman" w:hAnsi="Times New Roman" w:cs="Times New Roman"/>
          <w:sz w:val="24"/>
          <w:szCs w:val="24"/>
        </w:rPr>
        <w:t>The Journal of Interdisciplinary History</w:t>
      </w:r>
      <w:r w:rsidRPr="00746C64">
        <w:rPr>
          <w:rFonts w:ascii="Times New Roman" w:hAnsi="Times New Roman" w:cs="Times New Roman"/>
          <w:sz w:val="24"/>
          <w:szCs w:val="24"/>
        </w:rPr>
        <w:t> Vol. 18, No 4 (Spring 1988): 591-613.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746C64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http://ezproxy.apus.edu/login?url=http://www.jstor.org/stable/204816</w:t>
        </w:r>
      </w:hyperlink>
    </w:p>
    <w:p w:rsidR="00746C64" w:rsidRDefault="00746C64"/>
    <w:sectPr w:rsidR="00746C64" w:rsidSect="0046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6C64"/>
    <w:rsid w:val="003921DE"/>
    <w:rsid w:val="00462042"/>
    <w:rsid w:val="00746C64"/>
    <w:rsid w:val="008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C64"/>
    <w:rPr>
      <w:color w:val="3355BB"/>
      <w:u w:val="single"/>
    </w:rPr>
  </w:style>
  <w:style w:type="character" w:styleId="Emphasis">
    <w:name w:val="Emphasis"/>
    <w:basedOn w:val="DefaultParagraphFont"/>
    <w:uiPriority w:val="20"/>
    <w:qFormat/>
    <w:rsid w:val="00746C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apus.edu/login?url=http://www.jstor.org/stable/2048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zproxy.apus.edu/login?url=http://www.jstor.org/stable/2539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proxy.apus.edu/login?url=http://www.jstor.org/stable/2706903" TargetMode="External"/><Relationship Id="rId5" Type="http://schemas.openxmlformats.org/officeDocument/2006/relationships/hyperlink" Target="http://ezproxy.apus.edu/login?url=http://www.jstor.org/stable/2048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zproxy.apus.edu/login?url=http://www.jstor.org/stable/31763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1</cp:revision>
  <dcterms:created xsi:type="dcterms:W3CDTF">2015-12-07T06:23:00Z</dcterms:created>
  <dcterms:modified xsi:type="dcterms:W3CDTF">2015-12-07T06:28:00Z</dcterms:modified>
</cp:coreProperties>
</file>