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25287D"/>
    <w:p w:rsidR="0025287D" w:rsidRDefault="0025287D" w:rsidP="0025287D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Reading &amp; Resources</w:t>
      </w:r>
    </w:p>
    <w:p w:rsidR="0025287D" w:rsidRDefault="0025287D">
      <w:pP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The Unit Level: Neo-classical Realism, Liberalism, and Culture</w:t>
      </w:r>
    </w:p>
    <w:p w:rsidR="0025287D" w:rsidRDefault="0025287D" w:rsidP="0025287D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Gideon Rose, “Neoclassical Realism and Theories of Foreign Policy,” </w:t>
      </w:r>
      <w:r>
        <w:rPr>
          <w:rStyle w:val="Emphasis"/>
          <w:rFonts w:ascii="Verdana" w:hAnsi="Verdana"/>
          <w:color w:val="000000"/>
          <w:sz w:val="15"/>
          <w:szCs w:val="15"/>
        </w:rPr>
        <w:t>World Politics</w:t>
      </w:r>
      <w:r>
        <w:rPr>
          <w:rFonts w:ascii="Verdana" w:hAnsi="Verdana"/>
          <w:color w:val="000000"/>
          <w:sz w:val="15"/>
          <w:szCs w:val="15"/>
        </w:rPr>
        <w:t> Vol. 51, October 1998: 144-172.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hyperlink r:id="rId4" w:tgtFrame="_blank" w:history="1">
        <w:r>
          <w:rPr>
            <w:rStyle w:val="Hyperlink"/>
            <w:rFonts w:ascii="Verdana" w:hAnsi="Verdana"/>
            <w:color w:val="999999"/>
            <w:sz w:val="15"/>
            <w:szCs w:val="15"/>
          </w:rPr>
          <w:t>http://ezproxy.apus.edu/login?url=http://www.jstor.org/stable/25054068</w:t>
        </w:r>
      </w:hyperlink>
    </w:p>
    <w:p w:rsidR="0025287D" w:rsidRDefault="0025287D" w:rsidP="0025287D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5"/>
          <w:szCs w:val="15"/>
        </w:rPr>
        <w:t xml:space="preserve">Elizabeth Kier, “Culture and French Military Doctrine </w:t>
      </w:r>
      <w:proofErr w:type="gramStart"/>
      <w:r>
        <w:rPr>
          <w:rFonts w:ascii="Verdana" w:hAnsi="Verdana"/>
          <w:color w:val="000000"/>
          <w:sz w:val="15"/>
          <w:szCs w:val="15"/>
        </w:rPr>
        <w:t>Before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World War II,” in Peter </w:t>
      </w:r>
      <w:proofErr w:type="spellStart"/>
      <w:r>
        <w:rPr>
          <w:rFonts w:ascii="Verdana" w:hAnsi="Verdana"/>
          <w:color w:val="000000"/>
          <w:sz w:val="15"/>
          <w:szCs w:val="15"/>
        </w:rPr>
        <w:t>Katzenstein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</w:t>
      </w:r>
      <w:proofErr w:type="spellStart"/>
      <w:r>
        <w:rPr>
          <w:rFonts w:ascii="Verdana" w:hAnsi="Verdana"/>
          <w:color w:val="000000"/>
          <w:sz w:val="15"/>
          <w:szCs w:val="15"/>
        </w:rPr>
        <w:t>ed</w:t>
      </w:r>
      <w:proofErr w:type="spellEnd"/>
      <w:r>
        <w:rPr>
          <w:rFonts w:ascii="Verdana" w:hAnsi="Verdana"/>
          <w:color w:val="000000"/>
          <w:sz w:val="15"/>
          <w:szCs w:val="15"/>
        </w:rPr>
        <w:t>), </w:t>
      </w:r>
      <w:r>
        <w:rPr>
          <w:rStyle w:val="Emphasis"/>
          <w:rFonts w:ascii="Verdana" w:hAnsi="Verdana"/>
          <w:color w:val="000000"/>
          <w:sz w:val="15"/>
          <w:szCs w:val="15"/>
        </w:rPr>
        <w:t>The Culture of National Security: Norms and Identity in World Politics</w:t>
      </w:r>
      <w:r>
        <w:rPr>
          <w:rFonts w:ascii="Verdana" w:hAnsi="Verdana"/>
          <w:color w:val="000000"/>
          <w:sz w:val="15"/>
          <w:szCs w:val="15"/>
        </w:rPr>
        <w:t> (New York: Columbia University Press, 1996), Chapter 6. </w:t>
      </w:r>
      <w:hyperlink r:id="rId5" w:tgtFrame="_blank" w:history="1">
        <w:r>
          <w:rPr>
            <w:rStyle w:val="Hyperlink"/>
            <w:rFonts w:ascii="Verdana" w:hAnsi="Verdana"/>
            <w:color w:val="999999"/>
            <w:sz w:val="15"/>
            <w:szCs w:val="15"/>
          </w:rPr>
          <w:t>http://ezproxy.apus.edu/login?url=http://www.ciaonet.org/book/katzenstein/katz06.html</w:t>
        </w:r>
      </w:hyperlink>
    </w:p>
    <w:p w:rsidR="0025287D" w:rsidRDefault="0025287D" w:rsidP="0025287D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5"/>
          <w:szCs w:val="15"/>
        </w:rPr>
        <w:t>Michael Doyle, “Liberalism and World Politics,” </w:t>
      </w:r>
      <w:r>
        <w:rPr>
          <w:rStyle w:val="Emphasis"/>
          <w:rFonts w:ascii="Verdana" w:hAnsi="Verdana"/>
          <w:color w:val="000000"/>
          <w:sz w:val="15"/>
          <w:szCs w:val="15"/>
        </w:rPr>
        <w:t>American Political Science Review</w:t>
      </w:r>
      <w:r>
        <w:rPr>
          <w:rFonts w:ascii="Verdana" w:hAnsi="Verdana"/>
          <w:color w:val="000000"/>
          <w:sz w:val="15"/>
          <w:szCs w:val="15"/>
        </w:rPr>
        <w:t> 80 (December 1986): 1151-1169. </w:t>
      </w:r>
      <w:hyperlink r:id="rId6" w:tgtFrame="_blank" w:history="1">
        <w:r>
          <w:rPr>
            <w:rStyle w:val="Hyperlink"/>
            <w:rFonts w:ascii="Verdana" w:hAnsi="Verdana"/>
            <w:color w:val="999999"/>
            <w:sz w:val="15"/>
            <w:szCs w:val="15"/>
          </w:rPr>
          <w:t>http://ezproxy.apus.edu/login?url=http://www.jstor.org/stable/1960861</w:t>
        </w:r>
      </w:hyperlink>
    </w:p>
    <w:p w:rsidR="0025287D" w:rsidRDefault="0025287D" w:rsidP="0025287D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5"/>
          <w:szCs w:val="15"/>
        </w:rPr>
        <w:t>Robert Putnam, “Diplomacy and Domestic Politics: The Logic of Two-Level Games,” </w:t>
      </w:r>
      <w:r>
        <w:rPr>
          <w:rStyle w:val="Emphasis"/>
          <w:rFonts w:ascii="Verdana" w:hAnsi="Verdana"/>
          <w:color w:val="000000"/>
          <w:sz w:val="15"/>
          <w:szCs w:val="15"/>
        </w:rPr>
        <w:t>International Organization</w:t>
      </w:r>
      <w:r>
        <w:rPr>
          <w:rFonts w:ascii="Verdana" w:hAnsi="Verdana"/>
          <w:color w:val="000000"/>
          <w:sz w:val="15"/>
          <w:szCs w:val="15"/>
        </w:rPr>
        <w:t> Vol. 42, No.3 (1988): 427-460. </w:t>
      </w:r>
      <w:hyperlink r:id="rId7" w:tgtFrame="_blank" w:history="1">
        <w:r>
          <w:rPr>
            <w:rStyle w:val="Hyperlink"/>
            <w:rFonts w:ascii="Verdana" w:hAnsi="Verdana"/>
            <w:color w:val="999999"/>
            <w:sz w:val="15"/>
            <w:szCs w:val="15"/>
          </w:rPr>
          <w:t>http://ezproxy.apus.edu/login?url=http://www.jstor.org/stable/2706785</w:t>
        </w:r>
      </w:hyperlink>
    </w:p>
    <w:p w:rsidR="0025287D" w:rsidRPr="0025287D" w:rsidRDefault="0025287D"/>
    <w:sectPr w:rsidR="0025287D" w:rsidRPr="0025287D" w:rsidSect="00FB6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287D"/>
    <w:rsid w:val="0025287D"/>
    <w:rsid w:val="003921DE"/>
    <w:rsid w:val="008F572B"/>
    <w:rsid w:val="00F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8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52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zproxy.apus.edu/login?url=http://www.jstor.org/stable/27067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proxy.apus.edu/login?url=http://www.jstor.org/stable/1960861" TargetMode="External"/><Relationship Id="rId5" Type="http://schemas.openxmlformats.org/officeDocument/2006/relationships/hyperlink" Target="http://ezproxy.apus.edu/login?url=http://www.ciaonet.org/book/katzenstein/katz06.html" TargetMode="External"/><Relationship Id="rId4" Type="http://schemas.openxmlformats.org/officeDocument/2006/relationships/hyperlink" Target="http://ezproxy.apus.edu/login?url=http://www.jstor.org/stable/250540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1</cp:revision>
  <dcterms:created xsi:type="dcterms:W3CDTF">2015-11-16T20:03:00Z</dcterms:created>
  <dcterms:modified xsi:type="dcterms:W3CDTF">2015-11-16T20:05:00Z</dcterms:modified>
</cp:coreProperties>
</file>