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7E" w:rsidRPr="0090447E" w:rsidRDefault="0090447E" w:rsidP="00CE6FCB">
      <w:pPr>
        <w:ind w:firstLine="18"/>
        <w:rPr>
          <w:b/>
          <w:bCs/>
        </w:rPr>
      </w:pPr>
      <w:bookmarkStart w:id="0" w:name="_GoBack"/>
      <w:bookmarkEnd w:id="0"/>
      <w:r w:rsidRPr="0090447E">
        <w:rPr>
          <w:b/>
          <w:bCs/>
        </w:rPr>
        <w:t>Problem 1:</w:t>
      </w:r>
    </w:p>
    <w:p w:rsidR="00CE6FCB" w:rsidRDefault="00CE6FCB" w:rsidP="00CE6FCB">
      <w:pPr>
        <w:ind w:firstLine="18"/>
      </w:pPr>
      <w:r>
        <w:t xml:space="preserve">Market Survey </w:t>
      </w:r>
      <w:proofErr w:type="spellStart"/>
      <w:r>
        <w:t>Inc</w:t>
      </w:r>
      <w:proofErr w:type="spellEnd"/>
      <w:r>
        <w:t xml:space="preserve"> (MSI) specializes in evaluating consumer reaction to new products. A client has recently asked MSI to conduct 1000 door-to-door personal interviews to obtain response from households with children and households without children to a new product. MSI can do both day and evening interviews with the following costs per interview:</w:t>
      </w:r>
    </w:p>
    <w:p w:rsidR="00CE6FCB" w:rsidRDefault="00CE6FCB" w:rsidP="00CE6FCB">
      <w:pPr>
        <w:ind w:firstLine="18"/>
      </w:pPr>
    </w:p>
    <w:tbl>
      <w:tblPr>
        <w:tblStyle w:val="TableGrid"/>
        <w:tblW w:w="0" w:type="auto"/>
        <w:jc w:val="center"/>
        <w:tblLook w:val="04A0" w:firstRow="1" w:lastRow="0" w:firstColumn="1" w:lastColumn="0" w:noHBand="0" w:noVBand="1"/>
      </w:tblPr>
      <w:tblGrid>
        <w:gridCol w:w="1646"/>
        <w:gridCol w:w="1281"/>
        <w:gridCol w:w="1333"/>
      </w:tblGrid>
      <w:tr w:rsidR="00CE6FCB" w:rsidTr="001F456F">
        <w:trPr>
          <w:trHeight w:val="280"/>
          <w:jc w:val="center"/>
        </w:trPr>
        <w:tc>
          <w:tcPr>
            <w:tcW w:w="1646" w:type="dxa"/>
          </w:tcPr>
          <w:p w:rsidR="00CE6FCB" w:rsidRDefault="00CE6FCB" w:rsidP="001F456F">
            <w:pPr>
              <w:ind w:firstLine="18"/>
            </w:pPr>
          </w:p>
        </w:tc>
        <w:tc>
          <w:tcPr>
            <w:tcW w:w="1281" w:type="dxa"/>
          </w:tcPr>
          <w:p w:rsidR="00CE6FCB" w:rsidRDefault="00CE6FCB" w:rsidP="001F456F">
            <w:pPr>
              <w:ind w:firstLine="18"/>
            </w:pPr>
            <w:r>
              <w:t>Day</w:t>
            </w:r>
          </w:p>
        </w:tc>
        <w:tc>
          <w:tcPr>
            <w:tcW w:w="1333" w:type="dxa"/>
          </w:tcPr>
          <w:p w:rsidR="00CE6FCB" w:rsidRDefault="00CE6FCB" w:rsidP="001F456F">
            <w:pPr>
              <w:ind w:firstLine="18"/>
            </w:pPr>
            <w:r>
              <w:t>Evening</w:t>
            </w:r>
          </w:p>
        </w:tc>
      </w:tr>
      <w:tr w:rsidR="00CE6FCB" w:rsidTr="001F456F">
        <w:trPr>
          <w:trHeight w:val="299"/>
          <w:jc w:val="center"/>
        </w:trPr>
        <w:tc>
          <w:tcPr>
            <w:tcW w:w="1646" w:type="dxa"/>
          </w:tcPr>
          <w:p w:rsidR="00CE6FCB" w:rsidRDefault="00CE6FCB" w:rsidP="001F456F">
            <w:pPr>
              <w:ind w:firstLine="18"/>
            </w:pPr>
            <w:r>
              <w:t>Children</w:t>
            </w:r>
          </w:p>
        </w:tc>
        <w:tc>
          <w:tcPr>
            <w:tcW w:w="1281" w:type="dxa"/>
          </w:tcPr>
          <w:p w:rsidR="00CE6FCB" w:rsidRDefault="00CE6FCB" w:rsidP="001F456F">
            <w:pPr>
              <w:ind w:firstLine="18"/>
            </w:pPr>
            <w:r>
              <w:t>$20</w:t>
            </w:r>
          </w:p>
        </w:tc>
        <w:tc>
          <w:tcPr>
            <w:tcW w:w="1333" w:type="dxa"/>
          </w:tcPr>
          <w:p w:rsidR="00CE6FCB" w:rsidRDefault="00CE6FCB" w:rsidP="001F456F">
            <w:pPr>
              <w:ind w:firstLine="18"/>
            </w:pPr>
            <w:r>
              <w:t>$25</w:t>
            </w:r>
          </w:p>
        </w:tc>
      </w:tr>
      <w:tr w:rsidR="00CE6FCB" w:rsidTr="001F456F">
        <w:trPr>
          <w:trHeight w:val="299"/>
          <w:jc w:val="center"/>
        </w:trPr>
        <w:tc>
          <w:tcPr>
            <w:tcW w:w="1646" w:type="dxa"/>
          </w:tcPr>
          <w:p w:rsidR="00CE6FCB" w:rsidRDefault="00CE6FCB" w:rsidP="001F456F">
            <w:pPr>
              <w:ind w:firstLine="18"/>
            </w:pPr>
            <w:r>
              <w:t>No Children</w:t>
            </w:r>
          </w:p>
        </w:tc>
        <w:tc>
          <w:tcPr>
            <w:tcW w:w="1281" w:type="dxa"/>
          </w:tcPr>
          <w:p w:rsidR="00CE6FCB" w:rsidRDefault="00CE6FCB" w:rsidP="001F456F">
            <w:pPr>
              <w:ind w:firstLine="18"/>
            </w:pPr>
            <w:r>
              <w:t>$18</w:t>
            </w:r>
          </w:p>
        </w:tc>
        <w:tc>
          <w:tcPr>
            <w:tcW w:w="1333" w:type="dxa"/>
          </w:tcPr>
          <w:p w:rsidR="00CE6FCB" w:rsidRDefault="00CE6FCB" w:rsidP="001F456F">
            <w:pPr>
              <w:ind w:firstLine="18"/>
            </w:pPr>
            <w:r>
              <w:t>$20</w:t>
            </w:r>
          </w:p>
        </w:tc>
      </w:tr>
    </w:tbl>
    <w:p w:rsidR="00CE6FCB" w:rsidRDefault="00CE6FCB" w:rsidP="00CE6FCB">
      <w:pPr>
        <w:ind w:firstLine="18"/>
        <w:jc w:val="center"/>
      </w:pPr>
      <w:r>
        <w:t>Interview Costs</w:t>
      </w:r>
    </w:p>
    <w:p w:rsidR="00CE6FCB" w:rsidRDefault="00CE6FCB" w:rsidP="00CE6FCB">
      <w:pPr>
        <w:spacing w:after="200" w:line="276" w:lineRule="auto"/>
        <w:ind w:firstLine="18"/>
        <w:rPr>
          <w:bCs/>
        </w:rPr>
      </w:pPr>
      <w:r>
        <w:rPr>
          <w:bCs/>
        </w:rPr>
        <w:t>In addition, the following quota guidelines are required by the client:</w:t>
      </w:r>
    </w:p>
    <w:p w:rsidR="00CE6FCB" w:rsidRDefault="00CE6FCB" w:rsidP="00CE6FCB">
      <w:pPr>
        <w:pStyle w:val="ListParagraph"/>
        <w:numPr>
          <w:ilvl w:val="0"/>
          <w:numId w:val="1"/>
        </w:numPr>
        <w:spacing w:after="200" w:line="276" w:lineRule="auto"/>
        <w:ind w:left="0" w:firstLine="18"/>
        <w:rPr>
          <w:bCs/>
        </w:rPr>
      </w:pPr>
      <w:r>
        <w:rPr>
          <w:bCs/>
        </w:rPr>
        <w:t>Interview at least 300 evening interviews</w:t>
      </w:r>
    </w:p>
    <w:p w:rsidR="00CE6FCB" w:rsidRPr="00E61002" w:rsidRDefault="00CE6FCB" w:rsidP="00CE6FCB">
      <w:pPr>
        <w:pStyle w:val="ListParagraph"/>
        <w:numPr>
          <w:ilvl w:val="0"/>
          <w:numId w:val="1"/>
        </w:numPr>
        <w:spacing w:after="200" w:line="276" w:lineRule="auto"/>
        <w:ind w:left="0" w:firstLine="18"/>
        <w:rPr>
          <w:bCs/>
        </w:rPr>
      </w:pPr>
      <w:r>
        <w:rPr>
          <w:bCs/>
        </w:rPr>
        <w:t>At least 40% of the day interviews must be from households with children.</w:t>
      </w:r>
    </w:p>
    <w:p w:rsidR="00B94CC6" w:rsidRDefault="00CE6FCB" w:rsidP="00CE6FCB">
      <w:pPr>
        <w:rPr>
          <w:bCs/>
        </w:rPr>
      </w:pPr>
      <w:r>
        <w:rPr>
          <w:bCs/>
        </w:rPr>
        <w:t>MSI should now determine the best household, time-of-day interview plan that minimizes interview costs. Develop a spreadsheet and find the optimal number of interviews of each type.</w:t>
      </w:r>
    </w:p>
    <w:p w:rsidR="0090447E" w:rsidRDefault="0090447E" w:rsidP="00CE6FCB">
      <w:pPr>
        <w:rPr>
          <w:bCs/>
        </w:rPr>
      </w:pPr>
    </w:p>
    <w:p w:rsidR="0090447E" w:rsidRPr="0090447E" w:rsidRDefault="0090447E" w:rsidP="00CE6FCB">
      <w:pPr>
        <w:rPr>
          <w:b/>
        </w:rPr>
      </w:pPr>
      <w:r w:rsidRPr="0090447E">
        <w:rPr>
          <w:b/>
        </w:rPr>
        <w:t>Problem 2:</w:t>
      </w:r>
    </w:p>
    <w:p w:rsidR="0090447E" w:rsidRDefault="0090447E" w:rsidP="0090447E">
      <w:pPr>
        <w:tabs>
          <w:tab w:val="left" w:pos="180"/>
          <w:tab w:val="left" w:pos="270"/>
        </w:tabs>
      </w:pPr>
      <w:r>
        <w:t>Beaver Creek Pottery Company is a small crafts operation run by a Native American tribal council. The company employs skilled artisans to produce clay bowls and mugs. The three primary resources used by the company are special pottery clay, dryer machine and skilled labor. The company desires to know the daily production mix for the two products to maximize profit. The resource requirements for production and profit per item are given below:</w:t>
      </w:r>
    </w:p>
    <w:tbl>
      <w:tblPr>
        <w:tblStyle w:val="MediumShading1-Accent3"/>
        <w:tblW w:w="0" w:type="auto"/>
        <w:jc w:val="center"/>
        <w:tblLook w:val="04A0" w:firstRow="1" w:lastRow="0" w:firstColumn="1" w:lastColumn="0" w:noHBand="0" w:noVBand="1"/>
      </w:tblPr>
      <w:tblGrid>
        <w:gridCol w:w="798"/>
        <w:gridCol w:w="1012"/>
        <w:gridCol w:w="1043"/>
        <w:gridCol w:w="954"/>
        <w:gridCol w:w="835"/>
      </w:tblGrid>
      <w:tr w:rsidR="0090447E" w:rsidTr="00B14E8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4536" w:type="dxa"/>
            <w:gridSpan w:val="5"/>
            <w:vAlign w:val="center"/>
            <w:hideMark/>
          </w:tcPr>
          <w:p w:rsidR="0090447E" w:rsidRDefault="0090447E" w:rsidP="00B14E8A">
            <w:pPr>
              <w:tabs>
                <w:tab w:val="left" w:pos="180"/>
                <w:tab w:val="left" w:pos="270"/>
              </w:tabs>
              <w:spacing w:after="200" w:line="276" w:lineRule="auto"/>
              <w:jc w:val="center"/>
              <w:rPr>
                <w:sz w:val="16"/>
                <w:szCs w:val="16"/>
              </w:rPr>
            </w:pPr>
            <w:r>
              <w:rPr>
                <w:sz w:val="16"/>
                <w:szCs w:val="16"/>
              </w:rPr>
              <w:t>Resource Requirements</w:t>
            </w:r>
          </w:p>
        </w:tc>
      </w:tr>
      <w:tr w:rsidR="0090447E" w:rsidTr="00B14E8A">
        <w:trPr>
          <w:cnfStyle w:val="000000100000" w:firstRow="0" w:lastRow="0" w:firstColumn="0" w:lastColumn="0" w:oddVBand="0" w:evenVBand="0" w:oddHBand="1"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798"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rPr>
                <w:sz w:val="16"/>
                <w:szCs w:val="16"/>
              </w:rPr>
            </w:pPr>
            <w:r>
              <w:rPr>
                <w:sz w:val="16"/>
                <w:szCs w:val="16"/>
              </w:rPr>
              <w:t>Product</w:t>
            </w:r>
          </w:p>
        </w:tc>
        <w:tc>
          <w:tcPr>
            <w:tcW w:w="974"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Labor</w:t>
            </w:r>
          </w:p>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(HR./UNIT)</w:t>
            </w:r>
          </w:p>
        </w:tc>
        <w:tc>
          <w:tcPr>
            <w:tcW w:w="1043"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Dryer Machine</w:t>
            </w:r>
          </w:p>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(HR./UNIT)</w:t>
            </w:r>
          </w:p>
        </w:tc>
        <w:tc>
          <w:tcPr>
            <w:tcW w:w="886"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Clay</w:t>
            </w:r>
          </w:p>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(LB/UNIT)</w:t>
            </w:r>
          </w:p>
        </w:tc>
        <w:tc>
          <w:tcPr>
            <w:tcW w:w="835"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90447E" w:rsidRDefault="0090447E" w:rsidP="00B14E8A">
            <w:pPr>
              <w:tabs>
                <w:tab w:val="left" w:pos="180"/>
                <w:tab w:val="left" w:pos="270"/>
              </w:tabs>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Profit</w:t>
            </w:r>
          </w:p>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($/UNIT)</w:t>
            </w:r>
          </w:p>
        </w:tc>
      </w:tr>
      <w:tr w:rsidR="0090447E" w:rsidTr="00B14E8A">
        <w:trPr>
          <w:cnfStyle w:val="000000010000" w:firstRow="0" w:lastRow="0" w:firstColumn="0" w:lastColumn="0" w:oddVBand="0" w:evenVBand="0" w:oddHBand="0" w:evenHBand="1"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798"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rPr>
                <w:sz w:val="16"/>
                <w:szCs w:val="16"/>
              </w:rPr>
            </w:pPr>
            <w:r>
              <w:rPr>
                <w:sz w:val="16"/>
                <w:szCs w:val="16"/>
              </w:rPr>
              <w:t>Bowl</w:t>
            </w:r>
          </w:p>
        </w:tc>
        <w:tc>
          <w:tcPr>
            <w:tcW w:w="974"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w:t>
            </w:r>
          </w:p>
        </w:tc>
        <w:tc>
          <w:tcPr>
            <w:tcW w:w="1043"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0.1</w:t>
            </w:r>
          </w:p>
        </w:tc>
        <w:tc>
          <w:tcPr>
            <w:tcW w:w="886"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w:t>
            </w:r>
          </w:p>
        </w:tc>
        <w:tc>
          <w:tcPr>
            <w:tcW w:w="835"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40</w:t>
            </w:r>
          </w:p>
        </w:tc>
      </w:tr>
      <w:tr w:rsidR="0090447E" w:rsidTr="00B14E8A">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798" w:type="dxa"/>
            <w:tcBorders>
              <w:top w:val="single" w:sz="8" w:space="0" w:color="B3CC82" w:themeColor="accent3" w:themeTint="BF"/>
              <w:left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rPr>
                <w:sz w:val="16"/>
                <w:szCs w:val="16"/>
              </w:rPr>
            </w:pPr>
            <w:r>
              <w:rPr>
                <w:sz w:val="16"/>
                <w:szCs w:val="16"/>
              </w:rPr>
              <w:t>Mug</w:t>
            </w:r>
          </w:p>
        </w:tc>
        <w:tc>
          <w:tcPr>
            <w:tcW w:w="974"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043"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w:t>
            </w:r>
          </w:p>
        </w:tc>
        <w:tc>
          <w:tcPr>
            <w:tcW w:w="886" w:type="dxa"/>
            <w:tcBorders>
              <w:top w:val="single" w:sz="8" w:space="0" w:color="B3CC82" w:themeColor="accent3" w:themeTint="BF"/>
              <w:bottom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835" w:type="dxa"/>
            <w:tcBorders>
              <w:top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90447E" w:rsidRDefault="0090447E" w:rsidP="00B14E8A">
            <w:pPr>
              <w:tabs>
                <w:tab w:val="left" w:pos="180"/>
                <w:tab w:val="left" w:pos="270"/>
              </w:tabs>
              <w:spacing w:after="200" w:line="276"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p>
        </w:tc>
      </w:tr>
    </w:tbl>
    <w:p w:rsidR="0090447E" w:rsidRDefault="0090447E" w:rsidP="0090447E">
      <w:pPr>
        <w:tabs>
          <w:tab w:val="left" w:pos="180"/>
          <w:tab w:val="left" w:pos="270"/>
        </w:tabs>
      </w:pPr>
    </w:p>
    <w:p w:rsidR="0090447E" w:rsidRDefault="0090447E" w:rsidP="0090447E">
      <w:pPr>
        <w:tabs>
          <w:tab w:val="left" w:pos="180"/>
          <w:tab w:val="left" w:pos="270"/>
        </w:tabs>
      </w:pPr>
      <w:r>
        <w:t>There are 40 hours of labor, 120 pounds of clay and 12 hours of dryer-machine time available each day for production.</w:t>
      </w:r>
    </w:p>
    <w:p w:rsidR="0090447E" w:rsidRDefault="0090447E" w:rsidP="0090447E">
      <w:pPr>
        <w:tabs>
          <w:tab w:val="left" w:pos="180"/>
          <w:tab w:val="left" w:pos="270"/>
        </w:tabs>
      </w:pPr>
      <w:r>
        <w:t>Use spreadsheet modeling and find the optimal number of bowls and mugs to produce in order to maximize total profit.</w:t>
      </w:r>
    </w:p>
    <w:p w:rsidR="0090447E" w:rsidRDefault="0090447E" w:rsidP="00CE6FCB"/>
    <w:sectPr w:rsidR="00904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2443A"/>
    <w:multiLevelType w:val="hybridMultilevel"/>
    <w:tmpl w:val="6748989E"/>
    <w:lvl w:ilvl="0" w:tplc="8A8CC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CB"/>
    <w:rsid w:val="002419A1"/>
    <w:rsid w:val="004D20C3"/>
    <w:rsid w:val="0090447E"/>
    <w:rsid w:val="00B94CC6"/>
    <w:rsid w:val="00C46241"/>
    <w:rsid w:val="00CE6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FCB"/>
    <w:pPr>
      <w:ind w:left="720"/>
      <w:contextualSpacing/>
    </w:pPr>
  </w:style>
  <w:style w:type="table" w:styleId="MediumShading1-Accent3">
    <w:name w:val="Medium Shading 1 Accent 3"/>
    <w:basedOn w:val="TableNormal"/>
    <w:uiPriority w:val="63"/>
    <w:rsid w:val="0090447E"/>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FCB"/>
    <w:pPr>
      <w:ind w:left="720"/>
      <w:contextualSpacing/>
    </w:pPr>
  </w:style>
  <w:style w:type="table" w:styleId="MediumShading1-Accent3">
    <w:name w:val="Medium Shading 1 Accent 3"/>
    <w:basedOn w:val="TableNormal"/>
    <w:uiPriority w:val="63"/>
    <w:rsid w:val="0090447E"/>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Eric Nwawel</cp:lastModifiedBy>
  <cp:revision>2</cp:revision>
  <dcterms:created xsi:type="dcterms:W3CDTF">2015-10-13T13:15:00Z</dcterms:created>
  <dcterms:modified xsi:type="dcterms:W3CDTF">2015-10-13T13:15:00Z</dcterms:modified>
</cp:coreProperties>
</file>