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1)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</w:t>
            </w:r>
            <w:proofErr w:type="gramEnd"/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thousand six hundred frequent business travelers are asked which </w:t>
            </w:r>
            <w:proofErr w:type="spellStart"/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midwestern</w:t>
            </w:r>
            <w:proofErr w:type="spellEnd"/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city they prefer: Indianapolis, Saint Louis, Chicago, or Milwaukee. 113 liked Indianapolis best, 455 liked Saint Louis, 1395 liked Chicago, and the remainder preferred Milwaukee. Develop a frequency table and a relative frequency table to summarize this information. </w:t>
            </w:r>
            <w:r w:rsidRPr="002B2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relative frequency to 3 decimal places.)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4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488"/>
        <w:gridCol w:w="1968"/>
      </w:tblGrid>
      <w:tr w:rsidR="002B21B4" w:rsidRPr="002B21B4" w:rsidTr="002B21B4">
        <w:trPr>
          <w:tblCellSpacing w:w="0" w:type="dxa"/>
        </w:trPr>
        <w:tc>
          <w:tcPr>
            <w:tcW w:w="1400" w:type="pct"/>
            <w:shd w:val="clear" w:color="auto" w:fill="D7DCE6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City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Frequency</w:t>
            </w:r>
          </w:p>
        </w:tc>
        <w:tc>
          <w:tcPr>
            <w:tcW w:w="2050" w:type="pct"/>
            <w:shd w:val="clear" w:color="auto" w:fill="D7DCE6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Relative Frequency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Indianapolis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38.25pt;height:18pt" o:ole="">
                  <v:imagedata r:id="rId4" o:title=""/>
                </v:shape>
                <w:control r:id="rId5" w:name="DefaultOcxName" w:shapeid="_x0000_i1048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7" type="#_x0000_t75" style="width:38.25pt;height:18pt" o:ole="">
                  <v:imagedata r:id="rId4" o:title=""/>
                </v:shape>
                <w:control r:id="rId6" w:name="DefaultOcxName1" w:shapeid="_x0000_i1047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St. Louis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6" type="#_x0000_t75" style="width:38.25pt;height:18pt" o:ole="">
                  <v:imagedata r:id="rId4" o:title=""/>
                </v:shape>
                <w:control r:id="rId7" w:name="DefaultOcxName2" w:shapeid="_x0000_i1046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5" type="#_x0000_t75" style="width:38.25pt;height:18pt" o:ole="">
                  <v:imagedata r:id="rId4" o:title=""/>
                </v:shape>
                <w:control r:id="rId8" w:name="DefaultOcxName3" w:shapeid="_x0000_i1045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Chicago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4" type="#_x0000_t75" style="width:38.25pt;height:18pt" o:ole="">
                  <v:imagedata r:id="rId4" o:title=""/>
                </v:shape>
                <w:control r:id="rId9" w:name="DefaultOcxName4" w:shapeid="_x0000_i1044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3" type="#_x0000_t75" style="width:38.25pt;height:18pt" o:ole="">
                  <v:imagedata r:id="rId4" o:title=""/>
                </v:shape>
                <w:control r:id="rId10" w:name="DefaultOcxName5" w:shapeid="_x0000_i1043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Milwaukee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2" type="#_x0000_t75" style="width:38.25pt;height:18pt" o:ole="">
                  <v:imagedata r:id="rId4" o:title=""/>
                </v:shape>
                <w:control r:id="rId11" w:name="DefaultOcxName6" w:shapeid="_x0000_i1042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041" type="#_x0000_t75" style="width:38.25pt;height:18pt" o:ole="">
                  <v:imagedata r:id="rId4" o:title=""/>
                </v:shape>
                <w:control r:id="rId12" w:name="DefaultOcxName7" w:shapeid="_x0000_i1041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</w:t>
            </w:r>
          </w:p>
        </w:tc>
      </w:tr>
    </w:tbl>
    <w:p w:rsidR="00BA364E" w:rsidRDefault="00BA364E"/>
    <w:p w:rsidR="002B21B4" w:rsidRDefault="002B21B4" w:rsidP="002B21B4">
      <w:pPr>
        <w:spacing w:before="240"/>
      </w:pPr>
      <w:r>
        <w:t>2)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A small business consultant is investigating the performance of several companies. The fourth-quarter sales for last year (in thousands of dollars) for the selected companies were:</w:t>
            </w:r>
          </w:p>
        </w:tc>
      </w:tr>
    </w:tbl>
    <w:p w:rsidR="002B21B4" w:rsidRPr="002B21B4" w:rsidRDefault="002B21B4" w:rsidP="002B21B4">
      <w:pPr>
        <w:spacing w:before="240"/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280"/>
      </w:tblGrid>
      <w:tr w:rsidR="002B21B4" w:rsidRPr="002B21B4" w:rsidTr="002B21B4">
        <w:trPr>
          <w:tblCellSpacing w:w="0" w:type="dxa"/>
        </w:trPr>
        <w:tc>
          <w:tcPr>
            <w:tcW w:w="3000" w:type="pct"/>
            <w:shd w:val="clear" w:color="auto" w:fill="D7DCE6"/>
            <w:vAlign w:val="bottom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Company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Fourth-Quarter Sales</w:t>
            </w:r>
            <w:r w:rsidRPr="002B21B4">
              <w:br/>
              <w:t>($ thousands)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</w:t>
            </w:r>
            <w:proofErr w:type="spellStart"/>
            <w:r w:rsidRPr="002B21B4">
              <w:t>Hoden</w:t>
            </w:r>
            <w:proofErr w:type="spellEnd"/>
            <w:r w:rsidRPr="002B21B4">
              <w:t xml:space="preserve"> Building Products</w:t>
            </w:r>
          </w:p>
        </w:tc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$ 1,645.2   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J &amp; R Printing Inc.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4,757.0            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Long Bay Concrete Construction</w:t>
            </w:r>
          </w:p>
        </w:tc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8,913.0            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</w:t>
            </w:r>
            <w:proofErr w:type="spellStart"/>
            <w:r w:rsidRPr="002B21B4">
              <w:t>Mancell</w:t>
            </w:r>
            <w:proofErr w:type="spellEnd"/>
            <w:r w:rsidRPr="002B21B4">
              <w:t xml:space="preserve"> Electric and Plumbing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627.1            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Maxwell Heating and Air Conditioning</w:t>
            </w:r>
          </w:p>
        </w:tc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24,612.0            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  </w:t>
            </w:r>
            <w:proofErr w:type="spellStart"/>
            <w:r w:rsidRPr="002B21B4">
              <w:t>Mizelle</w:t>
            </w:r>
            <w:proofErr w:type="spellEnd"/>
            <w:r w:rsidRPr="002B21B4">
              <w:t xml:space="preserve"> Roofing &amp; Sheet Metals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191.9            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pict>
                <v:rect id="_x0000_i1055" style="width:468pt;height:3.75pt" o:hrstd="t" o:hrnoshade="t" o:hr="t" fillcolor="#cdd4e0" stroked="f"/>
              </w:pict>
            </w:r>
          </w:p>
        </w:tc>
      </w:tr>
    </w:tbl>
    <w:p w:rsidR="002B21B4" w:rsidRPr="002B21B4" w:rsidRDefault="002B21B4" w:rsidP="002B21B4">
      <w:pPr>
        <w:spacing w:before="240"/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lastRenderedPageBreak/>
              <w:t>The consultant wants to include a chart in his report comparing the sales of the six companies.</w:t>
            </w:r>
          </w:p>
        </w:tc>
      </w:tr>
    </w:tbl>
    <w:p w:rsidR="002B21B4" w:rsidRPr="002B21B4" w:rsidRDefault="002B21B4" w:rsidP="002B21B4">
      <w:pPr>
        <w:spacing w:before="240"/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B21B4" w:rsidRPr="002B21B4" w:rsidRDefault="002B21B4" w:rsidP="002B21B4">
            <w:pPr>
              <w:spacing w:before="240"/>
            </w:pPr>
            <w:r w:rsidRPr="002B21B4">
              <w:t>Identify a bar chart that compares the fourth-quarter sales of these corporations.</w:t>
            </w:r>
          </w:p>
        </w:tc>
      </w:tr>
    </w:tbl>
    <w:p w:rsidR="002B21B4" w:rsidRPr="002B21B4" w:rsidRDefault="002B21B4" w:rsidP="002B21B4">
      <w:pPr>
        <w:spacing w:before="240"/>
      </w:pPr>
      <w:r w:rsidRPr="002B21B4">
        <w:drawing>
          <wp:inline distT="0" distB="0" distL="0" distR="0">
            <wp:extent cx="5000625" cy="4229100"/>
            <wp:effectExtent l="0" t="0" r="9525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B4" w:rsidRPr="002B21B4" w:rsidRDefault="002B21B4" w:rsidP="002B21B4">
      <w:pPr>
        <w:spacing w:before="240"/>
      </w:pPr>
      <w:r w:rsidRPr="002B21B4">
        <w:lastRenderedPageBreak/>
        <w:drawing>
          <wp:inline distT="0" distB="0" distL="0" distR="0">
            <wp:extent cx="5000625" cy="4229100"/>
            <wp:effectExtent l="0" t="0" r="9525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B4" w:rsidRPr="002B21B4" w:rsidRDefault="002B21B4" w:rsidP="002B21B4">
      <w:pPr>
        <w:spacing w:before="240"/>
      </w:pPr>
      <w:r w:rsidRPr="002B21B4">
        <w:lastRenderedPageBreak/>
        <w:drawing>
          <wp:inline distT="0" distB="0" distL="0" distR="0">
            <wp:extent cx="5000625" cy="4229100"/>
            <wp:effectExtent l="0" t="0" r="952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B4" w:rsidRDefault="002B21B4" w:rsidP="002B21B4">
      <w:pPr>
        <w:spacing w:before="240"/>
      </w:pPr>
    </w:p>
    <w:p w:rsidR="002B21B4" w:rsidRDefault="002B21B4" w:rsidP="00A13B3A">
      <w:r>
        <w:br w:type="page"/>
      </w:r>
      <w:r>
        <w:lastRenderedPageBreak/>
        <w:t>3)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Quick Change Oil Company has a number of outlets in the metropolitan Seattle area. The daily number of oil changes at the Oak Street outlet in the past 20 days are: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6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  <w:left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  <w:right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left w:val="single" w:sz="4" w:space="0" w:color="auto"/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  <w:right w:val="single" w:sz="4" w:space="0" w:color="auto"/>
              </w:pBd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data are to be organized into a frequency distribution.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2B21B4" w:rsidRPr="002B21B4" w:rsidTr="002B21B4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 many classes would you recommend?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375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2B21B4" w:rsidRPr="002B21B4" w:rsidTr="002B21B4">
        <w:trPr>
          <w:tblCellSpacing w:w="0" w:type="dxa"/>
        </w:trPr>
        <w:tc>
          <w:tcPr>
            <w:tcW w:w="1875" w:type="dxa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Number of classes</w:t>
            </w:r>
          </w:p>
        </w:tc>
        <w:tc>
          <w:tcPr>
            <w:tcW w:w="1875" w:type="dxa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41" type="#_x0000_t75" style="width:38.25pt;height:18pt" o:ole="">
                  <v:imagedata r:id="rId4" o:title=""/>
                </v:shape>
                <w:control r:id="rId16" w:name="DefaultOcxName22" w:shapeid="_x0000_i1141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2B21B4" w:rsidRPr="002B21B4" w:rsidTr="002B21B4">
        <w:trPr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Organize the number of oil changes into a frequency distribution. </w:t>
            </w:r>
            <w:r w:rsidRPr="002B21B4">
              <w:rPr>
                <w:rFonts w:ascii="Arial" w:eastAsia="Times New Roman" w:hAnsi="Arial" w:cs="Arial"/>
                <w:b/>
                <w:bCs/>
                <w:color w:val="ED1C24"/>
                <w:sz w:val="20"/>
                <w:szCs w:val="20"/>
              </w:rPr>
              <w:t>(Round relative frequency answers to 2 decimal places.)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675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440"/>
        <w:gridCol w:w="1812"/>
      </w:tblGrid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Relative frequency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           50 up to            60</w:t>
            </w:r>
          </w:p>
        </w:tc>
        <w:tc>
          <w:tcPr>
            <w:tcW w:w="250" w:type="pct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40" type="#_x0000_t75" style="width:38.25pt;height:18pt" o:ole="">
                  <v:imagedata r:id="rId4" o:title=""/>
                </v:shape>
                <w:control r:id="rId17" w:name="DefaultOcxName110" w:shapeid="_x0000_i1140"/>
              </w:object>
            </w:r>
          </w:p>
        </w:tc>
        <w:tc>
          <w:tcPr>
            <w:tcW w:w="2175" w:type="dxa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9" type="#_x0000_t75" style="width:38.25pt;height:18pt" o:ole="">
                  <v:imagedata r:id="rId4" o:title=""/>
                </v:shape>
                <w:control r:id="rId18" w:name="DefaultOcxName21" w:shapeid="_x0000_i1139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8" type="#_x0000_t75" style="width:38.25pt;height:18pt" o:ole="">
                  <v:imagedata r:id="rId4" o:title=""/>
                </v:shape>
                <w:control r:id="rId19" w:name="DefaultOcxName31" w:shapeid="_x0000_i1138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up to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7" type="#_x0000_t75" style="width:38.25pt;height:18pt" o:ole="">
                  <v:imagedata r:id="rId4" o:title=""/>
                </v:shape>
                <w:control r:id="rId20" w:name="DefaultOcxName41" w:shapeid="_x0000_i1137"/>
              </w:object>
            </w:r>
          </w:p>
        </w:tc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6" type="#_x0000_t75" style="width:38.25pt;height:18pt" o:ole="">
                  <v:imagedata r:id="rId4" o:title=""/>
                </v:shape>
                <w:control r:id="rId21" w:name="DefaultOcxName51" w:shapeid="_x0000_i1136"/>
              </w:object>
            </w:r>
          </w:p>
        </w:tc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5" type="#_x0000_t75" style="width:38.25pt;height:18pt" o:ole="">
                  <v:imagedata r:id="rId4" o:title=""/>
                </v:shape>
                <w:control r:id="rId22" w:name="DefaultOcxName61" w:shapeid="_x0000_i1135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4" type="#_x0000_t75" style="width:38.25pt;height:18pt" o:ole="">
                  <v:imagedata r:id="rId4" o:title=""/>
                </v:shape>
                <w:control r:id="rId23" w:name="DefaultOcxName71" w:shapeid="_x0000_i1134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up to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3" type="#_x0000_t75" style="width:38.25pt;height:18pt" o:ole="">
                  <v:imagedata r:id="rId4" o:title=""/>
                </v:shape>
                <w:control r:id="rId24" w:name="DefaultOcxName8" w:shapeid="_x0000_i11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2" type="#_x0000_t75" style="width:38.25pt;height:18pt" o:ole="">
                  <v:imagedata r:id="rId4" o:title=""/>
                </v:shape>
                <w:control r:id="rId25" w:name="DefaultOcxName9" w:shapeid="_x0000_i113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1" type="#_x0000_t75" style="width:38.25pt;height:18pt" o:ole="">
                  <v:imagedata r:id="rId4" o:title=""/>
                </v:shape>
                <w:control r:id="rId26" w:name="DefaultOcxName10" w:shapeid="_x0000_i1131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0" type="#_x0000_t75" style="width:38.25pt;height:18pt" o:ole="">
                  <v:imagedata r:id="rId4" o:title=""/>
                </v:shape>
                <w:control r:id="rId27" w:name="DefaultOcxName11" w:shapeid="_x0000_i1130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up to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9" type="#_x0000_t75" style="width:38.25pt;height:18pt" o:ole="">
                  <v:imagedata r:id="rId4" o:title=""/>
                </v:shape>
                <w:control r:id="rId28" w:name="DefaultOcxName12" w:shapeid="_x0000_i1129"/>
              </w:object>
            </w:r>
          </w:p>
        </w:tc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8" type="#_x0000_t75" style="width:38.25pt;height:18pt" o:ole="">
                  <v:imagedata r:id="rId4" o:title=""/>
                </v:shape>
                <w:control r:id="rId29" w:name="DefaultOcxName13" w:shapeid="_x0000_i1128"/>
              </w:object>
            </w:r>
          </w:p>
        </w:tc>
        <w:tc>
          <w:tcPr>
            <w:tcW w:w="0" w:type="auto"/>
            <w:shd w:val="clear" w:color="auto" w:fill="F7F7F7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7" type="#_x0000_t75" style="width:38.25pt;height:18pt" o:ole="">
                  <v:imagedata r:id="rId4" o:title=""/>
                </v:shape>
                <w:control r:id="rId30" w:name="DefaultOcxName14" w:shapeid="_x0000_i1127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6" type="#_x0000_t75" style="width:38.25pt;height:18pt" o:ole="">
                  <v:imagedata r:id="rId4" o:title=""/>
                </v:shape>
                <w:control r:id="rId31" w:name="DefaultOcxName15" w:shapeid="_x0000_i1126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up to </w: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5" type="#_x0000_t75" style="width:38.25pt;height:18pt" o:ole="">
                  <v:imagedata r:id="rId4" o:title=""/>
                </v:shape>
                <w:control r:id="rId32" w:name="DefaultOcxName16" w:shapeid="_x0000_i112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4" type="#_x0000_t75" style="width:38.25pt;height:18pt" o:ole="">
                  <v:imagedata r:id="rId4" o:title=""/>
                </v:shape>
                <w:control r:id="rId33" w:name="DefaultOcxName17" w:shapeid="_x0000_i112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3" type="#_x0000_t75" style="width:38.25pt;height:18pt" o:ole="">
                  <v:imagedata r:id="rId4" o:title=""/>
                </v:shape>
                <w:control r:id="rId34" w:name="DefaultOcxName18" w:shapeid="_x0000_i1123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5" style="width:0;height:.75pt" o:hralign="right" o:hrstd="t" o:hrnoshade="t" o:hr="t" fillcolor="#a0a0a0" stroked="f"/>
              </w:pic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Total</w: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2" type="#_x0000_t75" style="width:38.25pt;height:18pt" o:ole="">
                  <v:imagedata r:id="rId4" o:title=""/>
                </v:shape>
                <w:control r:id="rId35" w:name="DefaultOcxName19" w:shapeid="_x0000_i112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1" type="#_x0000_t75" style="width:38.25pt;height:18pt" o:ole="">
                  <v:imagedata r:id="rId4" o:title=""/>
                </v:shape>
                <w:control r:id="rId36" w:name="DefaultOcxName20" w:shapeid="_x0000_i1121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70" style="width:98.4pt;height:3.75pt" o:hrstd="t" o:hrnoshade="t" o:hr="t" fillcolor="#d7dce6" stroked="f"/>
              </w:pict>
            </w:r>
          </w:p>
        </w:tc>
      </w:tr>
    </w:tbl>
    <w:p w:rsidR="00A13B3A" w:rsidRDefault="00A13B3A" w:rsidP="002B21B4">
      <w:pPr>
        <w:spacing w:before="240"/>
      </w:pPr>
    </w:p>
    <w:p w:rsidR="00A13B3A" w:rsidRDefault="00A13B3A">
      <w:r>
        <w:br w:type="page"/>
      </w:r>
    </w:p>
    <w:p w:rsidR="002B21B4" w:rsidRDefault="002B21B4" w:rsidP="002B21B4">
      <w:pPr>
        <w:spacing w:before="240"/>
      </w:pPr>
      <w:r>
        <w:lastRenderedPageBreak/>
        <w:t>4)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food services division of Cedar River Amusement Park Inc. is studying the amount that families who visit the amusement park spend per day on food and drink. A sample of 40 families who visited the park yesterday revealed they spent the following amounts: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86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87"/>
      </w:tblGrid>
      <w:tr w:rsidR="002B21B4" w:rsidRPr="002B21B4" w:rsidTr="002B21B4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  <w:left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$77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$63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$84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$59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$34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top w:val="single" w:sz="4" w:space="0" w:color="auto"/>
                <w:right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$44 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left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right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52  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left w:val="single" w:sz="4" w:space="0" w:color="auto"/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pBdr>
                <w:bottom w:val="single" w:sz="4" w:space="0" w:color="auto"/>
                <w:right w:val="single" w:sz="4" w:space="0" w:color="auto"/>
              </w:pBd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B21B4" w:rsidRPr="002B21B4" w:rsidTr="002B21B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30"/>
      </w:tblGrid>
      <w:tr w:rsidR="002B21B4" w:rsidRPr="002B21B4" w:rsidTr="002B21B4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Organize the data into a frequency distribution, using seven classes and 15 as the lower limit of the first class. What class interval did you select? </w:t>
            </w:r>
            <w:r w:rsidRPr="002B2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the nearest whole number.)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27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</w:tblGrid>
      <w:tr w:rsidR="002B21B4" w:rsidRPr="002B21B4" w:rsidTr="002B21B4">
        <w:trPr>
          <w:tblCellSpacing w:w="0" w:type="dxa"/>
        </w:trPr>
        <w:tc>
          <w:tcPr>
            <w:tcW w:w="1350" w:type="dxa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Class interval</w:t>
            </w:r>
          </w:p>
        </w:tc>
        <w:tc>
          <w:tcPr>
            <w:tcW w:w="1350" w:type="dxa"/>
            <w:shd w:val="clear" w:color="auto" w:fill="D7DCE6"/>
            <w:hideMark/>
          </w:tcPr>
          <w:p w:rsidR="002B21B4" w:rsidRPr="002B21B4" w:rsidRDefault="002B21B4" w:rsidP="002B2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46" type="#_x0000_t75" style="width:38.25pt;height:18pt" o:ole="">
                  <v:imagedata r:id="rId4" o:title=""/>
                </v:shape>
                <w:control r:id="rId37" w:name="DefaultOcxName23" w:shapeid="_x0000_i1146"/>
              </w:object>
            </w: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2B21B4" w:rsidRPr="002B21B4" w:rsidRDefault="002B21B4" w:rsidP="002B2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21B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015"/>
      </w:tblGrid>
      <w:tr w:rsidR="002B21B4" w:rsidRPr="002B21B4" w:rsidTr="002B21B4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b.</w:t>
            </w:r>
          </w:p>
        </w:tc>
        <w:tc>
          <w:tcPr>
            <w:tcW w:w="9015" w:type="dxa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Where do the data tend to cluster?</w:t>
            </w:r>
            <w:r w:rsidRPr="002B21B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  <w:r w:rsidRPr="002B21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(Select all that apply.)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2B21B4" w:rsidRPr="002B21B4" w:rsidTr="002B21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B21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269"/>
            </w:tblGrid>
            <w:tr w:rsidR="002B21B4" w:rsidRPr="002B21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1B4">
                    <w:rPr>
                      <w:rFonts w:ascii="Arial" w:eastAsia="Times New Roman" w:hAnsi="Arial" w:cs="Arial"/>
                      <w:sz w:val="20"/>
                      <w:szCs w:val="20"/>
                    </w:rPr>
                    <w:t>$35 up to $45</w:t>
                  </w:r>
                </w:p>
              </w:tc>
            </w:tr>
            <w:tr w:rsidR="002B21B4" w:rsidRPr="002B21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1B4">
                    <w:rPr>
                      <w:rFonts w:ascii="Arial" w:eastAsia="Times New Roman" w:hAnsi="Arial" w:cs="Arial"/>
                      <w:sz w:val="20"/>
                      <w:szCs w:val="20"/>
                    </w:rPr>
                    <w:t>$45 up to $55</w:t>
                  </w:r>
                </w:p>
              </w:tc>
            </w:tr>
            <w:tr w:rsidR="002B21B4" w:rsidRPr="002B21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1B4">
                    <w:rPr>
                      <w:rFonts w:ascii="Arial" w:eastAsia="Times New Roman" w:hAnsi="Arial" w:cs="Arial"/>
                      <w:sz w:val="20"/>
                      <w:szCs w:val="20"/>
                    </w:rPr>
                    <w:t>$35 up to $45</w:t>
                  </w:r>
                </w:p>
              </w:tc>
            </w:tr>
            <w:tr w:rsidR="002B21B4" w:rsidRPr="002B21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1B4">
                    <w:rPr>
                      <w:rFonts w:ascii="Arial" w:eastAsia="Times New Roman" w:hAnsi="Arial" w:cs="Arial"/>
                      <w:sz w:val="20"/>
                      <w:szCs w:val="20"/>
                    </w:rPr>
                    <w:t>$55 up to $65</w:t>
                  </w:r>
                </w:p>
              </w:tc>
            </w:tr>
            <w:tr w:rsidR="002B21B4" w:rsidRPr="002B21B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B21B4" w:rsidRPr="002B21B4" w:rsidRDefault="002B21B4" w:rsidP="002B21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B21B4">
                    <w:rPr>
                      <w:rFonts w:ascii="Arial" w:eastAsia="Times New Roman" w:hAnsi="Arial" w:cs="Arial"/>
                      <w:sz w:val="20"/>
                      <w:szCs w:val="20"/>
                    </w:rPr>
                    <w:t>$75 up to $85</w:t>
                  </w:r>
                </w:p>
              </w:tc>
            </w:tr>
          </w:tbl>
          <w:p w:rsidR="002B21B4" w:rsidRPr="002B21B4" w:rsidRDefault="002B21B4" w:rsidP="002B21B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A13B3A" w:rsidRDefault="00A13B3A" w:rsidP="002B21B4">
      <w:pPr>
        <w:spacing w:before="240"/>
      </w:pPr>
    </w:p>
    <w:p w:rsidR="00A13B3A" w:rsidRDefault="00A13B3A">
      <w:r>
        <w:br w:type="page"/>
      </w:r>
    </w:p>
    <w:p w:rsidR="00A13B3A" w:rsidRDefault="00A13B3A" w:rsidP="002B21B4">
      <w:pPr>
        <w:spacing w:before="240"/>
      </w:pPr>
      <w:r>
        <w:lastRenderedPageBreak/>
        <w:t>5)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13B3A" w:rsidRPr="00A13B3A" w:rsidTr="00A13B3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Ecommerce.com, a large Internet retailer, is studying the lead time (elapsed time between when an order is placed and when it is filled) for a sample of recent orders. The lead times are reported in days.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3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40"/>
      </w:tblGrid>
      <w:tr w:rsidR="00A13B3A" w:rsidRPr="00A13B3A" w:rsidTr="00A13B3A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Lead Time (days)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Frequency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0 up to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5 up to 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10 up to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15 up to 20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20 up to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147" style="width:0;height:.75pt" o:hralign="right" o:hrstd="t" o:hrnoshade="t" o:hr="t" fillcolor="#a0a0a0" stroked="f"/>
              </w:pic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40         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148" style="width:0;height:.75pt" o:hralign="right" o:hrstd="t" o:hrnoshade="t" o:hr="t" fillcolor="#a0a0a0" stroked="f"/>
              </w:pict>
            </w:r>
          </w:p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149" style="width:0;height:.75pt" o:hralign="right" o:hrstd="t" o:hrnoshade="t" o:hr="t" fillcolor="#a0a0a0" stroked="f"/>
              </w:pic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150" style="width:67.5pt;height:3.75pt" o:hrstd="t" o:hrnoshade="t" o:hr="t" fillcolor="#cdd4e0" stroked="f"/>
              </w:pic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 many orders were studied?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80"/>
      </w:tblGrid>
      <w:tr w:rsidR="00A13B3A" w:rsidRPr="00A13B3A" w:rsidTr="00A13B3A">
        <w:trPr>
          <w:tblCellSpacing w:w="0" w:type="dxa"/>
        </w:trPr>
        <w:tc>
          <w:tcPr>
            <w:tcW w:w="1710" w:type="dxa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Number of orders</w:t>
            </w:r>
          </w:p>
        </w:tc>
        <w:tc>
          <w:tcPr>
            <w:tcW w:w="138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66" type="#_x0000_t75" style="width:38.25pt;height:18pt" o:ole="">
                  <v:imagedata r:id="rId4" o:title=""/>
                </v:shape>
                <w:control r:id="rId38" w:name="DefaultOcxName25" w:shapeid="_x0000_i1166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What is the midpoint of the first class? </w:t>
            </w:r>
            <w:r w:rsidRPr="00A13B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1 decimal place.)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395"/>
      </w:tblGrid>
      <w:tr w:rsidR="00A13B3A" w:rsidRPr="00A13B3A" w:rsidTr="00A13B3A">
        <w:trPr>
          <w:tblCellSpacing w:w="0" w:type="dxa"/>
        </w:trPr>
        <w:tc>
          <w:tcPr>
            <w:tcW w:w="1395" w:type="dxa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Midpoint</w:t>
            </w:r>
          </w:p>
        </w:tc>
        <w:tc>
          <w:tcPr>
            <w:tcW w:w="2500" w:type="pct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65" type="#_x0000_t75" style="width:38.25pt;height:18pt" o:ole="">
                  <v:imagedata r:id="rId4" o:title=""/>
                </v:shape>
                <w:control r:id="rId39" w:name="DefaultOcxName111" w:shapeid="_x0000_i1165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What are the coordinates of the first class for a frequency polygon assuming we draw a frequency polygon using the midpoints? </w:t>
            </w:r>
            <w:r w:rsidRPr="00A13B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1 decimal place.)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 = </w: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64" type="#_x0000_t75" style="width:38.25pt;height:18pt" o:ole="">
                  <v:imagedata r:id="rId4" o:title=""/>
                </v:shape>
                <w:control r:id="rId40" w:name="DefaultOcxName24" w:shapeid="_x0000_i1164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, y = </w: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63" type="#_x0000_t75" style="width:38.25pt;height:18pt" o:ole="">
                  <v:imagedata r:id="rId4" o:title=""/>
                </v:shape>
                <w:control r:id="rId41" w:name="DefaultOcxName32" w:shapeid="_x0000_i1163"/>
              </w:object>
            </w:r>
          </w:p>
        </w:tc>
      </w:tr>
    </w:tbl>
    <w:p w:rsidR="00A13B3A" w:rsidRDefault="00A13B3A" w:rsidP="002B21B4">
      <w:pPr>
        <w:spacing w:before="240"/>
      </w:pPr>
    </w:p>
    <w:p w:rsidR="00A13B3A" w:rsidRDefault="00A13B3A">
      <w:r>
        <w:br w:type="page"/>
      </w:r>
    </w:p>
    <w:p w:rsidR="00A13B3A" w:rsidRDefault="00A13B3A" w:rsidP="002B21B4">
      <w:pPr>
        <w:spacing w:before="240"/>
      </w:pPr>
      <w:r>
        <w:lastRenderedPageBreak/>
        <w:t>6)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13B3A" w:rsidRPr="00A13B3A" w:rsidTr="00A13B3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following cumulative frequency polygon shows the selling price ($000) of houses sold in the Billings, Montana, area.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13B3A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29100" cy="1876425"/>
            <wp:effectExtent l="0" t="0" r="0" b="9525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Pictur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B3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13B3A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 many homes were studied?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315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275"/>
      </w:tblGrid>
      <w:tr w:rsidR="00A13B3A" w:rsidRPr="00A13B3A" w:rsidTr="00A13B3A">
        <w:trPr>
          <w:tblCellSpacing w:w="0" w:type="dxa"/>
        </w:trPr>
        <w:tc>
          <w:tcPr>
            <w:tcW w:w="1875" w:type="dxa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Number of homes</w:t>
            </w:r>
          </w:p>
        </w:tc>
        <w:tc>
          <w:tcPr>
            <w:tcW w:w="1275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6" type="#_x0000_t75" style="width:38.25pt;height:18pt" o:ole="">
                  <v:imagedata r:id="rId4" o:title=""/>
                </v:shape>
                <w:control r:id="rId43" w:name="DefaultOcxName27" w:shapeid="_x0000_i1186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What is the class interval?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27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</w:tblGrid>
      <w:tr w:rsidR="00A13B3A" w:rsidRPr="00A13B3A" w:rsidTr="00A13B3A">
        <w:trPr>
          <w:tblCellSpacing w:w="0" w:type="dxa"/>
        </w:trPr>
        <w:tc>
          <w:tcPr>
            <w:tcW w:w="1350" w:type="dxa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Class interval</w:t>
            </w:r>
          </w:p>
        </w:tc>
        <w:tc>
          <w:tcPr>
            <w:tcW w:w="2500" w:type="pct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5" type="#_x0000_t75" style="width:38.25pt;height:18pt" o:ole="">
                  <v:imagedata r:id="rId4" o:title=""/>
                </v:shape>
                <w:control r:id="rId44" w:name="DefaultOcxName112" w:shapeid="_x0000_i1185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One hundred homes sold for less than what amount?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57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80"/>
        <w:gridCol w:w="1710"/>
      </w:tblGrid>
      <w:tr w:rsidR="00A13B3A" w:rsidRPr="00A13B3A" w:rsidTr="00A13B3A">
        <w:trPr>
          <w:tblCellSpacing w:w="0" w:type="dxa"/>
        </w:trPr>
        <w:tc>
          <w:tcPr>
            <w:tcW w:w="171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Sold price</w:t>
            </w:r>
          </w:p>
        </w:tc>
        <w:tc>
          <w:tcPr>
            <w:tcW w:w="228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 </w: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4" type="#_x0000_t75" style="width:38.25pt;height:18pt" o:ole="">
                  <v:imagedata r:id="rId4" o:title=""/>
                </v:shape>
                <w:control r:id="rId45" w:name="DefaultOcxName26" w:shapeid="_x0000_i1184"/>
              </w:object>
            </w:r>
          </w:p>
        </w:tc>
        <w:tc>
          <w:tcPr>
            <w:tcW w:w="171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approximately</w:t>
            </w:r>
            <w:proofErr w:type="gramEnd"/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About 75% of the homes sold for less than what amount?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570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80"/>
        <w:gridCol w:w="1710"/>
      </w:tblGrid>
      <w:tr w:rsidR="00A13B3A" w:rsidRPr="00A13B3A" w:rsidTr="00A13B3A">
        <w:trPr>
          <w:tblCellSpacing w:w="0" w:type="dxa"/>
        </w:trPr>
        <w:tc>
          <w:tcPr>
            <w:tcW w:w="171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Sold price</w:t>
            </w:r>
          </w:p>
        </w:tc>
        <w:tc>
          <w:tcPr>
            <w:tcW w:w="228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 </w: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3" type="#_x0000_t75" style="width:38.25pt;height:18pt" o:ole="">
                  <v:imagedata r:id="rId4" o:title=""/>
                </v:shape>
                <w:control r:id="rId46" w:name="DefaultOcxName33" w:shapeid="_x0000_i1183"/>
              </w:object>
            </w:r>
          </w:p>
        </w:tc>
        <w:tc>
          <w:tcPr>
            <w:tcW w:w="1710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approximately</w:t>
            </w:r>
            <w:proofErr w:type="gramEnd"/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Estimate the number of homes in the $150,000 up to $200,000 class.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315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275"/>
      </w:tblGrid>
      <w:tr w:rsidR="00A13B3A" w:rsidRPr="00A13B3A" w:rsidTr="00A13B3A">
        <w:trPr>
          <w:tblCellSpacing w:w="0" w:type="dxa"/>
        </w:trPr>
        <w:tc>
          <w:tcPr>
            <w:tcW w:w="1875" w:type="dxa"/>
            <w:shd w:val="clear" w:color="auto" w:fill="D7DCE6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Amount</w:t>
            </w:r>
          </w:p>
        </w:tc>
        <w:tc>
          <w:tcPr>
            <w:tcW w:w="1275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2" type="#_x0000_t75" style="width:38.25pt;height:18pt" o:ole="">
                  <v:imagedata r:id="rId4" o:title=""/>
                </v:shape>
                <w:control r:id="rId47" w:name="DefaultOcxName42" w:shapeid="_x0000_i1182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A13B3A" w:rsidRPr="00A13B3A" w:rsidTr="00A13B3A">
        <w:trPr>
          <w:tblCellSpacing w:w="0" w:type="dxa"/>
        </w:trPr>
        <w:tc>
          <w:tcPr>
            <w:tcW w:w="1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About how many homes sold for less than $225,000?</w:t>
            </w:r>
          </w:p>
        </w:tc>
      </w:tr>
    </w:tbl>
    <w:p w:rsidR="00A13B3A" w:rsidRPr="00A13B3A" w:rsidRDefault="00A13B3A" w:rsidP="00A13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13B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3150" w:type="dxa"/>
        <w:tblCellSpacing w:w="0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275"/>
      </w:tblGrid>
      <w:tr w:rsidR="00A13B3A" w:rsidRPr="00A13B3A" w:rsidTr="00A13B3A">
        <w:trPr>
          <w:tblCellSpacing w:w="0" w:type="dxa"/>
        </w:trPr>
        <w:tc>
          <w:tcPr>
            <w:tcW w:w="1875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Amount</w:t>
            </w:r>
          </w:p>
        </w:tc>
        <w:tc>
          <w:tcPr>
            <w:tcW w:w="1275" w:type="dxa"/>
            <w:shd w:val="clear" w:color="auto" w:fill="D7DCE6"/>
            <w:hideMark/>
          </w:tcPr>
          <w:p w:rsidR="00A13B3A" w:rsidRPr="00A13B3A" w:rsidRDefault="00A13B3A" w:rsidP="00A1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81" type="#_x0000_t75" style="width:38.25pt;height:18pt" o:ole="">
                  <v:imagedata r:id="rId4" o:title=""/>
                </v:shape>
                <w:control r:id="rId48" w:name="DefaultOcxName52" w:shapeid="_x0000_i1181"/>
              </w:object>
            </w:r>
            <w:r w:rsidRPr="00A13B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2B21B4" w:rsidRDefault="002B21B4" w:rsidP="002B21B4">
      <w:pPr>
        <w:spacing w:before="240"/>
      </w:pPr>
      <w:bookmarkStart w:id="0" w:name="_GoBack"/>
      <w:bookmarkEnd w:id="0"/>
    </w:p>
    <w:sectPr w:rsidR="002B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4"/>
    <w:rsid w:val="002B21B4"/>
    <w:rsid w:val="00A13B3A"/>
    <w:rsid w:val="00B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6D0FD-BC46-43E9-8CE2-8D5FD66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21B4"/>
  </w:style>
  <w:style w:type="character" w:styleId="Hyperlink">
    <w:name w:val="Hyperlink"/>
    <w:basedOn w:val="DefaultParagraphFont"/>
    <w:uiPriority w:val="99"/>
    <w:semiHidden/>
    <w:unhideWhenUsed/>
    <w:rsid w:val="002B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7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image" Target="media/image5.jpeg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" Type="http://schemas.openxmlformats.org/officeDocument/2006/relationships/control" Target="activeX/activeX1.xml"/><Relationship Id="rId15" Type="http://schemas.openxmlformats.org/officeDocument/2006/relationships/image" Target="media/image4.jpeg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jpeg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keysha anderson</dc:creator>
  <cp:keywords/>
  <dc:description/>
  <cp:lastModifiedBy>keysha anderson</cp:lastModifiedBy>
  <cp:revision>2</cp:revision>
  <dcterms:created xsi:type="dcterms:W3CDTF">2015-09-02T23:36:00Z</dcterms:created>
  <dcterms:modified xsi:type="dcterms:W3CDTF">2015-09-02T23:36:00Z</dcterms:modified>
</cp:coreProperties>
</file>