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A2" w:rsidRDefault="001065A2" w:rsidP="00E853B6">
      <w:pPr>
        <w:rPr>
          <w:rFonts w:ascii="Arial" w:hAnsi="Arial" w:cs="Arial"/>
          <w:sz w:val="22"/>
          <w:szCs w:val="22"/>
        </w:rPr>
      </w:pPr>
    </w:p>
    <w:p w:rsidR="001065A2" w:rsidRDefault="001065A2" w:rsidP="00E853B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7352" w:type="dxa"/>
        <w:tblInd w:w="103" w:type="dxa"/>
        <w:tblLook w:val="04A0" w:firstRow="1" w:lastRow="0" w:firstColumn="1" w:lastColumn="0" w:noHBand="0" w:noVBand="1"/>
      </w:tblPr>
      <w:tblGrid>
        <w:gridCol w:w="2080"/>
        <w:gridCol w:w="1525"/>
        <w:gridCol w:w="1137"/>
        <w:gridCol w:w="1473"/>
        <w:gridCol w:w="1137"/>
      </w:tblGrid>
      <w:tr w:rsidR="00D978A4" w:rsidRPr="00D978A4" w:rsidTr="001065A2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Percentage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Percentage</w:t>
            </w:r>
          </w:p>
        </w:tc>
      </w:tr>
      <w:tr w:rsidR="00D978A4" w:rsidRPr="00D978A4" w:rsidTr="001065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31,850,000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26,130,000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</w:tr>
      <w:tr w:rsidR="00D978A4" w:rsidRPr="00D978A4" w:rsidTr="001065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COGS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22,503,250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70.65%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20,059,800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76.77%</w:t>
            </w:r>
          </w:p>
        </w:tc>
      </w:tr>
      <w:tr w:rsidR="00D978A4" w:rsidRPr="00D978A4" w:rsidTr="001065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 </w:t>
            </w:r>
            <w:r w:rsidR="001065A2">
              <w:rPr>
                <w:rFonts w:ascii="Arial" w:hAnsi="Arial" w:cs="Arial"/>
                <w:sz w:val="18"/>
                <w:szCs w:val="18"/>
              </w:rPr>
              <w:t>Gross profit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   9,346,750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29.35%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  6,070,200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23.23%</w:t>
            </w:r>
          </w:p>
        </w:tc>
      </w:tr>
      <w:tr w:rsidR="00D978A4" w:rsidRPr="00D978A4" w:rsidTr="001065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Operating expenses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78A4" w:rsidRPr="00D978A4" w:rsidTr="001065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Selling commission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   2,548,000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8.00%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  2,090,400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8.00%</w:t>
            </w:r>
          </w:p>
        </w:tc>
      </w:tr>
      <w:tr w:rsidR="00D978A4" w:rsidRPr="00D978A4" w:rsidTr="001065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Other selling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   2,500,000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7.85%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  2,500,000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9.57%</w:t>
            </w:r>
          </w:p>
        </w:tc>
      </w:tr>
      <w:tr w:rsidR="00D978A4" w:rsidRPr="00D978A4" w:rsidTr="001065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Administrative exp</w:t>
            </w:r>
            <w:r w:rsidR="001065A2">
              <w:rPr>
                <w:rFonts w:ascii="Arial" w:hAnsi="Arial" w:cs="Arial"/>
                <w:sz w:val="18"/>
                <w:szCs w:val="18"/>
              </w:rPr>
              <w:t>ense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   3,578,000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11.23%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  3,578,000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13.69%</w:t>
            </w:r>
          </w:p>
        </w:tc>
      </w:tr>
      <w:tr w:rsidR="00D978A4" w:rsidRPr="00D978A4" w:rsidTr="001065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Operating expenses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   8,626,000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27.08%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  8,168,400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31.26%</w:t>
            </w:r>
          </w:p>
        </w:tc>
      </w:tr>
      <w:tr w:rsidR="00D978A4" w:rsidRPr="00D978A4" w:rsidTr="001065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1065A2" w:rsidP="00D978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Operating income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      720,750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2.26%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 xml:space="preserve">     (2,098,200)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A4" w:rsidRPr="00D978A4" w:rsidRDefault="00D978A4" w:rsidP="00D978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78A4">
              <w:rPr>
                <w:rFonts w:ascii="Arial" w:hAnsi="Arial" w:cs="Arial"/>
                <w:sz w:val="18"/>
                <w:szCs w:val="18"/>
              </w:rPr>
              <w:t>-8.03%</w:t>
            </w:r>
          </w:p>
        </w:tc>
      </w:tr>
    </w:tbl>
    <w:p w:rsidR="00D978A4" w:rsidRDefault="00D978A4" w:rsidP="00E853B6">
      <w:pPr>
        <w:rPr>
          <w:rFonts w:ascii="Arial" w:hAnsi="Arial" w:cs="Arial"/>
          <w:b/>
          <w:sz w:val="22"/>
          <w:szCs w:val="22"/>
        </w:rPr>
      </w:pPr>
    </w:p>
    <w:p w:rsidR="00E853B6" w:rsidRDefault="00E853B6" w:rsidP="00E853B6">
      <w:pPr>
        <w:rPr>
          <w:rFonts w:ascii="Arial" w:hAnsi="Arial" w:cs="Arial"/>
          <w:sz w:val="22"/>
          <w:szCs w:val="22"/>
        </w:rPr>
      </w:pPr>
    </w:p>
    <w:p w:rsidR="00E853B6" w:rsidRDefault="00E853B6" w:rsidP="00E853B6">
      <w:pPr>
        <w:rPr>
          <w:rFonts w:ascii="Arial" w:hAnsi="Arial" w:cs="Arial"/>
          <w:sz w:val="22"/>
          <w:szCs w:val="22"/>
        </w:rPr>
      </w:pPr>
    </w:p>
    <w:tbl>
      <w:tblPr>
        <w:tblW w:w="7000" w:type="dxa"/>
        <w:tblInd w:w="103" w:type="dxa"/>
        <w:tblLook w:val="04A0" w:firstRow="1" w:lastRow="0" w:firstColumn="1" w:lastColumn="0" w:noHBand="0" w:noVBand="1"/>
      </w:tblPr>
      <w:tblGrid>
        <w:gridCol w:w="2080"/>
        <w:gridCol w:w="1300"/>
        <w:gridCol w:w="1280"/>
        <w:gridCol w:w="1220"/>
        <w:gridCol w:w="1120"/>
      </w:tblGrid>
      <w:tr w:rsidR="00E853B6" w:rsidRPr="00C00D8F" w:rsidTr="001F49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06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>201</w:t>
            </w:r>
            <w:r w:rsidR="001065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06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>201</w:t>
            </w:r>
            <w:r w:rsidR="001065A2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E853B6" w:rsidRPr="00C00D8F" w:rsidTr="001F49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>Units sold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1,400,000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1,050,000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1,400,000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610,000 </w:t>
            </w:r>
          </w:p>
        </w:tc>
      </w:tr>
      <w:tr w:rsidR="00E853B6" w:rsidRPr="00C00D8F" w:rsidTr="001F49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>Product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>Black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>Specialty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>Black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>Specialty</w:t>
            </w:r>
          </w:p>
        </w:tc>
      </w:tr>
      <w:tr w:rsidR="00E853B6" w:rsidRPr="00C00D8F" w:rsidTr="001F49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>Direct material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  4.10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            4.10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           4.10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4.10 </w:t>
            </w:r>
          </w:p>
        </w:tc>
      </w:tr>
      <w:tr w:rsidR="00E853B6" w:rsidRPr="00C00D8F" w:rsidTr="001F49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>Direct labor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1.50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            1.50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           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1.50 </w:t>
            </w:r>
          </w:p>
        </w:tc>
      </w:tr>
      <w:tr w:rsidR="00E853B6" w:rsidRPr="00C00D8F" w:rsidTr="001F49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>Overhead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3.59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            3.59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           4.38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4.38 </w:t>
            </w:r>
          </w:p>
        </w:tc>
      </w:tr>
      <w:tr w:rsidR="00E853B6" w:rsidRPr="00C00D8F" w:rsidTr="001F49A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Unit cost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9.19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            9.19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           9.98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B6" w:rsidRPr="00C00D8F" w:rsidRDefault="00E853B6" w:rsidP="001F49A2">
            <w:pPr>
              <w:rPr>
                <w:rFonts w:ascii="Arial" w:hAnsi="Arial" w:cs="Arial"/>
                <w:b/>
                <w:bCs/>
              </w:rPr>
            </w:pPr>
            <w:r w:rsidRPr="00C00D8F">
              <w:rPr>
                <w:rFonts w:ascii="Arial" w:hAnsi="Arial" w:cs="Arial"/>
                <w:b/>
                <w:bCs/>
              </w:rPr>
              <w:t xml:space="preserve">9.98 </w:t>
            </w:r>
          </w:p>
        </w:tc>
      </w:tr>
    </w:tbl>
    <w:p w:rsidR="00303CD7" w:rsidRDefault="00303CD7" w:rsidP="00E853B6">
      <w:pPr>
        <w:rPr>
          <w:rFonts w:ascii="Arial" w:hAnsi="Arial" w:cs="Arial"/>
          <w:sz w:val="22"/>
          <w:szCs w:val="22"/>
        </w:rPr>
      </w:pPr>
    </w:p>
    <w:p w:rsidR="00303CD7" w:rsidRDefault="00303CD7" w:rsidP="00E853B6">
      <w:pPr>
        <w:rPr>
          <w:rFonts w:ascii="Arial" w:hAnsi="Arial" w:cs="Arial"/>
          <w:sz w:val="22"/>
          <w:szCs w:val="22"/>
        </w:rPr>
      </w:pPr>
    </w:p>
    <w:p w:rsidR="00303CD7" w:rsidRPr="00CB6D0D" w:rsidRDefault="00303CD7" w:rsidP="00E853B6">
      <w:pPr>
        <w:rPr>
          <w:rFonts w:ascii="Arial" w:hAnsi="Arial" w:cs="Arial"/>
          <w:sz w:val="22"/>
          <w:szCs w:val="22"/>
        </w:rPr>
      </w:pPr>
    </w:p>
    <w:p w:rsidR="00E853B6" w:rsidRPr="00CB6D0D" w:rsidRDefault="00E853B6" w:rsidP="00E853B6">
      <w:pPr>
        <w:rPr>
          <w:rFonts w:ascii="Arial" w:hAnsi="Arial" w:cs="Arial"/>
          <w:b/>
          <w:sz w:val="22"/>
          <w:szCs w:val="22"/>
        </w:rPr>
      </w:pPr>
    </w:p>
    <w:p w:rsidR="00E853B6" w:rsidRPr="00CB6D0D" w:rsidRDefault="00E853B6" w:rsidP="00E853B6">
      <w:pPr>
        <w:rPr>
          <w:rFonts w:ascii="Arial" w:hAnsi="Arial" w:cs="Arial"/>
          <w:b/>
          <w:sz w:val="22"/>
          <w:szCs w:val="22"/>
        </w:rPr>
      </w:pPr>
      <w:r w:rsidRPr="00CB6D0D">
        <w:rPr>
          <w:rFonts w:ascii="Arial" w:hAnsi="Arial" w:cs="Arial"/>
          <w:b/>
          <w:sz w:val="22"/>
          <w:szCs w:val="22"/>
        </w:rPr>
        <w:t>Information relating to January operations</w:t>
      </w:r>
    </w:p>
    <w:p w:rsidR="00E853B6" w:rsidRPr="00CB6D0D" w:rsidRDefault="00BC3C1F" w:rsidP="00E853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05pt;margin-top:5.55pt;width:412.25pt;height:297pt;z-index:251659264">
            <v:imagedata r:id="rId5" o:title=""/>
            <w10:wrap type="topAndBottom"/>
          </v:shape>
          <o:OLEObject Type="Embed" ProgID="Excel.Sheet.8" ShapeID="_x0000_s1026" DrawAspect="Content" ObjectID="_1497111192" r:id="rId6"/>
        </w:object>
      </w:r>
    </w:p>
    <w:sectPr w:rsidR="00E853B6" w:rsidRPr="00CB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F6970"/>
    <w:multiLevelType w:val="multilevel"/>
    <w:tmpl w:val="70F4A37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70CD4A7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B6"/>
    <w:rsid w:val="001065A2"/>
    <w:rsid w:val="002356DA"/>
    <w:rsid w:val="00303CD7"/>
    <w:rsid w:val="005354F9"/>
    <w:rsid w:val="005866D1"/>
    <w:rsid w:val="00AA6DE0"/>
    <w:rsid w:val="00BC3C1F"/>
    <w:rsid w:val="00C4751A"/>
    <w:rsid w:val="00CA7D3C"/>
    <w:rsid w:val="00D978A4"/>
    <w:rsid w:val="00E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3E9F832-BCB8-4554-AF23-E6EB5D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853B6"/>
    <w:pPr>
      <w:ind w:left="720"/>
    </w:pPr>
    <w:rPr>
      <w:rFonts w:ascii="Arial" w:hAnsi="Arial"/>
      <w:snapToGrid w:val="0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E853B6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E853B6"/>
    <w:rPr>
      <w:sz w:val="22"/>
    </w:rPr>
  </w:style>
  <w:style w:type="character" w:customStyle="1" w:styleId="BodyTextChar">
    <w:name w:val="Body Text Char"/>
    <w:basedOn w:val="DefaultParagraphFont"/>
    <w:link w:val="BodyText"/>
    <w:rsid w:val="00E853B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Dinville</dc:creator>
  <cp:lastModifiedBy>Dustin Lepp</cp:lastModifiedBy>
  <cp:revision>2</cp:revision>
  <cp:lastPrinted>2013-09-03T19:26:00Z</cp:lastPrinted>
  <dcterms:created xsi:type="dcterms:W3CDTF">2015-06-30T00:27:00Z</dcterms:created>
  <dcterms:modified xsi:type="dcterms:W3CDTF">2015-06-30T00:27:00Z</dcterms:modified>
</cp:coreProperties>
</file>