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6E" w:rsidRPr="0070106E" w:rsidRDefault="0070106E" w:rsidP="0070106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Applewood Electronics manufactures two large-screen television models, the Monarch, which has been produced for five years and sells for $900, and the Regal, a new model that sells for $1,140. Applewood’s CEO, Harry Hazelwood, suggested that the company should concentrate its marketing resources on the </w:t>
      </w:r>
      <w:proofErr w:type="gramStart"/>
      <w:r w:rsidRPr="0070106E">
        <w:rPr>
          <w:rFonts w:ascii="Times New Roman" w:eastAsia="Times New Roman" w:hAnsi="Times New Roman" w:cs="Times New Roman"/>
          <w:color w:val="000000"/>
          <w:sz w:val="24"/>
          <w:szCs w:val="24"/>
        </w:rPr>
        <w:t>Regal</w:t>
      </w:r>
      <w:proofErr w:type="gramEnd"/>
      <w:r w:rsidRPr="00701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and begin to phase out the Monarch model.</w:t>
      </w:r>
    </w:p>
    <w:p w:rsidR="0070106E" w:rsidRPr="0070106E" w:rsidRDefault="0070106E" w:rsidP="0070106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06E">
        <w:rPr>
          <w:rFonts w:ascii="Times New Roman" w:eastAsia="Times New Roman" w:hAnsi="Times New Roman" w:cs="Times New Roman"/>
          <w:color w:val="000000"/>
          <w:sz w:val="24"/>
          <w:szCs w:val="24"/>
        </w:rPr>
        <w:t>Applewood currently uses a traditional costing system. The following cost information has been used as a basis for pricing decisions over the past year.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927"/>
        <w:gridCol w:w="635"/>
      </w:tblGrid>
      <w:tr w:rsidR="0070106E" w:rsidRPr="0070106E" w:rsidTr="0070106E">
        <w:trPr>
          <w:tblHeader/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Per-Unit Data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Monarch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Regal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Direct materials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$208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$584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Direct labor hours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Machine hours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Units produced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22,000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</w:tr>
    </w:tbl>
    <w:p w:rsidR="0070106E" w:rsidRPr="0070106E" w:rsidRDefault="0070106E" w:rsidP="0070106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06E">
        <w:rPr>
          <w:rFonts w:ascii="Times New Roman" w:eastAsia="Times New Roman" w:hAnsi="Times New Roman" w:cs="Times New Roman"/>
          <w:color w:val="000000"/>
          <w:sz w:val="24"/>
          <w:szCs w:val="24"/>
        </w:rPr>
        <w:t>Direct labor cost is $12 per hour, and the machine usage cost is $18 per hour. Manufacturing overhead costs were estimated at $4,800,000 and were allocated on the basis of machine hours.</w:t>
      </w:r>
    </w:p>
    <w:p w:rsidR="0070106E" w:rsidRPr="0070106E" w:rsidRDefault="0070106E" w:rsidP="0070106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06E">
        <w:rPr>
          <w:rFonts w:ascii="Times New Roman" w:eastAsia="Times New Roman" w:hAnsi="Times New Roman" w:cs="Times New Roman"/>
          <w:color w:val="000000"/>
          <w:sz w:val="24"/>
          <w:szCs w:val="24"/>
        </w:rPr>
        <w:t>Martin Alecks, the new company controller, suggested that an activity-based costing analysis first be run to get a better picture of the true manufacturing cost. The following data were collected: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017"/>
        <w:gridCol w:w="1017"/>
        <w:gridCol w:w="30"/>
        <w:gridCol w:w="2287"/>
        <w:gridCol w:w="30"/>
        <w:gridCol w:w="990"/>
        <w:gridCol w:w="815"/>
      </w:tblGrid>
      <w:tr w:rsidR="0070106E" w:rsidRPr="0070106E" w:rsidTr="0070106E">
        <w:trPr>
          <w:tblHeader/>
          <w:tblCellSpacing w:w="15" w:type="dxa"/>
        </w:trPr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Center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Cost Driver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Traceable Costs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Soldering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solder joints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$ 942,000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Shipments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shipments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860,000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Quality control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inspections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1,240,000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orders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orders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950,400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Machining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Machine hours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57,600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Machine setups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setups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750,000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Total traceable costs</w:t>
            </w:r>
          </w:p>
        </w:tc>
        <w:tc>
          <w:tcPr>
            <w:tcW w:w="0" w:type="auto"/>
            <w:gridSpan w:val="3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$4,800,000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06E" w:rsidRPr="0070106E" w:rsidTr="0070106E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Events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bottom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106E" w:rsidRPr="0070106E" w:rsidTr="0070106E">
        <w:trPr>
          <w:gridAfter w:val="1"/>
          <w:tblHeader/>
          <w:tblCellSpacing w:w="15" w:type="dxa"/>
        </w:trPr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Monarch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Regal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0106E" w:rsidRPr="0070106E" w:rsidTr="0070106E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Soldering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1,185,000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385,000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1,570,000</w:t>
            </w:r>
          </w:p>
        </w:tc>
      </w:tr>
      <w:tr w:rsidR="0070106E" w:rsidRPr="0070106E" w:rsidTr="0070106E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Shipments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16,200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70106E" w:rsidRPr="0070106E" w:rsidTr="0070106E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Quality control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56,200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21,300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77,500</w:t>
            </w:r>
          </w:p>
        </w:tc>
      </w:tr>
      <w:tr w:rsidR="0070106E" w:rsidRPr="0070106E" w:rsidTr="0070106E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orders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80,100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109,980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190,080</w:t>
            </w:r>
          </w:p>
        </w:tc>
      </w:tr>
      <w:tr w:rsidR="0070106E" w:rsidRPr="0070106E" w:rsidTr="0070106E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Machining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176,000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192,000</w:t>
            </w:r>
          </w:p>
        </w:tc>
      </w:tr>
      <w:tr w:rsidR="0070106E" w:rsidRPr="0070106E" w:rsidTr="0070106E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Machine setups</w:t>
            </w:r>
          </w:p>
        </w:tc>
        <w:tc>
          <w:tcPr>
            <w:tcW w:w="0" w:type="auto"/>
            <w:gridSpan w:val="2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0" w:type="auto"/>
            <w:gridSpan w:val="2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</w:tbl>
    <w:p w:rsidR="0070106E" w:rsidRPr="0070106E" w:rsidRDefault="0070106E" w:rsidP="0070106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0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Selling, general, and administrative expenses per unit sold are $265.00 for Monarch and $244.50 for Regal.</w:t>
      </w:r>
    </w:p>
    <w:p w:rsidR="0070106E" w:rsidRPr="0070106E" w:rsidRDefault="0070106E" w:rsidP="0070106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94"/>
        <w:gridCol w:w="8931"/>
      </w:tblGrid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manufacturing cost per unit for Monarch and Regal under: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. A traditional costing system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. The ABC system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differences in manufacturing cost per unit calculated in part (A).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operating profit per unit for Monarch and Regal under: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. A traditional costing system</w:t>
            </w:r>
          </w:p>
        </w:tc>
      </w:tr>
      <w:tr w:rsidR="0070106E" w:rsidRPr="0070106E" w:rsidTr="0070106E">
        <w:trPr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. The ABC system</w:t>
            </w:r>
          </w:p>
        </w:tc>
      </w:tr>
      <w:tr w:rsidR="0070106E" w:rsidRPr="0070106E" w:rsidTr="0070106E">
        <w:trPr>
          <w:trHeight w:val="50"/>
          <w:tblCellSpacing w:w="15" w:type="dxa"/>
        </w:trPr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70106E" w:rsidRPr="0070106E" w:rsidRDefault="0070106E" w:rsidP="0070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eastAsia="Times New Roman" w:hAnsi="Times New Roman" w:cs="Times New Roman"/>
                <w:sz w:val="24"/>
                <w:szCs w:val="24"/>
              </w:rPr>
              <w:t>Should Applewood concentrate its marketing efforts on Monarch or on Regal? Explain how the use of ABC affects your recommendation.</w:t>
            </w:r>
          </w:p>
        </w:tc>
      </w:tr>
    </w:tbl>
    <w:p w:rsidR="00FD1650" w:rsidRDefault="00FD1650"/>
    <w:sectPr w:rsidR="00FD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6E"/>
    <w:rsid w:val="0070106E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E74D-1F00-4C70-AEC1-A482B005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uble-underline">
    <w:name w:val="double-underline"/>
    <w:basedOn w:val="DefaultParagraphFont"/>
    <w:rsid w:val="0070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3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5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rwelch</dc:creator>
  <cp:keywords/>
  <dc:description/>
  <cp:lastModifiedBy>rwelch</cp:lastModifiedBy>
  <cp:revision>1</cp:revision>
  <dcterms:created xsi:type="dcterms:W3CDTF">2015-05-20T01:18:00Z</dcterms:created>
  <dcterms:modified xsi:type="dcterms:W3CDTF">2015-05-20T01:20:00Z</dcterms:modified>
</cp:coreProperties>
</file>