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36" w:rsidRPr="003E6F36" w:rsidRDefault="003E6F36" w:rsidP="003E6F36">
      <w:pPr>
        <w:shd w:val="clear" w:color="auto" w:fill="FFFFFF"/>
        <w:spacing w:after="0" w:line="240" w:lineRule="auto"/>
        <w:outlineLvl w:val="2"/>
        <w:rPr>
          <w:rFonts w:ascii="Arial" w:eastAsia="Times New Roman" w:hAnsi="Arial" w:cs="Arial"/>
          <w:color w:val="111111"/>
          <w:sz w:val="29"/>
          <w:szCs w:val="29"/>
        </w:rPr>
      </w:pPr>
      <w:r w:rsidRPr="003E6F36">
        <w:rPr>
          <w:rFonts w:ascii="inherit" w:eastAsia="Times New Roman" w:hAnsi="inherit" w:cs="Arial"/>
          <w:color w:val="000000"/>
          <w:sz w:val="29"/>
          <w:szCs w:val="29"/>
          <w:bdr w:val="none" w:sz="0" w:space="0" w:color="auto" w:frame="1"/>
        </w:rPr>
        <w:t>Total Quality Management, And The Tools Of Quality</w:t>
      </w:r>
      <w:bookmarkStart w:id="0" w:name="_GoBack"/>
      <w:bookmarkEnd w:id="0"/>
    </w:p>
    <w:p w:rsidR="003E6F36" w:rsidRDefault="003E6F36" w:rsidP="003E6F36">
      <w:pPr>
        <w:shd w:val="clear" w:color="auto" w:fill="FFFFFF"/>
        <w:spacing w:beforeAutospacing="1" w:after="0" w:afterAutospacing="1" w:line="285" w:lineRule="atLeast"/>
        <w:rPr>
          <w:rFonts w:ascii="inherit" w:eastAsia="Times New Roman" w:hAnsi="inherit" w:cs="Times New Roman"/>
          <w:b/>
          <w:bCs/>
          <w:color w:val="333333"/>
          <w:sz w:val="20"/>
          <w:szCs w:val="20"/>
          <w:bdr w:val="none" w:sz="0" w:space="0" w:color="auto" w:frame="1"/>
        </w:rPr>
      </w:pPr>
    </w:p>
    <w:p w:rsidR="003E6F36" w:rsidRPr="003E6F36" w:rsidRDefault="003E6F36" w:rsidP="003E6F36">
      <w:pPr>
        <w:shd w:val="clear" w:color="auto" w:fill="FFFFFF"/>
        <w:spacing w:beforeAutospacing="1" w:after="0" w:afterAutospacing="1" w:line="285" w:lineRule="atLeast"/>
        <w:rPr>
          <w:rFonts w:ascii="Verdana" w:eastAsia="Times New Roman" w:hAnsi="Verdana" w:cs="Times New Roman"/>
          <w:color w:val="333333"/>
          <w:sz w:val="20"/>
          <w:szCs w:val="20"/>
        </w:rPr>
      </w:pPr>
      <w:r>
        <w:rPr>
          <w:rFonts w:ascii="inherit" w:eastAsia="Times New Roman" w:hAnsi="inherit" w:cs="Times New Roman"/>
          <w:b/>
          <w:bCs/>
          <w:color w:val="333333"/>
          <w:sz w:val="20"/>
          <w:szCs w:val="20"/>
          <w:bdr w:val="none" w:sz="0" w:space="0" w:color="auto" w:frame="1"/>
        </w:rPr>
        <w:t>1.</w:t>
      </w:r>
      <w:r w:rsidRPr="003E6F36">
        <w:rPr>
          <w:rFonts w:ascii="Verdana" w:eastAsia="Times New Roman" w:hAnsi="Verdana" w:cs="Times New Roman"/>
          <w:color w:val="333333"/>
          <w:sz w:val="20"/>
          <w:szCs w:val="20"/>
        </w:rPr>
        <w:t> Another issue ABC is facing is reliability of their products, in part because they are manufacturing increasingly complex products. One such product is designed and manufactured with five different subassemblies combined in series. It was determined through testing that those subassemblies have reliabilities, which are R1, R2, R3, R4, and R5</w:t>
      </w:r>
      <w:proofErr w:type="gramStart"/>
      <w:r w:rsidRPr="003E6F36">
        <w:rPr>
          <w:rFonts w:ascii="Verdana" w:eastAsia="Times New Roman" w:hAnsi="Verdana" w:cs="Times New Roman"/>
          <w:color w:val="333333"/>
          <w:sz w:val="20"/>
          <w:szCs w:val="20"/>
        </w:rPr>
        <w:t>;</w:t>
      </w:r>
      <w:proofErr w:type="gramEnd"/>
      <w:r w:rsidRPr="003E6F36">
        <w:rPr>
          <w:rFonts w:ascii="Verdana" w:eastAsia="Times New Roman" w:hAnsi="Verdana" w:cs="Times New Roman"/>
          <w:color w:val="333333"/>
          <w:sz w:val="20"/>
          <w:szCs w:val="20"/>
        </w:rPr>
        <w:t xml:space="preserve"> of .997, .998, .995, .999, and .990, respectively (refer to the </w:t>
      </w:r>
      <w:r w:rsidRPr="003E6F36">
        <w:rPr>
          <w:rFonts w:ascii="inherit" w:eastAsia="Times New Roman" w:hAnsi="inherit" w:cs="Times New Roman"/>
          <w:i/>
          <w:iCs/>
          <w:color w:val="333333"/>
          <w:sz w:val="20"/>
          <w:szCs w:val="20"/>
          <w:bdr w:val="none" w:sz="0" w:space="0" w:color="auto" w:frame="1"/>
        </w:rPr>
        <w:t>Question 3 Flowchart</w:t>
      </w:r>
      <w:r w:rsidRPr="003E6F36">
        <w:rPr>
          <w:rFonts w:ascii="Verdana" w:eastAsia="Times New Roman" w:hAnsi="Verdana" w:cs="Times New Roman"/>
          <w:color w:val="333333"/>
          <w:sz w:val="20"/>
          <w:szCs w:val="20"/>
        </w:rPr>
        <w:t>). ABC's president has asked you what the reliability of the overall product (RP) is, given those subassembly reliabilities utilized in series.</w:t>
      </w:r>
    </w:p>
    <w:p w:rsidR="003E6F36" w:rsidRPr="003E6F36" w:rsidRDefault="003E6F36" w:rsidP="003E6F36">
      <w:pPr>
        <w:shd w:val="clear" w:color="auto" w:fill="FFFFFF"/>
        <w:spacing w:after="150" w:line="285" w:lineRule="atLeast"/>
        <w:rPr>
          <w:rFonts w:ascii="Verdana" w:eastAsia="Times New Roman" w:hAnsi="Verdana" w:cs="Times New Roman"/>
          <w:color w:val="333333"/>
          <w:sz w:val="18"/>
          <w:szCs w:val="18"/>
        </w:rPr>
      </w:pPr>
      <w:r w:rsidRPr="003E6F36">
        <w:rPr>
          <w:rFonts w:ascii="Verdana" w:eastAsia="Times New Roman" w:hAnsi="Verdana" w:cs="Times New Roman"/>
          <w:noProof/>
          <w:color w:val="333333"/>
          <w:sz w:val="18"/>
          <w:szCs w:val="18"/>
        </w:rPr>
        <w:drawing>
          <wp:inline distT="0" distB="0" distL="0" distR="0" wp14:anchorId="5B490556" wp14:editId="1B5E9547">
            <wp:extent cx="3810000" cy="1190625"/>
            <wp:effectExtent l="0" t="0" r="0" b="9525"/>
            <wp:docPr id="1" name="Picture 1" descr="This illustration supports Question 2 and shows the subassembly reliabilities utilized in series. These subassemblies have reliabilities (R1, R2, R3, R4, and R5 of .997, .998, 995, .999, and .990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llustration supports Question 2 and shows the subassembly reliabilities utilized in series. These subassemblies have reliabilities (R1, R2, R3, R4, and R5 of .997, .998, 995, .999, and .990 respectivel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190625"/>
                    </a:xfrm>
                    <a:prstGeom prst="rect">
                      <a:avLst/>
                    </a:prstGeom>
                    <a:noFill/>
                    <a:ln>
                      <a:noFill/>
                    </a:ln>
                  </pic:spPr>
                </pic:pic>
              </a:graphicData>
            </a:graphic>
          </wp:inline>
        </w:drawing>
      </w:r>
    </w:p>
    <w:p w:rsidR="003E6F36" w:rsidRPr="003E6F36" w:rsidRDefault="003E6F36" w:rsidP="003E6F36">
      <w:pPr>
        <w:numPr>
          <w:ilvl w:val="0"/>
          <w:numId w:val="1"/>
        </w:numPr>
        <w:shd w:val="clear" w:color="auto" w:fill="FFFFFF"/>
        <w:spacing w:after="0" w:line="285" w:lineRule="atLeast"/>
        <w:ind w:left="540"/>
        <w:textAlignment w:val="top"/>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Analyze this operations management issue.</w:t>
      </w:r>
    </w:p>
    <w:p w:rsidR="003E6F36" w:rsidRPr="003E6F36" w:rsidRDefault="003E6F36" w:rsidP="003E6F36">
      <w:pPr>
        <w:numPr>
          <w:ilvl w:val="0"/>
          <w:numId w:val="1"/>
        </w:numPr>
        <w:shd w:val="clear" w:color="auto" w:fill="FFFFFF"/>
        <w:spacing w:after="0" w:line="285" w:lineRule="atLeast"/>
        <w:ind w:left="540"/>
        <w:textAlignment w:val="top"/>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Provide the algebraic equation (using RP, R1, R2, R3, R4, and R5 as variables) for this analysis.</w:t>
      </w:r>
    </w:p>
    <w:p w:rsidR="003E6F36" w:rsidRPr="003E6F36" w:rsidRDefault="003E6F36" w:rsidP="003E6F36">
      <w:pPr>
        <w:numPr>
          <w:ilvl w:val="0"/>
          <w:numId w:val="1"/>
        </w:numPr>
        <w:shd w:val="clear" w:color="auto" w:fill="FFFFFF"/>
        <w:spacing w:after="0" w:line="285" w:lineRule="atLeast"/>
        <w:ind w:left="540"/>
        <w:textAlignment w:val="top"/>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Calculate and provide the overall product reliability, given those subassemblies utilized in series.</w:t>
      </w:r>
    </w:p>
    <w:p w:rsidR="003E6F36" w:rsidRPr="003E6F36" w:rsidRDefault="003E6F36" w:rsidP="003E6F36">
      <w:pPr>
        <w:shd w:val="clear" w:color="auto" w:fill="FFFFFF"/>
        <w:spacing w:beforeAutospacing="1" w:after="0" w:afterAutospacing="1" w:line="285" w:lineRule="atLeast"/>
        <w:rPr>
          <w:rFonts w:ascii="Verdana" w:eastAsia="Times New Roman" w:hAnsi="Verdana" w:cs="Times New Roman"/>
          <w:color w:val="333333"/>
          <w:sz w:val="20"/>
          <w:szCs w:val="20"/>
        </w:rPr>
      </w:pPr>
      <w:r>
        <w:rPr>
          <w:rFonts w:ascii="inherit" w:eastAsia="Times New Roman" w:hAnsi="inherit" w:cs="Times New Roman"/>
          <w:b/>
          <w:bCs/>
          <w:color w:val="333333"/>
          <w:sz w:val="20"/>
          <w:szCs w:val="20"/>
          <w:bdr w:val="none" w:sz="0" w:space="0" w:color="auto" w:frame="1"/>
        </w:rPr>
        <w:t>2.</w:t>
      </w:r>
      <w:r w:rsidRPr="003E6F36">
        <w:rPr>
          <w:rFonts w:ascii="inherit" w:eastAsia="Times New Roman" w:hAnsi="inherit" w:cs="Times New Roman"/>
          <w:b/>
          <w:bCs/>
          <w:color w:val="333333"/>
          <w:sz w:val="20"/>
          <w:szCs w:val="20"/>
          <w:bdr w:val="none" w:sz="0" w:space="0" w:color="auto" w:frame="1"/>
        </w:rPr>
        <w:t> </w:t>
      </w:r>
      <w:r w:rsidRPr="003E6F36">
        <w:rPr>
          <w:rFonts w:ascii="Verdana" w:eastAsia="Times New Roman" w:hAnsi="Verdana" w:cs="Times New Roman"/>
          <w:color w:val="333333"/>
          <w:sz w:val="20"/>
          <w:szCs w:val="20"/>
        </w:rPr>
        <w:t>ABC's president has also asked you what the overall reliability of a different product (RP) is. That product has four subcomponents (SC1, SC2, SC3, and SC4). The components are organized as SC1, followed by SC2 in parallel with SC3, which are then both followed by SC4 (refer to the </w:t>
      </w:r>
      <w:r w:rsidRPr="003E6F36">
        <w:rPr>
          <w:rFonts w:ascii="inherit" w:eastAsia="Times New Roman" w:hAnsi="inherit" w:cs="Times New Roman"/>
          <w:i/>
          <w:iCs/>
          <w:color w:val="333333"/>
          <w:sz w:val="20"/>
          <w:szCs w:val="20"/>
          <w:bdr w:val="none" w:sz="0" w:space="0" w:color="auto" w:frame="1"/>
        </w:rPr>
        <w:t>Question 4 Diagram</w:t>
      </w:r>
      <w:r w:rsidRPr="003E6F36">
        <w:rPr>
          <w:rFonts w:ascii="Verdana" w:eastAsia="Times New Roman" w:hAnsi="Verdana" w:cs="Times New Roman"/>
          <w:color w:val="333333"/>
          <w:sz w:val="20"/>
          <w:szCs w:val="20"/>
        </w:rPr>
        <w:t>). Their respective reliabilities are SC1R=.97, SC2R=.98, SC3R=.95, and SC4R=.93.</w:t>
      </w:r>
    </w:p>
    <w:p w:rsidR="003E6F36" w:rsidRPr="003E6F36" w:rsidRDefault="003E6F36" w:rsidP="003E6F36">
      <w:pPr>
        <w:shd w:val="clear" w:color="auto" w:fill="FFFFFF"/>
        <w:spacing w:after="150" w:line="285" w:lineRule="atLeast"/>
        <w:rPr>
          <w:rFonts w:ascii="Verdana" w:eastAsia="Times New Roman" w:hAnsi="Verdana" w:cs="Times New Roman"/>
          <w:color w:val="333333"/>
          <w:sz w:val="18"/>
          <w:szCs w:val="18"/>
        </w:rPr>
      </w:pPr>
      <w:r w:rsidRPr="003E6F36">
        <w:rPr>
          <w:rFonts w:ascii="Verdana" w:eastAsia="Times New Roman" w:hAnsi="Verdana" w:cs="Times New Roman"/>
          <w:noProof/>
          <w:color w:val="333333"/>
          <w:sz w:val="18"/>
          <w:szCs w:val="18"/>
        </w:rPr>
        <w:drawing>
          <wp:inline distT="0" distB="0" distL="0" distR="0" wp14:anchorId="169180E3" wp14:editId="670A51DD">
            <wp:extent cx="3810000" cy="2190750"/>
            <wp:effectExtent l="0" t="0" r="0" b="0"/>
            <wp:docPr id="2" name="Picture 2" descr="This illustration is associated with Question 3. It provides the algebraic equation (using RP, R1, R2, R3, R4, and R5 as variables) for this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llustration is associated with Question 3. It provides the algebraic equation (using RP, R1, R2, R3, R4, and R5 as variables) for this analys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90750"/>
                    </a:xfrm>
                    <a:prstGeom prst="rect">
                      <a:avLst/>
                    </a:prstGeom>
                    <a:noFill/>
                    <a:ln>
                      <a:noFill/>
                    </a:ln>
                  </pic:spPr>
                </pic:pic>
              </a:graphicData>
            </a:graphic>
          </wp:inline>
        </w:drawing>
      </w:r>
    </w:p>
    <w:p w:rsidR="003E6F36" w:rsidRPr="003E6F36" w:rsidRDefault="003E6F36" w:rsidP="003E6F36">
      <w:pPr>
        <w:numPr>
          <w:ilvl w:val="0"/>
          <w:numId w:val="2"/>
        </w:numPr>
        <w:shd w:val="clear" w:color="auto" w:fill="FFFFFF"/>
        <w:spacing w:after="0" w:line="285" w:lineRule="atLeast"/>
        <w:ind w:left="540"/>
        <w:textAlignment w:val="top"/>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Analyze this operations management issue.</w:t>
      </w:r>
    </w:p>
    <w:p w:rsidR="003E6F36" w:rsidRPr="003E6F36" w:rsidRDefault="003E6F36" w:rsidP="003E6F36">
      <w:pPr>
        <w:numPr>
          <w:ilvl w:val="0"/>
          <w:numId w:val="2"/>
        </w:numPr>
        <w:shd w:val="clear" w:color="auto" w:fill="FFFFFF"/>
        <w:spacing w:after="0" w:line="285" w:lineRule="atLeast"/>
        <w:ind w:left="540"/>
        <w:textAlignment w:val="top"/>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Provide the algebraic equation (using RP, SC1R, SC2R, SC3R, and SC4R as variables) for this analysis.</w:t>
      </w:r>
    </w:p>
    <w:p w:rsidR="003E6F36" w:rsidRPr="003E6F36" w:rsidRDefault="003E6F36" w:rsidP="003E6F36">
      <w:pPr>
        <w:numPr>
          <w:ilvl w:val="0"/>
          <w:numId w:val="2"/>
        </w:numPr>
        <w:shd w:val="clear" w:color="auto" w:fill="FFFFFF"/>
        <w:spacing w:after="0" w:line="285" w:lineRule="atLeast"/>
        <w:ind w:left="540"/>
        <w:textAlignment w:val="top"/>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Calculate and provide the overall product reliability given those subassemblies.</w:t>
      </w:r>
    </w:p>
    <w:p w:rsidR="003E6F36" w:rsidRPr="003E6F36" w:rsidRDefault="003E6F36" w:rsidP="003E6F36">
      <w:pPr>
        <w:shd w:val="clear" w:color="auto" w:fill="FFFFFF"/>
        <w:spacing w:beforeAutospacing="1" w:after="0" w:afterAutospacing="1" w:line="285" w:lineRule="atLeast"/>
        <w:rPr>
          <w:rFonts w:ascii="Verdana" w:eastAsia="Times New Roman" w:hAnsi="Verdana" w:cs="Times New Roman"/>
          <w:color w:val="333333"/>
          <w:sz w:val="20"/>
          <w:szCs w:val="20"/>
        </w:rPr>
      </w:pPr>
      <w:r>
        <w:rPr>
          <w:rFonts w:ascii="inherit" w:eastAsia="Times New Roman" w:hAnsi="inherit" w:cs="Times New Roman"/>
          <w:b/>
          <w:bCs/>
          <w:color w:val="333333"/>
          <w:sz w:val="20"/>
          <w:szCs w:val="20"/>
          <w:bdr w:val="none" w:sz="0" w:space="0" w:color="auto" w:frame="1"/>
        </w:rPr>
        <w:lastRenderedPageBreak/>
        <w:t>3</w:t>
      </w:r>
      <w:r w:rsidRPr="003E6F36">
        <w:rPr>
          <w:rFonts w:ascii="inherit" w:eastAsia="Times New Roman" w:hAnsi="inherit" w:cs="Times New Roman"/>
          <w:b/>
          <w:bCs/>
          <w:color w:val="333333"/>
          <w:sz w:val="20"/>
          <w:szCs w:val="20"/>
          <w:bdr w:val="none" w:sz="0" w:space="0" w:color="auto" w:frame="1"/>
        </w:rPr>
        <w:t>. </w:t>
      </w:r>
      <w:r w:rsidRPr="003E6F36">
        <w:rPr>
          <w:rFonts w:ascii="Verdana" w:eastAsia="Times New Roman" w:hAnsi="Verdana" w:cs="Times New Roman"/>
          <w:color w:val="333333"/>
          <w:sz w:val="20"/>
          <w:szCs w:val="20"/>
        </w:rPr>
        <w:t>ABC Manufacturing is also concerned about the quality of its manufacturing processes. One of the products the company sells is a bottle of liquid lubricant associated with the pump product line. ABC's president is familiar with the operations management concept of </w:t>
      </w:r>
      <w:r w:rsidRPr="003E6F36">
        <w:rPr>
          <w:rFonts w:ascii="inherit" w:eastAsia="Times New Roman" w:hAnsi="inherit" w:cs="Times New Roman"/>
          <w:i/>
          <w:iCs/>
          <w:color w:val="333333"/>
          <w:sz w:val="20"/>
          <w:szCs w:val="20"/>
          <w:bdr w:val="none" w:sz="0" w:space="0" w:color="auto" w:frame="1"/>
        </w:rPr>
        <w:t>control limits</w:t>
      </w:r>
      <w:r w:rsidRPr="003E6F36">
        <w:rPr>
          <w:rFonts w:ascii="Verdana" w:eastAsia="Times New Roman" w:hAnsi="Verdana" w:cs="Times New Roman"/>
          <w:color w:val="333333"/>
          <w:sz w:val="20"/>
          <w:szCs w:val="20"/>
        </w:rPr>
        <w:t> (determining an upper and lower numerical threshold such that a process is considered in control as long as it stays within those limits).</w:t>
      </w:r>
    </w:p>
    <w:p w:rsidR="003E6F36" w:rsidRPr="003E6F36" w:rsidRDefault="003E6F36" w:rsidP="003E6F36">
      <w:pPr>
        <w:shd w:val="clear" w:color="auto" w:fill="FFFFFF"/>
        <w:spacing w:beforeAutospacing="1" w:after="0" w:afterAutospacing="1" w:line="285" w:lineRule="atLeast"/>
        <w:rPr>
          <w:rFonts w:ascii="Verdana" w:eastAsia="Times New Roman" w:hAnsi="Verdana" w:cs="Times New Roman"/>
          <w:color w:val="333333"/>
          <w:sz w:val="20"/>
          <w:szCs w:val="20"/>
        </w:rPr>
      </w:pPr>
      <w:r w:rsidRPr="003E6F36">
        <w:rPr>
          <w:rFonts w:ascii="Verdana" w:eastAsia="Times New Roman" w:hAnsi="Verdana" w:cs="Times New Roman"/>
          <w:color w:val="333333"/>
          <w:sz w:val="20"/>
          <w:szCs w:val="20"/>
        </w:rPr>
        <w:t xml:space="preserve">The president has asked you to take samples of the amount of liquid in those bottles and determine the upper control limit (UCL) and lower control limit (LCL) of three standard deviations. He told you that, based on previous </w:t>
      </w:r>
      <w:proofErr w:type="gramStart"/>
      <w:r w:rsidRPr="003E6F36">
        <w:rPr>
          <w:rFonts w:ascii="Verdana" w:eastAsia="Times New Roman" w:hAnsi="Verdana" w:cs="Times New Roman"/>
          <w:color w:val="333333"/>
          <w:sz w:val="20"/>
          <w:szCs w:val="20"/>
        </w:rPr>
        <w:t>testing,</w:t>
      </w:r>
      <w:proofErr w:type="gramEnd"/>
      <w:r w:rsidRPr="003E6F36">
        <w:rPr>
          <w:rFonts w:ascii="Verdana" w:eastAsia="Times New Roman" w:hAnsi="Verdana" w:cs="Times New Roman"/>
          <w:color w:val="333333"/>
          <w:sz w:val="20"/>
          <w:szCs w:val="20"/>
        </w:rPr>
        <w:t xml:space="preserve"> the standard deviation (SD) for this process is 0.035. You took sample measurements of the volume of liquid in the bottles, done at different times of the day (in case that somehow impacted the volume), and this produced the data in the </w:t>
      </w:r>
      <w:r w:rsidRPr="003E6F36">
        <w:rPr>
          <w:rFonts w:ascii="inherit" w:eastAsia="Times New Roman" w:hAnsi="inherit" w:cs="Times New Roman"/>
          <w:i/>
          <w:iCs/>
          <w:color w:val="333333"/>
          <w:sz w:val="20"/>
          <w:szCs w:val="20"/>
          <w:bdr w:val="none" w:sz="0" w:space="0" w:color="auto" w:frame="1"/>
        </w:rPr>
        <w:t>Sample Measurements Table</w:t>
      </w:r>
      <w:r w:rsidRPr="003E6F36">
        <w:rPr>
          <w:rFonts w:ascii="Verdana" w:eastAsia="Times New Roman" w:hAnsi="Verdana" w:cs="Times New Roman"/>
          <w:color w:val="333333"/>
          <w:sz w:val="20"/>
          <w:szCs w:val="20"/>
        </w:rPr>
        <w:t> below:</w:t>
      </w:r>
    </w:p>
    <w:tbl>
      <w:tblPr>
        <w:tblW w:w="25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Caption w:val="Samples of the volume of liquid in bottles of lubricant (in ounces)"/>
        <w:tblDescription w:val="This table shows a column of time in one-hour increments, matched to the volume of liquid in bottles of lubricant (in ounces). "/>
      </w:tblPr>
      <w:tblGrid>
        <w:gridCol w:w="2340"/>
        <w:gridCol w:w="2340"/>
      </w:tblGrid>
      <w:tr w:rsidR="003E6F36" w:rsidRPr="003E6F36" w:rsidTr="003E6F36">
        <w:trPr>
          <w:tblHeader/>
          <w:tblCellSpacing w:w="0" w:type="dxa"/>
          <w:jc w:val="center"/>
        </w:trPr>
        <w:tc>
          <w:tcPr>
            <w:tcW w:w="0" w:type="auto"/>
            <w:gridSpan w:val="2"/>
            <w:tcBorders>
              <w:top w:val="nil"/>
              <w:left w:val="nil"/>
              <w:bottom w:val="nil"/>
              <w:right w:val="nil"/>
            </w:tcBorders>
            <w:shd w:val="clear" w:color="auto" w:fill="F4EEE4"/>
            <w:vAlign w:val="center"/>
            <w:hideMark/>
          </w:tcPr>
          <w:p w:rsidR="003E6F36" w:rsidRPr="003E6F36" w:rsidRDefault="003E6F36" w:rsidP="003E6F36">
            <w:pPr>
              <w:spacing w:after="0" w:line="285" w:lineRule="atLeast"/>
              <w:jc w:val="center"/>
              <w:rPr>
                <w:rFonts w:ascii="inherit" w:eastAsia="Times New Roman" w:hAnsi="inherit" w:cs="Times New Roman"/>
                <w:color w:val="333333"/>
                <w:sz w:val="18"/>
                <w:szCs w:val="18"/>
              </w:rPr>
            </w:pPr>
            <w:r w:rsidRPr="003E6F36">
              <w:rPr>
                <w:rFonts w:ascii="inherit" w:eastAsia="Times New Roman" w:hAnsi="inherit" w:cs="Times New Roman"/>
                <w:b/>
                <w:bCs/>
                <w:color w:val="333333"/>
                <w:sz w:val="18"/>
                <w:szCs w:val="18"/>
                <w:bdr w:val="none" w:sz="0" w:space="0" w:color="auto" w:frame="1"/>
              </w:rPr>
              <w:t>Sample Measurements Table</w:t>
            </w:r>
          </w:p>
        </w:tc>
      </w:tr>
      <w:tr w:rsidR="003E6F36" w:rsidRPr="003E6F36" w:rsidTr="003E6F36">
        <w:trPr>
          <w:tblHeade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4EEE4"/>
            <w:vAlign w:val="center"/>
            <w:hideMark/>
          </w:tcPr>
          <w:p w:rsidR="003E6F36" w:rsidRPr="003E6F36" w:rsidRDefault="003E6F36" w:rsidP="003E6F36">
            <w:pPr>
              <w:spacing w:after="0" w:line="285" w:lineRule="atLeast"/>
              <w:jc w:val="center"/>
              <w:rPr>
                <w:rFonts w:ascii="inherit" w:eastAsia="Times New Roman" w:hAnsi="inherit" w:cs="Times New Roman"/>
                <w:b/>
                <w:bCs/>
                <w:color w:val="333333"/>
                <w:sz w:val="18"/>
                <w:szCs w:val="18"/>
              </w:rPr>
            </w:pPr>
            <w:r w:rsidRPr="003E6F36">
              <w:rPr>
                <w:rFonts w:ascii="inherit" w:eastAsia="Times New Roman" w:hAnsi="inherit" w:cs="Times New Roman"/>
                <w:b/>
                <w:bCs/>
                <w:color w:val="333333"/>
                <w:sz w:val="18"/>
                <w:szCs w:val="18"/>
              </w:rPr>
              <w:t>Time</w:t>
            </w:r>
          </w:p>
        </w:tc>
        <w:tc>
          <w:tcPr>
            <w:tcW w:w="2500" w:type="pct"/>
            <w:tcBorders>
              <w:top w:val="outset" w:sz="6" w:space="0" w:color="auto"/>
              <w:left w:val="outset" w:sz="6" w:space="0" w:color="auto"/>
              <w:bottom w:val="outset" w:sz="6" w:space="0" w:color="auto"/>
              <w:right w:val="outset" w:sz="6" w:space="0" w:color="auto"/>
            </w:tcBorders>
            <w:shd w:val="clear" w:color="auto" w:fill="F4EEE4"/>
            <w:vAlign w:val="center"/>
            <w:hideMark/>
          </w:tcPr>
          <w:p w:rsidR="003E6F36" w:rsidRPr="003E6F36" w:rsidRDefault="003E6F36" w:rsidP="003E6F36">
            <w:pPr>
              <w:spacing w:after="0" w:line="285" w:lineRule="atLeast"/>
              <w:jc w:val="center"/>
              <w:rPr>
                <w:rFonts w:ascii="inherit" w:eastAsia="Times New Roman" w:hAnsi="inherit" w:cs="Times New Roman"/>
                <w:b/>
                <w:bCs/>
                <w:color w:val="333333"/>
                <w:sz w:val="18"/>
                <w:szCs w:val="18"/>
              </w:rPr>
            </w:pPr>
            <w:r w:rsidRPr="003E6F36">
              <w:rPr>
                <w:rFonts w:ascii="inherit" w:eastAsia="Times New Roman" w:hAnsi="inherit" w:cs="Times New Roman"/>
                <w:b/>
                <w:bCs/>
                <w:color w:val="333333"/>
                <w:sz w:val="18"/>
                <w:szCs w:val="18"/>
              </w:rPr>
              <w:t>Volume of Liquid in Bottles of Lubricant (in Ounces)</w:t>
            </w:r>
          </w:p>
        </w:tc>
      </w:tr>
      <w:tr w:rsidR="003E6F36" w:rsidRPr="003E6F36" w:rsidTr="003E6F3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8:00am</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30.03</w:t>
            </w:r>
          </w:p>
        </w:tc>
      </w:tr>
      <w:tr w:rsidR="003E6F36" w:rsidRPr="003E6F36" w:rsidTr="003E6F3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9:00am</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30.04</w:t>
            </w:r>
          </w:p>
        </w:tc>
      </w:tr>
      <w:tr w:rsidR="003E6F36" w:rsidRPr="003E6F36" w:rsidTr="003E6F3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10:00am</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29.98</w:t>
            </w:r>
          </w:p>
        </w:tc>
      </w:tr>
      <w:tr w:rsidR="003E6F36" w:rsidRPr="003E6F36" w:rsidTr="003E6F3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11:00am</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30.01</w:t>
            </w:r>
          </w:p>
        </w:tc>
      </w:tr>
      <w:tr w:rsidR="003E6F36" w:rsidRPr="003E6F36" w:rsidTr="003E6F3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12:00pm</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30.00</w:t>
            </w:r>
          </w:p>
        </w:tc>
      </w:tr>
      <w:tr w:rsidR="003E6F36" w:rsidRPr="003E6F36" w:rsidTr="003E6F3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1:00pm</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29.97</w:t>
            </w:r>
          </w:p>
        </w:tc>
      </w:tr>
      <w:tr w:rsidR="003E6F36" w:rsidRPr="003E6F36" w:rsidTr="003E6F3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2:00pm</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30.08</w:t>
            </w:r>
          </w:p>
        </w:tc>
      </w:tr>
      <w:tr w:rsidR="003E6F36" w:rsidRPr="003E6F36" w:rsidTr="003E6F3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3:00pm</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29.98</w:t>
            </w:r>
          </w:p>
        </w:tc>
      </w:tr>
      <w:tr w:rsidR="003E6F36" w:rsidRPr="003E6F36" w:rsidTr="003E6F3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4:00pm</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29.99</w:t>
            </w:r>
          </w:p>
        </w:tc>
      </w:tr>
      <w:tr w:rsidR="003E6F36" w:rsidRPr="003E6F36" w:rsidTr="003E6F3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5:00pm</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29.98</w:t>
            </w:r>
          </w:p>
        </w:tc>
      </w:tr>
      <w:tr w:rsidR="003E6F36" w:rsidRPr="003E6F36" w:rsidTr="003E6F36">
        <w:trPr>
          <w:tblCellSpacing w:w="0" w:type="dxa"/>
          <w:jc w:val="center"/>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b/>
                <w:bCs/>
                <w:color w:val="333333"/>
                <w:sz w:val="18"/>
                <w:szCs w:val="18"/>
                <w:bdr w:val="none" w:sz="0" w:space="0" w:color="auto" w:frame="1"/>
              </w:rPr>
              <w:t>Mean (M)</w:t>
            </w:r>
          </w:p>
        </w:tc>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3E6F36" w:rsidRPr="003E6F36" w:rsidRDefault="003E6F36" w:rsidP="003E6F36">
            <w:pPr>
              <w:spacing w:after="0" w:line="285" w:lineRule="atLeast"/>
              <w:rPr>
                <w:rFonts w:ascii="inherit" w:eastAsia="Times New Roman" w:hAnsi="inherit" w:cs="Times New Roman"/>
                <w:color w:val="333333"/>
                <w:sz w:val="18"/>
                <w:szCs w:val="18"/>
              </w:rPr>
            </w:pPr>
            <w:r w:rsidRPr="003E6F36">
              <w:rPr>
                <w:rFonts w:ascii="inherit" w:eastAsia="Times New Roman" w:hAnsi="inherit" w:cs="Times New Roman"/>
                <w:b/>
                <w:bCs/>
                <w:color w:val="333333"/>
                <w:sz w:val="18"/>
                <w:szCs w:val="18"/>
                <w:bdr w:val="none" w:sz="0" w:space="0" w:color="auto" w:frame="1"/>
              </w:rPr>
              <w:t>30.006</w:t>
            </w:r>
          </w:p>
        </w:tc>
      </w:tr>
    </w:tbl>
    <w:p w:rsidR="003E6F36" w:rsidRPr="003E6F36" w:rsidRDefault="003E6F36" w:rsidP="003E6F36">
      <w:pPr>
        <w:numPr>
          <w:ilvl w:val="0"/>
          <w:numId w:val="3"/>
        </w:numPr>
        <w:shd w:val="clear" w:color="auto" w:fill="FFFFFF"/>
        <w:spacing w:after="0" w:line="285" w:lineRule="atLeast"/>
        <w:ind w:left="540"/>
        <w:textAlignment w:val="top"/>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Analyze this operations management issue.</w:t>
      </w:r>
    </w:p>
    <w:p w:rsidR="003E6F36" w:rsidRPr="003E6F36" w:rsidRDefault="003E6F36" w:rsidP="003E6F36">
      <w:pPr>
        <w:numPr>
          <w:ilvl w:val="0"/>
          <w:numId w:val="3"/>
        </w:numPr>
        <w:shd w:val="clear" w:color="auto" w:fill="FFFFFF"/>
        <w:spacing w:after="0" w:line="285" w:lineRule="atLeast"/>
        <w:ind w:left="540"/>
        <w:textAlignment w:val="top"/>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Provide the algebraic equation for the UCL and for the LCL (using UCL, LCL, M, and SD as variables).</w:t>
      </w:r>
    </w:p>
    <w:p w:rsidR="003E6F36" w:rsidRPr="003E6F36" w:rsidRDefault="003E6F36" w:rsidP="003E6F36">
      <w:pPr>
        <w:numPr>
          <w:ilvl w:val="0"/>
          <w:numId w:val="3"/>
        </w:numPr>
        <w:shd w:val="clear" w:color="auto" w:fill="FFFFFF"/>
        <w:spacing w:after="0" w:line="285" w:lineRule="atLeast"/>
        <w:ind w:left="540"/>
        <w:textAlignment w:val="top"/>
        <w:rPr>
          <w:rFonts w:ascii="inherit" w:eastAsia="Times New Roman" w:hAnsi="inherit" w:cs="Times New Roman"/>
          <w:color w:val="333333"/>
          <w:sz w:val="18"/>
          <w:szCs w:val="18"/>
        </w:rPr>
      </w:pPr>
      <w:r w:rsidRPr="003E6F36">
        <w:rPr>
          <w:rFonts w:ascii="inherit" w:eastAsia="Times New Roman" w:hAnsi="inherit" w:cs="Times New Roman"/>
          <w:color w:val="333333"/>
          <w:sz w:val="18"/>
          <w:szCs w:val="18"/>
        </w:rPr>
        <w:t>Calculate and provide the numerical ULC and LCL values.</w:t>
      </w:r>
    </w:p>
    <w:p w:rsidR="00C60785" w:rsidRDefault="00C60785"/>
    <w:sectPr w:rsidR="00C60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5942B0"/>
    <w:multiLevelType w:val="multilevel"/>
    <w:tmpl w:val="3892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C06D1F"/>
    <w:multiLevelType w:val="multilevel"/>
    <w:tmpl w:val="0CA6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B6554AF"/>
    <w:multiLevelType w:val="multilevel"/>
    <w:tmpl w:val="157A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36"/>
    <w:rsid w:val="003E6F36"/>
    <w:rsid w:val="00C60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5B627-2C24-485D-987F-C76A19CB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E6F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E6F3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76644">
      <w:bodyDiv w:val="1"/>
      <w:marLeft w:val="0"/>
      <w:marRight w:val="0"/>
      <w:marTop w:val="0"/>
      <w:marBottom w:val="0"/>
      <w:divBdr>
        <w:top w:val="none" w:sz="0" w:space="0" w:color="auto"/>
        <w:left w:val="none" w:sz="0" w:space="0" w:color="auto"/>
        <w:bottom w:val="none" w:sz="0" w:space="0" w:color="auto"/>
        <w:right w:val="none" w:sz="0" w:space="0" w:color="auto"/>
      </w:divBdr>
      <w:divsChild>
        <w:div w:id="323748657">
          <w:marLeft w:val="300"/>
          <w:marRight w:val="0"/>
          <w:marTop w:val="0"/>
          <w:marBottom w:val="150"/>
          <w:divBdr>
            <w:top w:val="none" w:sz="0" w:space="0" w:color="auto"/>
            <w:left w:val="none" w:sz="0" w:space="0" w:color="auto"/>
            <w:bottom w:val="none" w:sz="0" w:space="0" w:color="auto"/>
            <w:right w:val="none" w:sz="0" w:space="0" w:color="auto"/>
          </w:divBdr>
        </w:div>
        <w:div w:id="1658457037">
          <w:marLeft w:val="300"/>
          <w:marRight w:val="0"/>
          <w:marTop w:val="0"/>
          <w:marBottom w:val="150"/>
          <w:divBdr>
            <w:top w:val="none" w:sz="0" w:space="0" w:color="auto"/>
            <w:left w:val="none" w:sz="0" w:space="0" w:color="auto"/>
            <w:bottom w:val="none" w:sz="0" w:space="0" w:color="auto"/>
            <w:right w:val="none" w:sz="0" w:space="0" w:color="auto"/>
          </w:divBdr>
        </w:div>
      </w:divsChild>
    </w:div>
    <w:div w:id="83646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mkamm_000</dc:creator>
  <cp:keywords/>
  <dc:description/>
  <cp:lastModifiedBy>mkamm_000</cp:lastModifiedBy>
  <cp:revision>1</cp:revision>
  <dcterms:created xsi:type="dcterms:W3CDTF">2015-05-11T19:26:00Z</dcterms:created>
  <dcterms:modified xsi:type="dcterms:W3CDTF">2015-05-11T19:28:00Z</dcterms:modified>
</cp:coreProperties>
</file>