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DEB" w:rsidRPr="00895DEB" w:rsidRDefault="00895DEB" w:rsidP="00895DEB">
      <w:pPr>
        <w:spacing w:before="360" w:after="0" w:line="312" w:lineRule="atLeast"/>
        <w:ind w:left="240"/>
        <w:rPr>
          <w:rFonts w:ascii="Arial" w:eastAsia="Times New Roman" w:hAnsi="Arial" w:cs="Arial"/>
          <w:color w:val="333333"/>
          <w:sz w:val="20"/>
          <w:szCs w:val="20"/>
        </w:rPr>
      </w:pPr>
      <w:r w:rsidRPr="00895DEB">
        <w:rPr>
          <w:rFonts w:ascii="Arial" w:eastAsia="Times New Roman" w:hAnsi="Arial" w:cs="Arial"/>
          <w:color w:val="333333"/>
          <w:sz w:val="20"/>
          <w:szCs w:val="20"/>
        </w:rPr>
        <w:t>Orchid Ltd. is a small furniture manufacturer. It was established as a family-owned business 30 years ago and prides itself on high-quality products. Most of its products are made to order as a result of direct orders from Internet-based sales. Typically the company has been profitable, operating at the top end of the market; recently, however, costs appear to have been increasing and the company has also seen a decline in its sales. The workforce is highly skilled and recently several of the experienced craftspeople who make the products have retired, and the company has had problems recruiting, training and retaining suitably skilled employees. One of its products, a table, has the following standard costs:</w:t>
      </w: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326"/>
        <w:gridCol w:w="900"/>
      </w:tblGrid>
      <w:tr w:rsidR="00895DEB" w:rsidRPr="00895DEB" w:rsidTr="00895DEB">
        <w:trPr>
          <w:jc w:val="center"/>
        </w:trPr>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b/>
                <w:bCs/>
                <w:color w:val="000000"/>
                <w:sz w:val="20"/>
              </w:rPr>
              <w:t>£</w:t>
            </w:r>
          </w:p>
        </w:tc>
      </w:tr>
      <w:tr w:rsidR="00895DEB" w:rsidRPr="00895DEB" w:rsidTr="00895DEB">
        <w:trPr>
          <w:jc w:val="center"/>
        </w:trPr>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color w:val="000000"/>
                <w:sz w:val="20"/>
                <w:szCs w:val="20"/>
              </w:rPr>
              <w:t>Direct materials (8m @  £30/m) </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jc w:val="right"/>
              <w:rPr>
                <w:rFonts w:ascii="Arial" w:eastAsia="Times New Roman" w:hAnsi="Arial" w:cs="Arial"/>
                <w:color w:val="000000"/>
                <w:sz w:val="20"/>
                <w:szCs w:val="20"/>
              </w:rPr>
            </w:pPr>
            <w:r w:rsidRPr="00895DEB">
              <w:rPr>
                <w:rFonts w:ascii="Arial" w:eastAsia="Times New Roman" w:hAnsi="Arial" w:cs="Arial"/>
                <w:color w:val="000000"/>
                <w:sz w:val="20"/>
                <w:szCs w:val="20"/>
              </w:rPr>
              <w:t>240.00</w:t>
            </w:r>
          </w:p>
        </w:tc>
      </w:tr>
      <w:tr w:rsidR="00895DEB" w:rsidRPr="00895DEB" w:rsidTr="00895DEB">
        <w:trPr>
          <w:jc w:val="center"/>
        </w:trPr>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color w:val="000000"/>
                <w:sz w:val="20"/>
                <w:szCs w:val="20"/>
              </w:rPr>
              <w:t xml:space="preserve">Direct </w:t>
            </w:r>
            <w:proofErr w:type="spellStart"/>
            <w:r w:rsidRPr="00895DEB">
              <w:rPr>
                <w:rFonts w:ascii="Arial" w:eastAsia="Times New Roman" w:hAnsi="Arial" w:cs="Arial"/>
                <w:color w:val="000000"/>
                <w:sz w:val="20"/>
                <w:szCs w:val="20"/>
              </w:rPr>
              <w:t>labour</w:t>
            </w:r>
            <w:proofErr w:type="spellEnd"/>
            <w:r w:rsidRPr="00895DEB">
              <w:rPr>
                <w:rFonts w:ascii="Arial" w:eastAsia="Times New Roman" w:hAnsi="Arial" w:cs="Arial"/>
                <w:color w:val="000000"/>
                <w:sz w:val="20"/>
                <w:szCs w:val="20"/>
              </w:rPr>
              <w:t xml:space="preserve"> (10 hours @ £25/hr) </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jc w:val="right"/>
              <w:rPr>
                <w:rFonts w:ascii="Arial" w:eastAsia="Times New Roman" w:hAnsi="Arial" w:cs="Arial"/>
                <w:color w:val="000000"/>
                <w:sz w:val="20"/>
                <w:szCs w:val="20"/>
              </w:rPr>
            </w:pPr>
            <w:r w:rsidRPr="00895DEB">
              <w:rPr>
                <w:rFonts w:ascii="Arial" w:eastAsia="Times New Roman" w:hAnsi="Arial" w:cs="Arial"/>
                <w:color w:val="000000"/>
                <w:sz w:val="20"/>
                <w:szCs w:val="20"/>
              </w:rPr>
              <w:t>250.00</w:t>
            </w:r>
          </w:p>
        </w:tc>
      </w:tr>
      <w:tr w:rsidR="00895DEB" w:rsidRPr="00895DEB" w:rsidTr="00895DEB">
        <w:trPr>
          <w:jc w:val="center"/>
        </w:trPr>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color w:val="000000"/>
                <w:sz w:val="20"/>
                <w:szCs w:val="20"/>
              </w:rPr>
              <w:t>Fixed overheads</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jc w:val="right"/>
              <w:rPr>
                <w:rFonts w:ascii="Arial" w:eastAsia="Times New Roman" w:hAnsi="Arial" w:cs="Arial"/>
                <w:color w:val="000000"/>
                <w:sz w:val="20"/>
                <w:szCs w:val="20"/>
              </w:rPr>
            </w:pPr>
            <w:r w:rsidRPr="00895DEB">
              <w:rPr>
                <w:rFonts w:ascii="Arial" w:eastAsia="Times New Roman" w:hAnsi="Arial" w:cs="Arial"/>
                <w:color w:val="000000"/>
                <w:sz w:val="20"/>
                <w:szCs w:val="20"/>
                <w:u w:val="single"/>
              </w:rPr>
              <w:t>160.00</w:t>
            </w:r>
          </w:p>
        </w:tc>
      </w:tr>
      <w:tr w:rsidR="00895DEB" w:rsidRPr="00895DEB" w:rsidTr="00895DEB">
        <w:trPr>
          <w:jc w:val="center"/>
        </w:trPr>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jc w:val="right"/>
              <w:rPr>
                <w:rFonts w:ascii="Arial" w:eastAsia="Times New Roman" w:hAnsi="Arial" w:cs="Arial"/>
                <w:color w:val="000000"/>
                <w:sz w:val="20"/>
                <w:szCs w:val="20"/>
              </w:rPr>
            </w:pPr>
            <w:r w:rsidRPr="00895DEB">
              <w:rPr>
                <w:rFonts w:ascii="Arial" w:eastAsia="Times New Roman" w:hAnsi="Arial" w:cs="Arial"/>
                <w:color w:val="000000"/>
                <w:sz w:val="20"/>
                <w:szCs w:val="20"/>
              </w:rPr>
              <w:t>650.00</w:t>
            </w:r>
          </w:p>
        </w:tc>
      </w:tr>
      <w:tr w:rsidR="00895DEB" w:rsidRPr="00895DEB" w:rsidTr="00895DEB">
        <w:trPr>
          <w:jc w:val="center"/>
        </w:trPr>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color w:val="000000"/>
                <w:sz w:val="20"/>
                <w:szCs w:val="20"/>
              </w:rPr>
              <w:t>Selling price</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jc w:val="right"/>
              <w:rPr>
                <w:rFonts w:ascii="Arial" w:eastAsia="Times New Roman" w:hAnsi="Arial" w:cs="Arial"/>
                <w:color w:val="000000"/>
                <w:sz w:val="20"/>
                <w:szCs w:val="20"/>
              </w:rPr>
            </w:pPr>
            <w:r w:rsidRPr="00895DEB">
              <w:rPr>
                <w:rFonts w:ascii="Arial" w:eastAsia="Times New Roman" w:hAnsi="Arial" w:cs="Arial"/>
                <w:color w:val="000000"/>
                <w:sz w:val="20"/>
                <w:szCs w:val="20"/>
                <w:u w:val="single"/>
              </w:rPr>
              <w:t>950.00</w:t>
            </w:r>
          </w:p>
        </w:tc>
      </w:tr>
      <w:tr w:rsidR="00895DEB" w:rsidRPr="00895DEB" w:rsidTr="00895DEB">
        <w:trPr>
          <w:jc w:val="center"/>
        </w:trPr>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color w:val="000000"/>
                <w:sz w:val="20"/>
                <w:szCs w:val="20"/>
              </w:rPr>
              <w:t>Standard profit margin</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jc w:val="right"/>
              <w:rPr>
                <w:rFonts w:ascii="Arial" w:eastAsia="Times New Roman" w:hAnsi="Arial" w:cs="Arial"/>
                <w:color w:val="000000"/>
                <w:sz w:val="20"/>
                <w:szCs w:val="20"/>
              </w:rPr>
            </w:pPr>
            <w:r w:rsidRPr="00895DEB">
              <w:rPr>
                <w:rFonts w:ascii="Arial" w:eastAsia="Times New Roman" w:hAnsi="Arial" w:cs="Arial"/>
                <w:color w:val="000000"/>
                <w:sz w:val="20"/>
                <w:szCs w:val="20"/>
                <w:u w:val="single"/>
              </w:rPr>
              <w:t>300.00</w:t>
            </w:r>
          </w:p>
        </w:tc>
      </w:tr>
    </w:tbl>
    <w:p w:rsidR="00895DEB" w:rsidRPr="00895DEB" w:rsidRDefault="00895DEB" w:rsidP="00895DEB">
      <w:pPr>
        <w:spacing w:before="360" w:after="0" w:line="312" w:lineRule="atLeast"/>
        <w:ind w:left="240"/>
        <w:rPr>
          <w:rFonts w:ascii="Arial" w:eastAsia="Times New Roman" w:hAnsi="Arial" w:cs="Arial"/>
          <w:color w:val="333333"/>
          <w:sz w:val="20"/>
          <w:szCs w:val="20"/>
        </w:rPr>
      </w:pPr>
      <w:r w:rsidRPr="00895DEB">
        <w:rPr>
          <w:rFonts w:ascii="Arial" w:eastAsia="Times New Roman" w:hAnsi="Arial" w:cs="Arial"/>
          <w:color w:val="333333"/>
          <w:sz w:val="20"/>
          <w:szCs w:val="20"/>
        </w:rPr>
        <w:t xml:space="preserve">The table is made from solid oak and the above materials reflect the size of the table in square </w:t>
      </w:r>
      <w:proofErr w:type="spellStart"/>
      <w:r w:rsidRPr="00895DEB">
        <w:rPr>
          <w:rFonts w:ascii="Arial" w:eastAsia="Times New Roman" w:hAnsi="Arial" w:cs="Arial"/>
          <w:color w:val="333333"/>
          <w:sz w:val="20"/>
          <w:szCs w:val="20"/>
        </w:rPr>
        <w:t>metres</w:t>
      </w:r>
      <w:proofErr w:type="spellEnd"/>
      <w:r w:rsidRPr="00895DEB">
        <w:rPr>
          <w:rFonts w:ascii="Arial" w:eastAsia="Times New Roman" w:hAnsi="Arial" w:cs="Arial"/>
          <w:color w:val="333333"/>
          <w:sz w:val="20"/>
          <w:szCs w:val="20"/>
        </w:rPr>
        <w:t xml:space="preserve">. The </w:t>
      </w:r>
      <w:proofErr w:type="spellStart"/>
      <w:r w:rsidRPr="00895DEB">
        <w:rPr>
          <w:rFonts w:ascii="Arial" w:eastAsia="Times New Roman" w:hAnsi="Arial" w:cs="Arial"/>
          <w:color w:val="333333"/>
          <w:sz w:val="20"/>
          <w:szCs w:val="20"/>
        </w:rPr>
        <w:t>labour</w:t>
      </w:r>
      <w:proofErr w:type="spellEnd"/>
      <w:r w:rsidRPr="00895DEB">
        <w:rPr>
          <w:rFonts w:ascii="Arial" w:eastAsia="Times New Roman" w:hAnsi="Arial" w:cs="Arial"/>
          <w:color w:val="333333"/>
          <w:sz w:val="20"/>
          <w:szCs w:val="20"/>
        </w:rPr>
        <w:t xml:space="preserve"> required to make the table is highly skilled.</w:t>
      </w:r>
    </w:p>
    <w:p w:rsidR="00895DEB" w:rsidRPr="00895DEB" w:rsidRDefault="00895DEB" w:rsidP="00895DEB">
      <w:pPr>
        <w:spacing w:before="360" w:after="0" w:line="312" w:lineRule="atLeast"/>
        <w:ind w:left="240"/>
        <w:rPr>
          <w:rFonts w:ascii="Arial" w:eastAsia="Times New Roman" w:hAnsi="Arial" w:cs="Arial"/>
          <w:color w:val="333333"/>
          <w:sz w:val="20"/>
          <w:szCs w:val="20"/>
        </w:rPr>
      </w:pPr>
      <w:r w:rsidRPr="00895DEB">
        <w:rPr>
          <w:rFonts w:ascii="Arial" w:eastAsia="Times New Roman" w:hAnsi="Arial" w:cs="Arial"/>
          <w:color w:val="333333"/>
          <w:sz w:val="20"/>
          <w:szCs w:val="20"/>
        </w:rPr>
        <w:t>The monthly production and sales are planned to be 800 units. The actual results for March were as follows:</w:t>
      </w:r>
    </w:p>
    <w:tbl>
      <w:tblPr>
        <w:tblW w:w="0" w:type="auto"/>
        <w:jc w:val="center"/>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44"/>
        <w:gridCol w:w="1767"/>
        <w:gridCol w:w="1200"/>
        <w:gridCol w:w="1422"/>
      </w:tblGrid>
      <w:tr w:rsidR="00895DEB" w:rsidRPr="00895DEB" w:rsidTr="00895DEB">
        <w:trPr>
          <w:jc w:val="center"/>
        </w:trPr>
        <w:tc>
          <w:tcPr>
            <w:tcW w:w="0" w:type="auto"/>
            <w:gridSpan w:val="2"/>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b/>
                <w:bCs/>
                <w:color w:val="000000"/>
                <w:sz w:val="20"/>
              </w:rPr>
              <w:t>£</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color w:val="000000"/>
                <w:sz w:val="20"/>
                <w:szCs w:val="20"/>
              </w:rPr>
              <w:t> </w:t>
            </w:r>
          </w:p>
        </w:tc>
      </w:tr>
      <w:tr w:rsidR="00895DEB" w:rsidRPr="00895DEB" w:rsidTr="00895DEB">
        <w:trPr>
          <w:jc w:val="center"/>
        </w:trPr>
        <w:tc>
          <w:tcPr>
            <w:tcW w:w="0" w:type="auto"/>
            <w:gridSpan w:val="2"/>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color w:val="000000"/>
                <w:sz w:val="20"/>
                <w:szCs w:val="20"/>
              </w:rPr>
              <w:t>Sales revenue</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jc w:val="right"/>
              <w:rPr>
                <w:rFonts w:ascii="Arial" w:eastAsia="Times New Roman" w:hAnsi="Arial" w:cs="Arial"/>
                <w:color w:val="000000"/>
                <w:sz w:val="20"/>
                <w:szCs w:val="20"/>
              </w:rPr>
            </w:pPr>
            <w:r w:rsidRPr="00895DEB">
              <w:rPr>
                <w:rFonts w:ascii="Arial" w:eastAsia="Times New Roman" w:hAnsi="Arial" w:cs="Arial"/>
                <w:color w:val="000000"/>
                <w:sz w:val="20"/>
                <w:szCs w:val="20"/>
              </w:rPr>
              <w:t>753,300</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color w:val="000000"/>
                <w:sz w:val="20"/>
                <w:szCs w:val="20"/>
              </w:rPr>
              <w:t> </w:t>
            </w:r>
          </w:p>
        </w:tc>
      </w:tr>
      <w:tr w:rsidR="00895DEB" w:rsidRPr="00895DEB" w:rsidTr="00895DEB">
        <w:trPr>
          <w:jc w:val="center"/>
        </w:trPr>
        <w:tc>
          <w:tcPr>
            <w:tcW w:w="0" w:type="auto"/>
            <w:gridSpan w:val="2"/>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color w:val="000000"/>
                <w:sz w:val="20"/>
                <w:szCs w:val="20"/>
              </w:rPr>
              <w:t>Less  </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jc w:val="right"/>
              <w:rPr>
                <w:rFonts w:ascii="Arial" w:eastAsia="Times New Roman" w:hAnsi="Arial" w:cs="Arial"/>
                <w:color w:val="000000"/>
                <w:sz w:val="20"/>
                <w:szCs w:val="20"/>
              </w:rPr>
            </w:pPr>
            <w:r w:rsidRPr="00895DEB">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color w:val="000000"/>
                <w:sz w:val="20"/>
                <w:szCs w:val="20"/>
              </w:rPr>
              <w:t> </w:t>
            </w:r>
          </w:p>
        </w:tc>
      </w:tr>
      <w:tr w:rsidR="00895DEB" w:rsidRPr="00895DEB" w:rsidTr="00895DEB">
        <w:trPr>
          <w:jc w:val="center"/>
        </w:trPr>
        <w:tc>
          <w:tcPr>
            <w:tcW w:w="0" w:type="auto"/>
            <w:vMerge w:val="restart"/>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color w:val="000000"/>
                <w:sz w:val="20"/>
                <w:szCs w:val="20"/>
              </w:rPr>
              <w:t> </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color w:val="000000"/>
                <w:sz w:val="20"/>
                <w:szCs w:val="20"/>
              </w:rPr>
              <w:t>Direct materials</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jc w:val="right"/>
              <w:rPr>
                <w:rFonts w:ascii="Arial" w:eastAsia="Times New Roman" w:hAnsi="Arial" w:cs="Arial"/>
                <w:color w:val="000000"/>
                <w:sz w:val="20"/>
                <w:szCs w:val="20"/>
              </w:rPr>
            </w:pPr>
            <w:r w:rsidRPr="00895DEB">
              <w:rPr>
                <w:rFonts w:ascii="Arial" w:eastAsia="Times New Roman" w:hAnsi="Arial" w:cs="Arial"/>
                <w:color w:val="000000"/>
                <w:sz w:val="20"/>
                <w:szCs w:val="20"/>
              </w:rPr>
              <w:t>(192,500)</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color w:val="000000"/>
                <w:sz w:val="20"/>
                <w:szCs w:val="20"/>
              </w:rPr>
              <w:t>(7,000m)</w:t>
            </w:r>
          </w:p>
        </w:tc>
      </w:tr>
      <w:tr w:rsidR="00895DEB" w:rsidRPr="00895DEB" w:rsidTr="00895DEB">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5DEB" w:rsidRPr="00895DEB" w:rsidRDefault="00895DEB" w:rsidP="00895DEB">
            <w:pPr>
              <w:spacing w:after="0" w:line="240" w:lineRule="auto"/>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color w:val="000000"/>
                <w:sz w:val="20"/>
                <w:szCs w:val="20"/>
              </w:rPr>
              <w:t xml:space="preserve">Direct </w:t>
            </w:r>
            <w:proofErr w:type="spellStart"/>
            <w:r w:rsidRPr="00895DEB">
              <w:rPr>
                <w:rFonts w:ascii="Arial" w:eastAsia="Times New Roman" w:hAnsi="Arial" w:cs="Arial"/>
                <w:color w:val="000000"/>
                <w:sz w:val="20"/>
                <w:szCs w:val="20"/>
              </w:rPr>
              <w:t>labour</w:t>
            </w:r>
            <w:proofErr w:type="spellEnd"/>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jc w:val="right"/>
              <w:rPr>
                <w:rFonts w:ascii="Arial" w:eastAsia="Times New Roman" w:hAnsi="Arial" w:cs="Arial"/>
                <w:color w:val="000000"/>
                <w:sz w:val="20"/>
                <w:szCs w:val="20"/>
              </w:rPr>
            </w:pPr>
            <w:r w:rsidRPr="00895DEB">
              <w:rPr>
                <w:rFonts w:ascii="Arial" w:eastAsia="Times New Roman" w:hAnsi="Arial" w:cs="Arial"/>
                <w:color w:val="000000"/>
                <w:sz w:val="20"/>
                <w:szCs w:val="20"/>
              </w:rPr>
              <w:t>(221,000) </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color w:val="000000"/>
                <w:sz w:val="20"/>
                <w:szCs w:val="20"/>
              </w:rPr>
              <w:t>(8500 hours)</w:t>
            </w:r>
          </w:p>
        </w:tc>
      </w:tr>
      <w:tr w:rsidR="00895DEB" w:rsidRPr="00895DEB" w:rsidTr="00895DEB">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895DEB" w:rsidRPr="00895DEB" w:rsidRDefault="00895DEB" w:rsidP="00895DEB">
            <w:pPr>
              <w:spacing w:after="0" w:line="240" w:lineRule="auto"/>
              <w:rPr>
                <w:rFonts w:ascii="Arial" w:eastAsia="Times New Roman" w:hAnsi="Arial" w:cs="Arial"/>
                <w:color w:val="000000"/>
                <w:sz w:val="20"/>
                <w:szCs w:val="20"/>
              </w:rPr>
            </w:pP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color w:val="000000"/>
                <w:sz w:val="20"/>
                <w:szCs w:val="20"/>
              </w:rPr>
              <w:t>Fixed overheads</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jc w:val="right"/>
              <w:rPr>
                <w:rFonts w:ascii="Arial" w:eastAsia="Times New Roman" w:hAnsi="Arial" w:cs="Arial"/>
                <w:color w:val="000000"/>
                <w:sz w:val="20"/>
                <w:szCs w:val="20"/>
              </w:rPr>
            </w:pPr>
            <w:r w:rsidRPr="00895DEB">
              <w:rPr>
                <w:rFonts w:ascii="Arial" w:eastAsia="Times New Roman" w:hAnsi="Arial" w:cs="Arial"/>
                <w:color w:val="000000"/>
                <w:sz w:val="20"/>
                <w:szCs w:val="20"/>
                <w:u w:val="single"/>
              </w:rPr>
              <w:t>(130,000)</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color w:val="000000"/>
                <w:sz w:val="20"/>
                <w:szCs w:val="20"/>
              </w:rPr>
              <w:t> </w:t>
            </w:r>
          </w:p>
        </w:tc>
      </w:tr>
      <w:tr w:rsidR="00895DEB" w:rsidRPr="00895DEB" w:rsidTr="00895DEB">
        <w:trPr>
          <w:jc w:val="center"/>
        </w:trPr>
        <w:tc>
          <w:tcPr>
            <w:tcW w:w="0" w:type="auto"/>
            <w:gridSpan w:val="2"/>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color w:val="000000"/>
                <w:sz w:val="20"/>
                <w:szCs w:val="20"/>
              </w:rPr>
              <w:lastRenderedPageBreak/>
              <w:t>Operating profit</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jc w:val="right"/>
              <w:rPr>
                <w:rFonts w:ascii="Arial" w:eastAsia="Times New Roman" w:hAnsi="Arial" w:cs="Arial"/>
                <w:color w:val="000000"/>
                <w:sz w:val="20"/>
                <w:szCs w:val="20"/>
              </w:rPr>
            </w:pPr>
            <w:r w:rsidRPr="00895DEB">
              <w:rPr>
                <w:rFonts w:ascii="Arial" w:eastAsia="Times New Roman" w:hAnsi="Arial" w:cs="Arial"/>
                <w:color w:val="000000"/>
                <w:sz w:val="20"/>
                <w:szCs w:val="20"/>
                <w:u w:val="single"/>
              </w:rPr>
              <w:t>209,800</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240" w:type="dxa"/>
              <w:right w:w="240" w:type="dxa"/>
            </w:tcMar>
            <w:hideMark/>
          </w:tcPr>
          <w:p w:rsidR="00895DEB" w:rsidRPr="00895DEB" w:rsidRDefault="00895DEB" w:rsidP="00895DEB">
            <w:pPr>
              <w:spacing w:after="0" w:line="288" w:lineRule="atLeast"/>
              <w:rPr>
                <w:rFonts w:ascii="Arial" w:eastAsia="Times New Roman" w:hAnsi="Arial" w:cs="Arial"/>
                <w:color w:val="000000"/>
                <w:sz w:val="20"/>
                <w:szCs w:val="20"/>
              </w:rPr>
            </w:pPr>
            <w:r w:rsidRPr="00895DEB">
              <w:rPr>
                <w:rFonts w:ascii="Arial" w:eastAsia="Times New Roman" w:hAnsi="Arial" w:cs="Arial"/>
                <w:color w:val="000000"/>
                <w:sz w:val="20"/>
                <w:szCs w:val="20"/>
              </w:rPr>
              <w:t> </w:t>
            </w:r>
          </w:p>
        </w:tc>
      </w:tr>
    </w:tbl>
    <w:p w:rsidR="00895DEB" w:rsidRPr="00895DEB" w:rsidRDefault="00895DEB" w:rsidP="00895DEB">
      <w:pPr>
        <w:spacing w:before="360" w:after="0" w:line="312" w:lineRule="atLeast"/>
        <w:ind w:left="240"/>
        <w:rPr>
          <w:rFonts w:ascii="Arial" w:eastAsia="Times New Roman" w:hAnsi="Arial" w:cs="Arial"/>
          <w:color w:val="333333"/>
          <w:sz w:val="20"/>
          <w:szCs w:val="20"/>
        </w:rPr>
      </w:pPr>
      <w:r w:rsidRPr="00895DEB">
        <w:rPr>
          <w:rFonts w:ascii="Arial" w:eastAsia="Times New Roman" w:hAnsi="Arial" w:cs="Arial"/>
          <w:color w:val="333333"/>
          <w:sz w:val="20"/>
          <w:szCs w:val="20"/>
        </w:rPr>
        <w:t xml:space="preserve">There </w:t>
      </w:r>
      <w:proofErr w:type="gramStart"/>
      <w:r w:rsidRPr="00895DEB">
        <w:rPr>
          <w:rFonts w:ascii="Arial" w:eastAsia="Times New Roman" w:hAnsi="Arial" w:cs="Arial"/>
          <w:color w:val="333333"/>
          <w:sz w:val="20"/>
          <w:szCs w:val="20"/>
        </w:rPr>
        <w:t>were no opening</w:t>
      </w:r>
      <w:proofErr w:type="gramEnd"/>
      <w:r w:rsidRPr="00895DEB">
        <w:rPr>
          <w:rFonts w:ascii="Arial" w:eastAsia="Times New Roman" w:hAnsi="Arial" w:cs="Arial"/>
          <w:color w:val="333333"/>
          <w:sz w:val="20"/>
          <w:szCs w:val="20"/>
        </w:rPr>
        <w:t xml:space="preserve"> or closing stocks. The company manufactured and sold 810 tables; this is more than budgeted due to a successful marketing campaign.</w:t>
      </w:r>
    </w:p>
    <w:p w:rsidR="00895DEB" w:rsidRPr="00895DEB" w:rsidRDefault="00895DEB" w:rsidP="00895DEB">
      <w:pPr>
        <w:spacing w:before="360" w:after="0" w:line="312" w:lineRule="atLeast"/>
        <w:ind w:left="240"/>
        <w:rPr>
          <w:rFonts w:ascii="Arial" w:eastAsia="Times New Roman" w:hAnsi="Arial" w:cs="Arial"/>
          <w:color w:val="333333"/>
          <w:sz w:val="20"/>
          <w:szCs w:val="20"/>
        </w:rPr>
      </w:pPr>
      <w:r w:rsidRPr="00895DEB">
        <w:rPr>
          <w:rFonts w:ascii="Arial" w:eastAsia="Times New Roman" w:hAnsi="Arial" w:cs="Arial"/>
          <w:b/>
          <w:bCs/>
          <w:color w:val="333333"/>
          <w:sz w:val="20"/>
        </w:rPr>
        <w:t>Required</w:t>
      </w:r>
    </w:p>
    <w:p w:rsidR="00895DEB" w:rsidRPr="00895DEB" w:rsidRDefault="00895DEB" w:rsidP="00895DEB">
      <w:pPr>
        <w:numPr>
          <w:ilvl w:val="0"/>
          <w:numId w:val="1"/>
        </w:numPr>
        <w:spacing w:before="240" w:after="0" w:line="288" w:lineRule="atLeast"/>
        <w:ind w:left="600"/>
        <w:rPr>
          <w:rFonts w:ascii="Arial" w:eastAsia="Times New Roman" w:hAnsi="Arial" w:cs="Arial"/>
          <w:color w:val="333333"/>
          <w:sz w:val="20"/>
          <w:szCs w:val="20"/>
        </w:rPr>
      </w:pPr>
      <w:r w:rsidRPr="00895DEB">
        <w:rPr>
          <w:rFonts w:ascii="Arial" w:eastAsia="Times New Roman" w:hAnsi="Arial" w:cs="Arial"/>
          <w:color w:val="333333"/>
          <w:sz w:val="20"/>
          <w:szCs w:val="20"/>
        </w:rPr>
        <w:t>Calculate the flexed and actual budget.</w:t>
      </w:r>
    </w:p>
    <w:p w:rsidR="00895DEB" w:rsidRPr="00895DEB" w:rsidRDefault="00895DEB" w:rsidP="00895DEB">
      <w:pPr>
        <w:numPr>
          <w:ilvl w:val="0"/>
          <w:numId w:val="1"/>
        </w:numPr>
        <w:spacing w:before="240" w:after="0" w:line="288" w:lineRule="atLeast"/>
        <w:ind w:left="600"/>
        <w:rPr>
          <w:rFonts w:ascii="Arial" w:eastAsia="Times New Roman" w:hAnsi="Arial" w:cs="Arial"/>
          <w:color w:val="333333"/>
          <w:sz w:val="20"/>
          <w:szCs w:val="20"/>
        </w:rPr>
      </w:pPr>
      <w:r w:rsidRPr="00895DEB">
        <w:rPr>
          <w:rFonts w:ascii="Arial" w:eastAsia="Times New Roman" w:hAnsi="Arial" w:cs="Arial"/>
          <w:color w:val="333333"/>
          <w:sz w:val="20"/>
          <w:szCs w:val="20"/>
        </w:rPr>
        <w:t>Calculate the following variances:</w:t>
      </w:r>
    </w:p>
    <w:p w:rsidR="00895DEB" w:rsidRPr="00895DEB" w:rsidRDefault="00895DEB" w:rsidP="00895DEB">
      <w:pPr>
        <w:numPr>
          <w:ilvl w:val="1"/>
          <w:numId w:val="2"/>
        </w:numPr>
        <w:spacing w:before="240" w:after="0" w:line="288" w:lineRule="atLeast"/>
        <w:ind w:left="1200"/>
        <w:rPr>
          <w:rFonts w:ascii="Arial" w:eastAsia="Times New Roman" w:hAnsi="Arial" w:cs="Arial"/>
          <w:color w:val="333333"/>
          <w:sz w:val="20"/>
          <w:szCs w:val="20"/>
        </w:rPr>
      </w:pPr>
      <w:r w:rsidRPr="00895DEB">
        <w:rPr>
          <w:rFonts w:ascii="Arial" w:eastAsia="Times New Roman" w:hAnsi="Arial" w:cs="Arial"/>
          <w:color w:val="333333"/>
          <w:sz w:val="20"/>
          <w:szCs w:val="20"/>
        </w:rPr>
        <w:t>Sales variances; volume and price</w:t>
      </w:r>
    </w:p>
    <w:p w:rsidR="00895DEB" w:rsidRPr="00895DEB" w:rsidRDefault="00895DEB" w:rsidP="00895DEB">
      <w:pPr>
        <w:numPr>
          <w:ilvl w:val="1"/>
          <w:numId w:val="2"/>
        </w:numPr>
        <w:spacing w:before="240" w:after="0" w:line="288" w:lineRule="atLeast"/>
        <w:ind w:left="1200"/>
        <w:rPr>
          <w:rFonts w:ascii="Arial" w:eastAsia="Times New Roman" w:hAnsi="Arial" w:cs="Arial"/>
          <w:color w:val="333333"/>
          <w:sz w:val="20"/>
          <w:szCs w:val="20"/>
        </w:rPr>
      </w:pPr>
      <w:r w:rsidRPr="00895DEB">
        <w:rPr>
          <w:rFonts w:ascii="Arial" w:eastAsia="Times New Roman" w:hAnsi="Arial" w:cs="Arial"/>
          <w:color w:val="333333"/>
          <w:sz w:val="20"/>
          <w:szCs w:val="20"/>
        </w:rPr>
        <w:t>Direct material variances; usage and price</w:t>
      </w:r>
    </w:p>
    <w:p w:rsidR="00895DEB" w:rsidRPr="00895DEB" w:rsidRDefault="00895DEB" w:rsidP="00895DEB">
      <w:pPr>
        <w:numPr>
          <w:ilvl w:val="1"/>
          <w:numId w:val="2"/>
        </w:numPr>
        <w:spacing w:before="240" w:after="0" w:line="288" w:lineRule="atLeast"/>
        <w:ind w:left="1200"/>
        <w:rPr>
          <w:rFonts w:ascii="Arial" w:eastAsia="Times New Roman" w:hAnsi="Arial" w:cs="Arial"/>
          <w:color w:val="333333"/>
          <w:sz w:val="20"/>
          <w:szCs w:val="20"/>
        </w:rPr>
      </w:pPr>
      <w:r w:rsidRPr="00895DEB">
        <w:rPr>
          <w:rFonts w:ascii="Arial" w:eastAsia="Times New Roman" w:hAnsi="Arial" w:cs="Arial"/>
          <w:color w:val="333333"/>
          <w:sz w:val="20"/>
          <w:szCs w:val="20"/>
        </w:rPr>
        <w:t xml:space="preserve">Direct </w:t>
      </w:r>
      <w:proofErr w:type="spellStart"/>
      <w:r w:rsidRPr="00895DEB">
        <w:rPr>
          <w:rFonts w:ascii="Arial" w:eastAsia="Times New Roman" w:hAnsi="Arial" w:cs="Arial"/>
          <w:color w:val="333333"/>
          <w:sz w:val="20"/>
          <w:szCs w:val="20"/>
        </w:rPr>
        <w:t>labour</w:t>
      </w:r>
      <w:proofErr w:type="spellEnd"/>
      <w:r w:rsidRPr="00895DEB">
        <w:rPr>
          <w:rFonts w:ascii="Arial" w:eastAsia="Times New Roman" w:hAnsi="Arial" w:cs="Arial"/>
          <w:color w:val="333333"/>
          <w:sz w:val="20"/>
          <w:szCs w:val="20"/>
        </w:rPr>
        <w:t xml:space="preserve"> variances; efficiency and rate</w:t>
      </w:r>
    </w:p>
    <w:p w:rsidR="00895DEB" w:rsidRPr="00895DEB" w:rsidRDefault="00895DEB" w:rsidP="00895DEB">
      <w:pPr>
        <w:numPr>
          <w:ilvl w:val="1"/>
          <w:numId w:val="2"/>
        </w:numPr>
        <w:spacing w:before="240" w:after="0" w:line="288" w:lineRule="atLeast"/>
        <w:ind w:left="1200"/>
        <w:rPr>
          <w:rFonts w:ascii="Arial" w:eastAsia="Times New Roman" w:hAnsi="Arial" w:cs="Arial"/>
          <w:color w:val="333333"/>
          <w:sz w:val="20"/>
          <w:szCs w:val="20"/>
        </w:rPr>
      </w:pPr>
      <w:r w:rsidRPr="00895DEB">
        <w:rPr>
          <w:rFonts w:ascii="Arial" w:eastAsia="Times New Roman" w:hAnsi="Arial" w:cs="Arial"/>
          <w:color w:val="333333"/>
          <w:sz w:val="20"/>
          <w:szCs w:val="20"/>
        </w:rPr>
        <w:t>Fixed overhead variance; spending</w:t>
      </w:r>
    </w:p>
    <w:p w:rsidR="00895DEB" w:rsidRPr="00895DEB" w:rsidRDefault="00731299" w:rsidP="00895DEB">
      <w:pPr>
        <w:numPr>
          <w:ilvl w:val="0"/>
          <w:numId w:val="2"/>
        </w:numPr>
        <w:spacing w:before="240" w:after="0" w:line="288" w:lineRule="atLeast"/>
        <w:ind w:left="600"/>
        <w:rPr>
          <w:rFonts w:ascii="Arial" w:eastAsia="Times New Roman" w:hAnsi="Arial" w:cs="Arial"/>
          <w:color w:val="333333"/>
          <w:sz w:val="20"/>
          <w:szCs w:val="20"/>
        </w:rPr>
      </w:pPr>
      <w:r>
        <w:rPr>
          <w:rFonts w:ascii="Arial" w:eastAsia="Times New Roman" w:hAnsi="Arial" w:cs="Arial"/>
          <w:color w:val="333333"/>
          <w:sz w:val="20"/>
          <w:szCs w:val="20"/>
        </w:rPr>
        <w:t xml:space="preserve">Give </w:t>
      </w:r>
      <w:r w:rsidR="00895DEB" w:rsidRPr="00895DEB">
        <w:rPr>
          <w:rFonts w:ascii="Arial" w:eastAsia="Times New Roman" w:hAnsi="Arial" w:cs="Arial"/>
          <w:color w:val="333333"/>
          <w:sz w:val="20"/>
          <w:szCs w:val="20"/>
        </w:rPr>
        <w:t>possible explanations for the variances that you have calculated and suggestions as to how the company might try to improve its cost control.</w:t>
      </w:r>
    </w:p>
    <w:p w:rsidR="001F56AB" w:rsidRDefault="001F56AB"/>
    <w:sectPr w:rsidR="001F56AB" w:rsidSect="001F56A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661732"/>
    <w:multiLevelType w:val="multilevel"/>
    <w:tmpl w:val="AFE4416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95DEB"/>
    <w:rsid w:val="001F56AB"/>
    <w:rsid w:val="00731299"/>
    <w:rsid w:val="00895D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6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D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DEB"/>
    <w:rPr>
      <w:b/>
      <w:bCs/>
    </w:rPr>
  </w:style>
  <w:style w:type="character" w:customStyle="1" w:styleId="apple-converted-space">
    <w:name w:val="apple-converted-space"/>
    <w:basedOn w:val="DefaultParagraphFont"/>
    <w:rsid w:val="00895DEB"/>
  </w:style>
</w:styles>
</file>

<file path=word/webSettings.xml><?xml version="1.0" encoding="utf-8"?>
<w:webSettings xmlns:r="http://schemas.openxmlformats.org/officeDocument/2006/relationships" xmlns:w="http://schemas.openxmlformats.org/wordprocessingml/2006/main">
  <w:divs>
    <w:div w:id="118817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BMC Admin</dc:creator>
  <cp:keywords/>
  <dc:description/>
  <cp:lastModifiedBy>BMC Admin</cp:lastModifiedBy>
  <cp:revision>1</cp:revision>
  <dcterms:created xsi:type="dcterms:W3CDTF">2015-04-22T20:28:00Z</dcterms:created>
  <dcterms:modified xsi:type="dcterms:W3CDTF">2015-04-22T20:40:00Z</dcterms:modified>
</cp:coreProperties>
</file>