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32" w:rsidRPr="00B46532" w:rsidRDefault="004B44D5" w:rsidP="00BC3026">
      <w:pPr>
        <w:pStyle w:val="Heading1"/>
        <w:keepNext w:val="0"/>
        <w:widowControl w:val="0"/>
        <w:numPr>
          <w:ilvl w:val="0"/>
          <w:numId w:val="0"/>
        </w:numPr>
        <w:spacing w:before="0" w:after="0"/>
        <w:jc w:val="center"/>
        <w:rPr>
          <w:rFonts w:ascii="Times New Roman" w:hAnsi="Times New Roman" w:cs="Times New Roman"/>
          <w:smallCaps/>
          <w:sz w:val="28"/>
          <w:szCs w:val="24"/>
        </w:rPr>
      </w:pPr>
      <w:r>
        <w:rPr>
          <w:rFonts w:ascii="Times New Roman" w:hAnsi="Times New Roman" w:cs="Times New Roman"/>
          <w:smallCaps/>
          <w:sz w:val="28"/>
          <w:szCs w:val="24"/>
        </w:rPr>
        <w:t>Week 6 Problems—30 points</w:t>
      </w:r>
    </w:p>
    <w:p w:rsidR="004B44D5" w:rsidRDefault="004B44D5" w:rsidP="00320D90">
      <w:pPr>
        <w:widowControl w:val="0"/>
      </w:pPr>
    </w:p>
    <w:p w:rsidR="000B1D32" w:rsidRDefault="004B44D5" w:rsidP="00320D90">
      <w:pPr>
        <w:widowControl w:val="0"/>
      </w:pPr>
      <w:r>
        <w:t>10 points each. Place answers in</w:t>
      </w:r>
      <w:r w:rsidRPr="001F3CAA">
        <w:t xml:space="preserve"> the following</w:t>
      </w:r>
      <w:r>
        <w:t xml:space="preserve"> table:</w:t>
      </w:r>
    </w:p>
    <w:p w:rsidR="004B44D5" w:rsidRDefault="004B44D5" w:rsidP="00320D90">
      <w:pPr>
        <w:widowControl w:val="0"/>
      </w:pPr>
    </w:p>
    <w:tbl>
      <w:tblPr>
        <w:tblStyle w:val="TableGrid"/>
        <w:tblW w:w="0" w:type="auto"/>
        <w:tblLook w:val="04A0" w:firstRow="1" w:lastRow="0" w:firstColumn="1" w:lastColumn="0" w:noHBand="0" w:noVBand="1"/>
      </w:tblPr>
      <w:tblGrid>
        <w:gridCol w:w="9576"/>
      </w:tblGrid>
      <w:tr w:rsidR="004B44D5" w:rsidTr="004B44D5">
        <w:tc>
          <w:tcPr>
            <w:tcW w:w="9576" w:type="dxa"/>
          </w:tcPr>
          <w:p w:rsidR="004B44D5" w:rsidRDefault="004B44D5" w:rsidP="00320D90">
            <w:pPr>
              <w:widowControl w:val="0"/>
            </w:pPr>
            <w:r>
              <w:t>1.</w:t>
            </w:r>
          </w:p>
          <w:p w:rsidR="004B44D5" w:rsidRDefault="004B44D5" w:rsidP="00320D90">
            <w:pPr>
              <w:widowControl w:val="0"/>
            </w:pPr>
          </w:p>
        </w:tc>
      </w:tr>
      <w:tr w:rsidR="004B44D5" w:rsidTr="004B44D5">
        <w:tc>
          <w:tcPr>
            <w:tcW w:w="9576" w:type="dxa"/>
          </w:tcPr>
          <w:p w:rsidR="004B44D5" w:rsidRDefault="004B44D5" w:rsidP="00320D90">
            <w:pPr>
              <w:widowControl w:val="0"/>
            </w:pPr>
            <w:r>
              <w:t>2.</w:t>
            </w:r>
          </w:p>
          <w:p w:rsidR="004B44D5" w:rsidRDefault="004B44D5" w:rsidP="00320D90">
            <w:pPr>
              <w:widowControl w:val="0"/>
            </w:pPr>
          </w:p>
        </w:tc>
      </w:tr>
      <w:tr w:rsidR="004B44D5" w:rsidTr="004B44D5">
        <w:tc>
          <w:tcPr>
            <w:tcW w:w="9576" w:type="dxa"/>
          </w:tcPr>
          <w:p w:rsidR="004B44D5" w:rsidRDefault="004B44D5" w:rsidP="00320D90">
            <w:pPr>
              <w:widowControl w:val="0"/>
            </w:pPr>
            <w:r>
              <w:t>3.</w:t>
            </w:r>
          </w:p>
          <w:p w:rsidR="004B44D5" w:rsidRDefault="004B44D5" w:rsidP="00320D90">
            <w:pPr>
              <w:widowControl w:val="0"/>
            </w:pPr>
          </w:p>
        </w:tc>
      </w:tr>
    </w:tbl>
    <w:p w:rsidR="004B44D5" w:rsidRPr="001F3CAA" w:rsidRDefault="004B44D5" w:rsidP="001F3CAA">
      <w:pPr>
        <w:widowControl w:val="0"/>
      </w:pPr>
    </w:p>
    <w:p w:rsidR="00C345E1" w:rsidRPr="00B46532" w:rsidRDefault="00C345E1" w:rsidP="00320D90">
      <w:pPr>
        <w:widowControl w:val="0"/>
      </w:pPr>
    </w:p>
    <w:p w:rsidR="000B1D32" w:rsidRPr="00AB57C9" w:rsidRDefault="000B1D32" w:rsidP="00A17F3E">
      <w:pPr>
        <w:widowControl w:val="0"/>
        <w:numPr>
          <w:ilvl w:val="0"/>
          <w:numId w:val="5"/>
        </w:numPr>
        <w:tabs>
          <w:tab w:val="clear" w:pos="720"/>
        </w:tabs>
        <w:autoSpaceDE w:val="0"/>
        <w:autoSpaceDN w:val="0"/>
        <w:adjustRightInd w:val="0"/>
        <w:ind w:left="1080"/>
        <w:rPr>
          <w:b/>
        </w:rPr>
      </w:pPr>
      <w:r w:rsidRPr="00B46532">
        <w:t>A company is evaluating the impact of a wellness program offered on-site as a means of reducing employee sick days.  A total of 8 employees agree to participate in the evaluation</w:t>
      </w:r>
      <w:r w:rsidR="00F030F5" w:rsidRPr="00B46532">
        <w:t xml:space="preserve"> </w:t>
      </w:r>
      <w:r w:rsidRPr="00B46532">
        <w:t xml:space="preserve">which lasts 12 weeks.  Their sick days in the 12 months prior to the start of the wellness program and again over the 12 months after the completion of the program are recorded and are shown below.  Is there a significant reduction in the number of sick days taken after completing the wellness program?  </w:t>
      </w:r>
      <w:r w:rsidRPr="00AB57C9">
        <w:rPr>
          <w:b/>
        </w:rPr>
        <w:t>Use the Sign Test at a 5% level of significance.</w:t>
      </w:r>
    </w:p>
    <w:p w:rsidR="000B1D32" w:rsidRPr="00B46532" w:rsidRDefault="000B1D32" w:rsidP="00320D90">
      <w:pPr>
        <w:widowControl w:val="0"/>
        <w:autoSpaceDE w:val="0"/>
        <w:autoSpaceDN w:val="0"/>
        <w:adjustRightInd w:val="0"/>
      </w:pPr>
    </w:p>
    <w:p w:rsidR="00EB7E84" w:rsidRPr="00B46532" w:rsidRDefault="00EB7E84" w:rsidP="00A17F3E">
      <w:pPr>
        <w:widowControl w:val="0"/>
        <w:ind w:left="1080"/>
        <w:rPr>
          <w:spacing w:val="-3"/>
        </w:rPr>
      </w:pPr>
      <w:r w:rsidRPr="00B46532">
        <w:rPr>
          <w:spacing w:val="-3"/>
        </w:rPr>
        <w:t>Complete the table below</w:t>
      </w:r>
      <w:r w:rsidR="00792799" w:rsidRPr="00B46532">
        <w:rPr>
          <w:spacing w:val="-3"/>
        </w:rPr>
        <w:t>.</w:t>
      </w:r>
      <w:r w:rsidRPr="00B46532">
        <w:rPr>
          <w:spacing w:val="-3"/>
        </w:rPr>
        <w:t xml:space="preserve"> </w:t>
      </w:r>
    </w:p>
    <w:p w:rsidR="0028596A" w:rsidRPr="00B46532" w:rsidRDefault="0028596A" w:rsidP="00A17F3E">
      <w:pPr>
        <w:widowControl w:val="0"/>
        <w:ind w:left="1080"/>
        <w:rPr>
          <w:i/>
          <w:spacing w:val="-3"/>
        </w:rPr>
      </w:pP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980"/>
        <w:gridCol w:w="1800"/>
        <w:gridCol w:w="1530"/>
        <w:gridCol w:w="1260"/>
      </w:tblGrid>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Employee</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Sick Days Taken in 12 Months Prior to Program</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Sick Days Taken in 12 Months Following program</w:t>
            </w:r>
          </w:p>
        </w:tc>
        <w:tc>
          <w:tcPr>
            <w:tcW w:w="1530" w:type="dxa"/>
            <w:shd w:val="clear" w:color="auto" w:fill="auto"/>
          </w:tcPr>
          <w:p w:rsidR="00907A39" w:rsidRPr="00B46532" w:rsidRDefault="00907A39" w:rsidP="00320D90">
            <w:pPr>
              <w:widowControl w:val="0"/>
              <w:autoSpaceDE w:val="0"/>
              <w:autoSpaceDN w:val="0"/>
              <w:adjustRightInd w:val="0"/>
              <w:jc w:val="center"/>
              <w:rPr>
                <w:sz w:val="22"/>
                <w:szCs w:val="22"/>
              </w:rPr>
            </w:pPr>
            <w:r w:rsidRPr="00B46532">
              <w:rPr>
                <w:sz w:val="22"/>
                <w:szCs w:val="22"/>
              </w:rPr>
              <w:t>Difference (</w:t>
            </w:r>
            <w:r w:rsidRPr="00B46532">
              <w:rPr>
                <w:b/>
                <w:sz w:val="22"/>
                <w:szCs w:val="22"/>
              </w:rPr>
              <w:t>Reduction</w:t>
            </w:r>
            <w:r w:rsidRPr="00B46532">
              <w:rPr>
                <w:sz w:val="22"/>
                <w:szCs w:val="22"/>
              </w:rPr>
              <w:t xml:space="preserve"> = </w:t>
            </w:r>
            <w:r w:rsidRPr="00B46532">
              <w:rPr>
                <w:b/>
                <w:sz w:val="22"/>
                <w:szCs w:val="22"/>
              </w:rPr>
              <w:t>Prior-After</w:t>
            </w:r>
            <w:r w:rsidRPr="00B46532">
              <w:rPr>
                <w:sz w:val="22"/>
                <w:szCs w:val="22"/>
              </w:rPr>
              <w:t xml:space="preserve"> )</w:t>
            </w:r>
          </w:p>
        </w:tc>
        <w:tc>
          <w:tcPr>
            <w:tcW w:w="1260" w:type="dxa"/>
            <w:shd w:val="clear" w:color="auto" w:fill="auto"/>
          </w:tcPr>
          <w:p w:rsidR="00907A39" w:rsidRPr="00B46532" w:rsidRDefault="00907A39" w:rsidP="00320D90">
            <w:pPr>
              <w:widowControl w:val="0"/>
              <w:autoSpaceDE w:val="0"/>
              <w:autoSpaceDN w:val="0"/>
              <w:adjustRightInd w:val="0"/>
              <w:jc w:val="center"/>
              <w:rPr>
                <w:sz w:val="22"/>
                <w:szCs w:val="22"/>
              </w:rPr>
            </w:pPr>
          </w:p>
          <w:p w:rsidR="00907A39" w:rsidRPr="00B46532" w:rsidRDefault="00907A39" w:rsidP="00320D90">
            <w:pPr>
              <w:widowControl w:val="0"/>
              <w:autoSpaceDE w:val="0"/>
              <w:autoSpaceDN w:val="0"/>
              <w:adjustRightInd w:val="0"/>
              <w:jc w:val="center"/>
              <w:rPr>
                <w:sz w:val="22"/>
                <w:szCs w:val="22"/>
              </w:rPr>
            </w:pPr>
            <w:r w:rsidRPr="00B46532">
              <w:rPr>
                <w:sz w:val="22"/>
                <w:szCs w:val="22"/>
              </w:rPr>
              <w:t>Sign</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530" w:type="dxa"/>
            <w:shd w:val="clear" w:color="auto" w:fill="auto"/>
          </w:tcPr>
          <w:p w:rsidR="00907A39" w:rsidRPr="00B46532" w:rsidRDefault="00EB7E84" w:rsidP="00642009">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EB7E84" w:rsidP="00642009">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2</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7872B3" w:rsidP="00203D8B">
            <w:pPr>
              <w:widowControl w:val="0"/>
              <w:autoSpaceDE w:val="0"/>
              <w:autoSpaceDN w:val="0"/>
              <w:adjustRightInd w:val="0"/>
              <w:jc w:val="center"/>
              <w:rPr>
                <w:sz w:val="22"/>
                <w:szCs w:val="22"/>
              </w:rPr>
            </w:pPr>
            <w:r w:rsidRPr="00B46532">
              <w:rPr>
                <w:sz w:val="22"/>
                <w:szCs w:val="22"/>
              </w:rPr>
              <w:t>(  )</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3</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5</w:t>
            </w:r>
          </w:p>
        </w:tc>
        <w:tc>
          <w:tcPr>
            <w:tcW w:w="1530" w:type="dxa"/>
            <w:shd w:val="clear" w:color="auto" w:fill="auto"/>
          </w:tcPr>
          <w:p w:rsidR="00101DD5"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12</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11</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5</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10</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3</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rsidTr="00A17F3E">
        <w:tc>
          <w:tcPr>
            <w:tcW w:w="117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98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2</w:t>
            </w:r>
          </w:p>
        </w:tc>
        <w:tc>
          <w:tcPr>
            <w:tcW w:w="1800" w:type="dxa"/>
          </w:tcPr>
          <w:p w:rsidR="00907A39" w:rsidRPr="00B46532" w:rsidRDefault="00907A39" w:rsidP="00320D90">
            <w:pPr>
              <w:widowControl w:val="0"/>
              <w:autoSpaceDE w:val="0"/>
              <w:autoSpaceDN w:val="0"/>
              <w:adjustRightInd w:val="0"/>
              <w:jc w:val="center"/>
              <w:rPr>
                <w:sz w:val="22"/>
                <w:szCs w:val="22"/>
              </w:rPr>
            </w:pPr>
            <w:r w:rsidRPr="00B46532">
              <w:rPr>
                <w:sz w:val="22"/>
                <w:szCs w:val="22"/>
              </w:rPr>
              <w:t>1</w:t>
            </w:r>
          </w:p>
        </w:tc>
        <w:tc>
          <w:tcPr>
            <w:tcW w:w="1530" w:type="dxa"/>
            <w:shd w:val="clear" w:color="auto" w:fill="auto"/>
          </w:tcPr>
          <w:p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bl>
    <w:p w:rsidR="00320D90" w:rsidRPr="00B46532" w:rsidRDefault="00320D90" w:rsidP="00320D90">
      <w:pPr>
        <w:widowControl w:val="0"/>
        <w:ind w:left="1440" w:hanging="1440"/>
        <w:rPr>
          <w:spacing w:val="-3"/>
        </w:rPr>
      </w:pPr>
    </w:p>
    <w:p w:rsidR="00EB7E84" w:rsidRPr="00B46532" w:rsidRDefault="00AB57C9" w:rsidP="00A17F3E">
      <w:pPr>
        <w:widowControl w:val="0"/>
        <w:ind w:left="1080"/>
        <w:rPr>
          <w:spacing w:val="-3"/>
        </w:rPr>
      </w:pPr>
      <w:r>
        <w:rPr>
          <w:spacing w:val="-3"/>
        </w:rPr>
        <w:t xml:space="preserve">                                                                        </w:t>
      </w:r>
      <w:r w:rsidR="00EB7E84" w:rsidRPr="00B46532">
        <w:rPr>
          <w:spacing w:val="-3"/>
        </w:rPr>
        <w:t xml:space="preserve">Alpha= </w:t>
      </w:r>
      <w:r w:rsidR="00AC2649" w:rsidRPr="00B46532">
        <w:t>________</w:t>
      </w:r>
      <w:r w:rsidR="00AC2649" w:rsidRPr="00B46532" w:rsidDel="00AC2649">
        <w:rPr>
          <w:spacing w:val="-3"/>
        </w:rPr>
        <w:t xml:space="preserve"> </w:t>
      </w:r>
    </w:p>
    <w:p w:rsidR="00EB7E84" w:rsidRPr="00B46532" w:rsidRDefault="00AB57C9" w:rsidP="00A17F3E">
      <w:pPr>
        <w:widowControl w:val="0"/>
        <w:ind w:left="1080"/>
        <w:rPr>
          <w:spacing w:val="-3"/>
        </w:rPr>
      </w:pPr>
      <w:r>
        <w:rPr>
          <w:spacing w:val="-3"/>
        </w:rPr>
        <w:t xml:space="preserve">                                                                                </w:t>
      </w:r>
      <w:r w:rsidR="00EB7E84" w:rsidRPr="00B46532">
        <w:rPr>
          <w:spacing w:val="-3"/>
        </w:rPr>
        <w:t xml:space="preserve">n= </w:t>
      </w:r>
      <w:r w:rsidR="00792799" w:rsidRPr="00B46532">
        <w:t>________</w:t>
      </w:r>
      <w:r w:rsidR="00792799" w:rsidRPr="00B46532" w:rsidDel="00AC2649">
        <w:rPr>
          <w:spacing w:val="-3"/>
        </w:rPr>
        <w:t xml:space="preserve"> </w:t>
      </w:r>
    </w:p>
    <w:p w:rsidR="00EB7E84" w:rsidRPr="00B46532" w:rsidRDefault="00AB57C9" w:rsidP="00A17F3E">
      <w:pPr>
        <w:widowControl w:val="0"/>
        <w:ind w:left="1080"/>
        <w:rPr>
          <w:spacing w:val="-3"/>
        </w:rPr>
      </w:pPr>
      <w:r>
        <w:rPr>
          <w:spacing w:val="-3"/>
        </w:rPr>
        <w:t xml:space="preserve">                                                             </w:t>
      </w:r>
      <w:r w:rsidR="00EB7E84" w:rsidRPr="00B46532">
        <w:rPr>
          <w:spacing w:val="-3"/>
        </w:rPr>
        <w:t xml:space="preserve">Critical value= </w:t>
      </w:r>
      <w:r w:rsidR="00AC2649" w:rsidRPr="00B46532">
        <w:t>________</w:t>
      </w:r>
      <w:r w:rsidR="00AC2649" w:rsidRPr="00B46532" w:rsidDel="00AC2649">
        <w:rPr>
          <w:spacing w:val="-3"/>
        </w:rPr>
        <w:t xml:space="preserve"> </w:t>
      </w:r>
    </w:p>
    <w:p w:rsidR="00907A39" w:rsidRPr="00B46532" w:rsidRDefault="00EB7E84" w:rsidP="00A17F3E">
      <w:pPr>
        <w:widowControl w:val="0"/>
        <w:ind w:left="1080"/>
        <w:rPr>
          <w:spacing w:val="-3"/>
        </w:rPr>
      </w:pPr>
      <w:r w:rsidRPr="00B46532">
        <w:rPr>
          <w:spacing w:val="-3"/>
        </w:rPr>
        <w:t>Smaller of the number of positive or negative signs</w:t>
      </w:r>
      <w:r w:rsidR="00AB57C9">
        <w:rPr>
          <w:spacing w:val="-3"/>
        </w:rPr>
        <w:t>=</w:t>
      </w:r>
      <w:r w:rsidR="00BE4749" w:rsidRPr="00B46532">
        <w:rPr>
          <w:spacing w:val="-3"/>
        </w:rPr>
        <w:t xml:space="preserve"> </w:t>
      </w:r>
      <w:r w:rsidR="00AC2649" w:rsidRPr="00B46532">
        <w:t>________</w:t>
      </w:r>
      <w:r w:rsidR="00AC2649" w:rsidRPr="00B46532">
        <w:rPr>
          <w:spacing w:val="-3"/>
        </w:rPr>
        <w:t xml:space="preserve"> </w:t>
      </w:r>
    </w:p>
    <w:p w:rsidR="00EB7E84" w:rsidRPr="00B46532" w:rsidRDefault="00EB7E84" w:rsidP="00A17F3E">
      <w:pPr>
        <w:widowControl w:val="0"/>
        <w:ind w:left="1080"/>
        <w:rPr>
          <w:spacing w:val="-3"/>
        </w:rPr>
      </w:pPr>
    </w:p>
    <w:p w:rsidR="00EB7E84" w:rsidRPr="00B46532" w:rsidRDefault="00EB7E84" w:rsidP="00A17F3E">
      <w:pPr>
        <w:widowControl w:val="0"/>
        <w:ind w:left="1080"/>
        <w:rPr>
          <w:spacing w:val="-3"/>
        </w:rPr>
      </w:pPr>
      <w:r w:rsidRPr="00B46532">
        <w:rPr>
          <w:spacing w:val="-3"/>
        </w:rPr>
        <w:t>Based on comparing the smaller of the number of positive or negative signs to the Critical value which of the following is (are) true?</w:t>
      </w:r>
      <w:r w:rsidR="00203D8B">
        <w:t xml:space="preserve"> </w:t>
      </w:r>
    </w:p>
    <w:p w:rsidR="00AC2649" w:rsidRPr="00B46532" w:rsidRDefault="00AC2649" w:rsidP="00A17F3E">
      <w:pPr>
        <w:widowControl w:val="0"/>
        <w:ind w:left="1080"/>
        <w:rPr>
          <w:spacing w:val="-3"/>
        </w:rPr>
      </w:pPr>
    </w:p>
    <w:p w:rsidR="00EB7E84" w:rsidRPr="00B46532" w:rsidRDefault="00EA3FC8" w:rsidP="00A17F3E">
      <w:pPr>
        <w:pStyle w:val="ListParagraph"/>
        <w:widowControl w:val="0"/>
        <w:numPr>
          <w:ilvl w:val="0"/>
          <w:numId w:val="10"/>
        </w:numPr>
        <w:ind w:left="1800"/>
        <w:rPr>
          <w:spacing w:val="-3"/>
        </w:rPr>
      </w:pPr>
      <w:r w:rsidRPr="00B46532">
        <w:rPr>
          <w:spacing w:val="-3"/>
        </w:rPr>
        <w:t xml:space="preserve">There </w:t>
      </w:r>
      <w:r w:rsidRPr="00B46532">
        <w:rPr>
          <w:spacing w:val="-3"/>
          <w:u w:val="single"/>
        </w:rPr>
        <w:t xml:space="preserve">is </w:t>
      </w:r>
      <w:r w:rsidRPr="00B46532">
        <w:rPr>
          <w:spacing w:val="-3"/>
        </w:rPr>
        <w:t>statistically significant evidence at alpha=0.05 to show that t</w:t>
      </w:r>
      <w:r w:rsidRPr="00B46532">
        <w:t>he median difference</w:t>
      </w:r>
      <w:r w:rsidR="00FA27E2" w:rsidRPr="00B46532">
        <w:t xml:space="preserve"> </w:t>
      </w:r>
      <w:r w:rsidRPr="00B46532">
        <w:t>(reduction) is positive</w:t>
      </w:r>
      <w:r w:rsidRPr="00B46532">
        <w:rPr>
          <w:spacing w:val="-3"/>
        </w:rPr>
        <w:t xml:space="preserve">. </w:t>
      </w:r>
    </w:p>
    <w:p w:rsidR="00EB7E84" w:rsidRPr="00B46532" w:rsidRDefault="00EA3FC8" w:rsidP="00A17F3E">
      <w:pPr>
        <w:pStyle w:val="ListParagraph"/>
        <w:widowControl w:val="0"/>
        <w:numPr>
          <w:ilvl w:val="0"/>
          <w:numId w:val="10"/>
        </w:numPr>
        <w:ind w:left="1800"/>
        <w:rPr>
          <w:spacing w:val="-3"/>
        </w:rPr>
      </w:pPr>
      <w:r w:rsidRPr="00B46532">
        <w:rPr>
          <w:spacing w:val="-3"/>
        </w:rPr>
        <w:t xml:space="preserve">There </w:t>
      </w:r>
      <w:r w:rsidRPr="00B46532">
        <w:rPr>
          <w:spacing w:val="-3"/>
          <w:u w:val="single"/>
        </w:rPr>
        <w:t xml:space="preserve">is </w:t>
      </w:r>
      <w:r w:rsidR="0081527D" w:rsidRPr="00B46532">
        <w:rPr>
          <w:spacing w:val="-3"/>
          <w:u w:val="single"/>
        </w:rPr>
        <w:t>not</w:t>
      </w:r>
      <w:r w:rsidR="0081527D" w:rsidRPr="00B46532">
        <w:rPr>
          <w:spacing w:val="-3"/>
        </w:rPr>
        <w:t xml:space="preserve"> statistically</w:t>
      </w:r>
      <w:r w:rsidRPr="00B46532">
        <w:rPr>
          <w:spacing w:val="-3"/>
        </w:rPr>
        <w:t xml:space="preserve"> significant evidence at alpha=0.05 to show that t</w:t>
      </w:r>
      <w:r w:rsidRPr="00B46532">
        <w:t>he median difference (reduction) is positive</w:t>
      </w:r>
      <w:r w:rsidRPr="00B46532">
        <w:rPr>
          <w:spacing w:val="-3"/>
        </w:rPr>
        <w:t>.</w:t>
      </w:r>
    </w:p>
    <w:p w:rsidR="007C7232" w:rsidRPr="00B46532" w:rsidRDefault="0081527D" w:rsidP="00A17F3E">
      <w:pPr>
        <w:pStyle w:val="ListParagraph"/>
        <w:widowControl w:val="0"/>
        <w:numPr>
          <w:ilvl w:val="0"/>
          <w:numId w:val="10"/>
        </w:numPr>
        <w:ind w:left="1800"/>
        <w:rPr>
          <w:spacing w:val="-3"/>
        </w:rPr>
      </w:pPr>
      <w:r w:rsidRPr="00B46532">
        <w:rPr>
          <w:spacing w:val="-3"/>
        </w:rPr>
        <w:t>There</w:t>
      </w:r>
      <w:r w:rsidR="00EA3FC8" w:rsidRPr="00B46532">
        <w:rPr>
          <w:spacing w:val="-3"/>
        </w:rPr>
        <w:t xml:space="preserve"> are not </w:t>
      </w:r>
      <w:r w:rsidRPr="00B46532">
        <w:rPr>
          <w:spacing w:val="-3"/>
        </w:rPr>
        <w:t>enough</w:t>
      </w:r>
      <w:r w:rsidR="00EA3FC8" w:rsidRPr="00B46532">
        <w:rPr>
          <w:spacing w:val="-3"/>
        </w:rPr>
        <w:t xml:space="preserve"> data points to reach a conclusion.</w:t>
      </w:r>
    </w:p>
    <w:p w:rsidR="007C7232" w:rsidRPr="00B46532" w:rsidRDefault="00EA3FC8" w:rsidP="00A17F3E">
      <w:pPr>
        <w:pStyle w:val="ListParagraph"/>
        <w:widowControl w:val="0"/>
        <w:numPr>
          <w:ilvl w:val="0"/>
          <w:numId w:val="10"/>
        </w:numPr>
        <w:ind w:left="1800"/>
        <w:rPr>
          <w:spacing w:val="-3"/>
        </w:rPr>
      </w:pPr>
      <w:r w:rsidRPr="00B46532">
        <w:rPr>
          <w:spacing w:val="-3"/>
        </w:rPr>
        <w:t>The tied value makes the analysis suspect.</w:t>
      </w:r>
    </w:p>
    <w:p w:rsidR="007C7232" w:rsidRPr="00B46532" w:rsidRDefault="007C7232" w:rsidP="00320D90">
      <w:pPr>
        <w:widowControl w:val="0"/>
        <w:ind w:left="1440" w:hanging="1440"/>
        <w:rPr>
          <w:spacing w:val="-3"/>
        </w:rPr>
      </w:pPr>
    </w:p>
    <w:p w:rsidR="00EA3FC8" w:rsidRPr="00B46532" w:rsidRDefault="00EA3FC8" w:rsidP="001F3CAA">
      <w:bookmarkStart w:id="0" w:name="_GoBack"/>
      <w:bookmarkEnd w:id="0"/>
    </w:p>
    <w:sectPr w:rsidR="00EA3FC8" w:rsidRPr="00B46532" w:rsidSect="00906561">
      <w:headerReference w:type="default" r:id="rId9"/>
      <w:footerReference w:type="default" r:id="rId10"/>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1D" w:rsidRDefault="0085531D" w:rsidP="008C5A5D">
      <w:r>
        <w:separator/>
      </w:r>
    </w:p>
  </w:endnote>
  <w:endnote w:type="continuationSeparator" w:id="0">
    <w:p w:rsidR="0085531D" w:rsidRDefault="0085531D" w:rsidP="008C5A5D">
      <w:r>
        <w:continuationSeparator/>
      </w:r>
    </w:p>
  </w:endnote>
  <w:endnote w:type="continuationNotice" w:id="1">
    <w:p w:rsidR="0085531D" w:rsidRDefault="00855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8522666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B46532" w:rsidRPr="00B46532" w:rsidRDefault="00B46532">
            <w:pPr>
              <w:pStyle w:val="Footer"/>
              <w:jc w:val="right"/>
              <w:rPr>
                <w:sz w:val="20"/>
                <w:szCs w:val="20"/>
              </w:rPr>
            </w:pPr>
            <w:r w:rsidRPr="00B46532">
              <w:rPr>
                <w:sz w:val="20"/>
                <w:szCs w:val="20"/>
              </w:rPr>
              <w:t xml:space="preserve">Page </w:t>
            </w:r>
            <w:r w:rsidR="00652B50" w:rsidRPr="00B46532">
              <w:rPr>
                <w:bCs/>
                <w:sz w:val="20"/>
                <w:szCs w:val="20"/>
              </w:rPr>
              <w:fldChar w:fldCharType="begin"/>
            </w:r>
            <w:r w:rsidRPr="00B46532">
              <w:rPr>
                <w:bCs/>
                <w:sz w:val="20"/>
                <w:szCs w:val="20"/>
              </w:rPr>
              <w:instrText xml:space="preserve"> PAGE </w:instrText>
            </w:r>
            <w:r w:rsidR="00652B50" w:rsidRPr="00B46532">
              <w:rPr>
                <w:bCs/>
                <w:sz w:val="20"/>
                <w:szCs w:val="20"/>
              </w:rPr>
              <w:fldChar w:fldCharType="separate"/>
            </w:r>
            <w:r w:rsidR="00154A82">
              <w:rPr>
                <w:bCs/>
                <w:noProof/>
                <w:sz w:val="20"/>
                <w:szCs w:val="20"/>
              </w:rPr>
              <w:t>4</w:t>
            </w:r>
            <w:r w:rsidR="00652B50" w:rsidRPr="00B46532">
              <w:rPr>
                <w:bCs/>
                <w:sz w:val="20"/>
                <w:szCs w:val="20"/>
              </w:rPr>
              <w:fldChar w:fldCharType="end"/>
            </w:r>
            <w:r w:rsidRPr="00B46532">
              <w:rPr>
                <w:sz w:val="20"/>
                <w:szCs w:val="20"/>
              </w:rPr>
              <w:t xml:space="preserve"> of </w:t>
            </w:r>
            <w:r w:rsidR="00652B50" w:rsidRPr="00B46532">
              <w:rPr>
                <w:bCs/>
                <w:sz w:val="20"/>
                <w:szCs w:val="20"/>
              </w:rPr>
              <w:fldChar w:fldCharType="begin"/>
            </w:r>
            <w:r w:rsidRPr="00B46532">
              <w:rPr>
                <w:bCs/>
                <w:sz w:val="20"/>
                <w:szCs w:val="20"/>
              </w:rPr>
              <w:instrText xml:space="preserve"> NUMPAGES  </w:instrText>
            </w:r>
            <w:r w:rsidR="00652B50" w:rsidRPr="00B46532">
              <w:rPr>
                <w:bCs/>
                <w:sz w:val="20"/>
                <w:szCs w:val="20"/>
              </w:rPr>
              <w:fldChar w:fldCharType="separate"/>
            </w:r>
            <w:r w:rsidR="00154A82">
              <w:rPr>
                <w:bCs/>
                <w:noProof/>
                <w:sz w:val="20"/>
                <w:szCs w:val="20"/>
              </w:rPr>
              <w:t>4</w:t>
            </w:r>
            <w:r w:rsidR="00652B50" w:rsidRPr="00B46532">
              <w:rPr>
                <w:bCs/>
                <w:sz w:val="20"/>
                <w:szCs w:val="20"/>
              </w:rPr>
              <w:fldChar w:fldCharType="end"/>
            </w:r>
          </w:p>
        </w:sdtContent>
      </w:sdt>
    </w:sdtContent>
  </w:sdt>
  <w:p w:rsidR="00B46532" w:rsidRDefault="00B4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1D" w:rsidRDefault="0085531D" w:rsidP="008C5A5D">
      <w:r>
        <w:separator/>
      </w:r>
    </w:p>
  </w:footnote>
  <w:footnote w:type="continuationSeparator" w:id="0">
    <w:p w:rsidR="0085531D" w:rsidRDefault="0085531D" w:rsidP="008C5A5D">
      <w:r>
        <w:continuationSeparator/>
      </w:r>
    </w:p>
  </w:footnote>
  <w:footnote w:type="continuationNotice" w:id="1">
    <w:p w:rsidR="0085531D" w:rsidRDefault="008553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6A" w:rsidRPr="00A17F3E" w:rsidRDefault="0028596A" w:rsidP="00A17F3E">
    <w:pPr>
      <w:pStyle w:val="Header"/>
      <w:jc w:val="right"/>
      <w:rPr>
        <w:sz w:val="20"/>
        <w:szCs w:val="20"/>
      </w:rPr>
    </w:pPr>
    <w:r w:rsidRPr="00A17F3E">
      <w:rPr>
        <w:sz w:val="20"/>
        <w:szCs w:val="20"/>
      </w:rPr>
      <w:t>HLTH 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7CE"/>
    <w:multiLevelType w:val="hybridMultilevel"/>
    <w:tmpl w:val="4DE24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C363C"/>
    <w:multiLevelType w:val="hybridMultilevel"/>
    <w:tmpl w:val="AE020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72312"/>
    <w:multiLevelType w:val="hybridMultilevel"/>
    <w:tmpl w:val="0DD27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308C5"/>
    <w:multiLevelType w:val="hybridMultilevel"/>
    <w:tmpl w:val="5AF25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77773"/>
    <w:multiLevelType w:val="hybridMultilevel"/>
    <w:tmpl w:val="B146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D6DF2"/>
    <w:multiLevelType w:val="hybridMultilevel"/>
    <w:tmpl w:val="0672B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1241"/>
    <w:multiLevelType w:val="hybridMultilevel"/>
    <w:tmpl w:val="09763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939EA"/>
    <w:multiLevelType w:val="multilevel"/>
    <w:tmpl w:val="E1E82862"/>
    <w:lvl w:ilvl="0">
      <w:start w:val="2"/>
      <w:numFmt w:val="decimal"/>
      <w:suff w:val="space"/>
      <w:lvlText w:val="Chapter %1"/>
      <w:lvlJc w:val="center"/>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0164890"/>
    <w:multiLevelType w:val="multilevel"/>
    <w:tmpl w:val="1E0AEF9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7C0AF8"/>
    <w:multiLevelType w:val="hybridMultilevel"/>
    <w:tmpl w:val="1CCC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07EEC"/>
    <w:multiLevelType w:val="hybridMultilevel"/>
    <w:tmpl w:val="3EF6D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6D1"/>
    <w:multiLevelType w:val="multilevel"/>
    <w:tmpl w:val="E18696FC"/>
    <w:lvl w:ilvl="0">
      <w:start w:val="10"/>
      <w:numFmt w:val="decimal"/>
      <w:pStyle w:val="Heading1"/>
      <w:suff w:val="space"/>
      <w:lvlText w:val="Chapter %1"/>
      <w:lvlJc w:val="center"/>
      <w:pPr>
        <w:ind w:left="-288" w:firstLine="288"/>
      </w:pPr>
      <w:rPr>
        <w:rFonts w:hint="default"/>
      </w:rPr>
    </w:lvl>
    <w:lvl w:ilvl="1">
      <w:start w:val="1"/>
      <w:numFmt w:val="none"/>
      <w:pStyle w:val="Heading2"/>
      <w:suff w:val="nothing"/>
      <w:lvlText w:val=""/>
      <w:lvlJc w:val="left"/>
      <w:pPr>
        <w:ind w:left="-288" w:firstLine="0"/>
      </w:pPr>
      <w:rPr>
        <w:rFonts w:hint="default"/>
      </w:rPr>
    </w:lvl>
    <w:lvl w:ilvl="2">
      <w:start w:val="1"/>
      <w:numFmt w:val="none"/>
      <w:pStyle w:val="Heading3"/>
      <w:suff w:val="nothing"/>
      <w:lvlText w:val=""/>
      <w:lvlJc w:val="left"/>
      <w:pPr>
        <w:ind w:left="-288" w:firstLine="0"/>
      </w:pPr>
      <w:rPr>
        <w:rFonts w:hint="default"/>
      </w:rPr>
    </w:lvl>
    <w:lvl w:ilvl="3">
      <w:start w:val="1"/>
      <w:numFmt w:val="none"/>
      <w:pStyle w:val="Heading4"/>
      <w:suff w:val="nothing"/>
      <w:lvlText w:val=""/>
      <w:lvlJc w:val="left"/>
      <w:pPr>
        <w:ind w:left="-288" w:firstLine="0"/>
      </w:pPr>
      <w:rPr>
        <w:rFonts w:hint="default"/>
      </w:rPr>
    </w:lvl>
    <w:lvl w:ilvl="4">
      <w:start w:val="1"/>
      <w:numFmt w:val="none"/>
      <w:pStyle w:val="Heading5"/>
      <w:suff w:val="nothing"/>
      <w:lvlText w:val=""/>
      <w:lvlJc w:val="left"/>
      <w:pPr>
        <w:ind w:left="-288" w:firstLine="0"/>
      </w:pPr>
      <w:rPr>
        <w:rFonts w:hint="default"/>
      </w:rPr>
    </w:lvl>
    <w:lvl w:ilvl="5">
      <w:start w:val="1"/>
      <w:numFmt w:val="none"/>
      <w:pStyle w:val="Heading6"/>
      <w:suff w:val="nothing"/>
      <w:lvlText w:val=""/>
      <w:lvlJc w:val="left"/>
      <w:pPr>
        <w:ind w:left="-288" w:firstLine="0"/>
      </w:pPr>
      <w:rPr>
        <w:rFonts w:hint="default"/>
      </w:rPr>
    </w:lvl>
    <w:lvl w:ilvl="6">
      <w:start w:val="1"/>
      <w:numFmt w:val="none"/>
      <w:pStyle w:val="Heading7"/>
      <w:suff w:val="nothing"/>
      <w:lvlText w:val=""/>
      <w:lvlJc w:val="left"/>
      <w:pPr>
        <w:ind w:left="-288" w:firstLine="0"/>
      </w:pPr>
      <w:rPr>
        <w:rFonts w:hint="default"/>
      </w:rPr>
    </w:lvl>
    <w:lvl w:ilvl="7">
      <w:start w:val="1"/>
      <w:numFmt w:val="none"/>
      <w:pStyle w:val="Heading8"/>
      <w:suff w:val="nothing"/>
      <w:lvlText w:val=""/>
      <w:lvlJc w:val="left"/>
      <w:pPr>
        <w:ind w:left="-288" w:firstLine="0"/>
      </w:pPr>
      <w:rPr>
        <w:rFonts w:hint="default"/>
      </w:rPr>
    </w:lvl>
    <w:lvl w:ilvl="8">
      <w:start w:val="1"/>
      <w:numFmt w:val="none"/>
      <w:pStyle w:val="Heading9"/>
      <w:suff w:val="nothing"/>
      <w:lvlText w:val=""/>
      <w:lvlJc w:val="left"/>
      <w:pPr>
        <w:ind w:left="-288" w:firstLine="0"/>
      </w:pPr>
      <w:rPr>
        <w:rFonts w:hint="default"/>
      </w:rPr>
    </w:lvl>
  </w:abstractNum>
  <w:abstractNum w:abstractNumId="12">
    <w:nsid w:val="6D1A5BE2"/>
    <w:multiLevelType w:val="hybridMultilevel"/>
    <w:tmpl w:val="36140CA0"/>
    <w:lvl w:ilvl="0" w:tplc="7960B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925A3"/>
    <w:multiLevelType w:val="hybridMultilevel"/>
    <w:tmpl w:val="10340CC8"/>
    <w:lvl w:ilvl="0" w:tplc="3F9CA2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F55C0"/>
    <w:multiLevelType w:val="hybridMultilevel"/>
    <w:tmpl w:val="9ADA44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2B2849"/>
    <w:multiLevelType w:val="hybridMultilevel"/>
    <w:tmpl w:val="BA9ED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D7AA4"/>
    <w:multiLevelType w:val="hybridMultilevel"/>
    <w:tmpl w:val="11763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8"/>
  </w:num>
  <w:num w:numId="5">
    <w:abstractNumId w:val="2"/>
  </w:num>
  <w:num w:numId="6">
    <w:abstractNumId w:val="14"/>
  </w:num>
  <w:num w:numId="7">
    <w:abstractNumId w:val="13"/>
  </w:num>
  <w:num w:numId="8">
    <w:abstractNumId w:val="9"/>
  </w:num>
  <w:num w:numId="9">
    <w:abstractNumId w:val="12"/>
  </w:num>
  <w:num w:numId="10">
    <w:abstractNumId w:val="15"/>
  </w:num>
  <w:num w:numId="11">
    <w:abstractNumId w:val="4"/>
  </w:num>
  <w:num w:numId="12">
    <w:abstractNumId w:val="10"/>
  </w:num>
  <w:num w:numId="13">
    <w:abstractNumId w:val="1"/>
  </w:num>
  <w:num w:numId="14">
    <w:abstractNumId w:val="6"/>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2"/>
    <w:rsid w:val="00007A89"/>
    <w:rsid w:val="00014EFF"/>
    <w:rsid w:val="00016784"/>
    <w:rsid w:val="000220F9"/>
    <w:rsid w:val="00025FF0"/>
    <w:rsid w:val="00030B5D"/>
    <w:rsid w:val="00036EA6"/>
    <w:rsid w:val="0004161C"/>
    <w:rsid w:val="000538CD"/>
    <w:rsid w:val="000A3D9A"/>
    <w:rsid w:val="000B1D32"/>
    <w:rsid w:val="000B2259"/>
    <w:rsid w:val="000C373A"/>
    <w:rsid w:val="000C3875"/>
    <w:rsid w:val="000E71BB"/>
    <w:rsid w:val="000F46DC"/>
    <w:rsid w:val="000F6B44"/>
    <w:rsid w:val="00101DD5"/>
    <w:rsid w:val="001066B6"/>
    <w:rsid w:val="00107D5E"/>
    <w:rsid w:val="00154A82"/>
    <w:rsid w:val="00163C3C"/>
    <w:rsid w:val="001665EC"/>
    <w:rsid w:val="001863E2"/>
    <w:rsid w:val="001A02A4"/>
    <w:rsid w:val="001E1D75"/>
    <w:rsid w:val="001F3CAA"/>
    <w:rsid w:val="001F5E30"/>
    <w:rsid w:val="00203D8B"/>
    <w:rsid w:val="00207AF8"/>
    <w:rsid w:val="00221BD6"/>
    <w:rsid w:val="00244293"/>
    <w:rsid w:val="00264FAE"/>
    <w:rsid w:val="00276950"/>
    <w:rsid w:val="0028500F"/>
    <w:rsid w:val="0028596A"/>
    <w:rsid w:val="002872FC"/>
    <w:rsid w:val="002957F3"/>
    <w:rsid w:val="00295B87"/>
    <w:rsid w:val="002E336B"/>
    <w:rsid w:val="002E3AFA"/>
    <w:rsid w:val="002F1F19"/>
    <w:rsid w:val="003076EE"/>
    <w:rsid w:val="003139C6"/>
    <w:rsid w:val="00320D90"/>
    <w:rsid w:val="00322F15"/>
    <w:rsid w:val="00323577"/>
    <w:rsid w:val="00324C8E"/>
    <w:rsid w:val="00346C0B"/>
    <w:rsid w:val="003479E8"/>
    <w:rsid w:val="00352177"/>
    <w:rsid w:val="00353451"/>
    <w:rsid w:val="00360A9C"/>
    <w:rsid w:val="00392BC5"/>
    <w:rsid w:val="003A40D3"/>
    <w:rsid w:val="003C6FBD"/>
    <w:rsid w:val="003D6649"/>
    <w:rsid w:val="003E3590"/>
    <w:rsid w:val="003F04FC"/>
    <w:rsid w:val="003F6EDC"/>
    <w:rsid w:val="0040036F"/>
    <w:rsid w:val="00414CDB"/>
    <w:rsid w:val="00426A7B"/>
    <w:rsid w:val="00451C1F"/>
    <w:rsid w:val="004727DC"/>
    <w:rsid w:val="00497ADF"/>
    <w:rsid w:val="00497F35"/>
    <w:rsid w:val="004B44D5"/>
    <w:rsid w:val="004D421F"/>
    <w:rsid w:val="004E3909"/>
    <w:rsid w:val="004E5513"/>
    <w:rsid w:val="00555CE6"/>
    <w:rsid w:val="00557BA6"/>
    <w:rsid w:val="005641E6"/>
    <w:rsid w:val="00571DA4"/>
    <w:rsid w:val="005A5ADA"/>
    <w:rsid w:val="005C471A"/>
    <w:rsid w:val="005D70B9"/>
    <w:rsid w:val="00641AEB"/>
    <w:rsid w:val="00642009"/>
    <w:rsid w:val="00644DFF"/>
    <w:rsid w:val="00652B50"/>
    <w:rsid w:val="006657A5"/>
    <w:rsid w:val="0067065A"/>
    <w:rsid w:val="00685347"/>
    <w:rsid w:val="006F1C89"/>
    <w:rsid w:val="007143A3"/>
    <w:rsid w:val="00715753"/>
    <w:rsid w:val="00747164"/>
    <w:rsid w:val="007707E9"/>
    <w:rsid w:val="0077602B"/>
    <w:rsid w:val="00783A66"/>
    <w:rsid w:val="007872B3"/>
    <w:rsid w:val="00792799"/>
    <w:rsid w:val="007C7232"/>
    <w:rsid w:val="007C7A2F"/>
    <w:rsid w:val="007D6D31"/>
    <w:rsid w:val="007F5D5E"/>
    <w:rsid w:val="00805BC4"/>
    <w:rsid w:val="0081527D"/>
    <w:rsid w:val="00822FBA"/>
    <w:rsid w:val="00824E9D"/>
    <w:rsid w:val="0083528A"/>
    <w:rsid w:val="00837A05"/>
    <w:rsid w:val="00843364"/>
    <w:rsid w:val="0085531D"/>
    <w:rsid w:val="00881A0A"/>
    <w:rsid w:val="00883B02"/>
    <w:rsid w:val="00884379"/>
    <w:rsid w:val="008B42FD"/>
    <w:rsid w:val="008C5A5D"/>
    <w:rsid w:val="008F0419"/>
    <w:rsid w:val="009059E7"/>
    <w:rsid w:val="00906561"/>
    <w:rsid w:val="00907A39"/>
    <w:rsid w:val="00961547"/>
    <w:rsid w:val="00965FD5"/>
    <w:rsid w:val="00966CA0"/>
    <w:rsid w:val="009842B9"/>
    <w:rsid w:val="0098538B"/>
    <w:rsid w:val="009868F6"/>
    <w:rsid w:val="00994741"/>
    <w:rsid w:val="009E35E7"/>
    <w:rsid w:val="009F01AF"/>
    <w:rsid w:val="009F01D0"/>
    <w:rsid w:val="00A0027B"/>
    <w:rsid w:val="00A17F3E"/>
    <w:rsid w:val="00A2259D"/>
    <w:rsid w:val="00A26D3F"/>
    <w:rsid w:val="00A32725"/>
    <w:rsid w:val="00A62D4B"/>
    <w:rsid w:val="00A66B53"/>
    <w:rsid w:val="00A8029B"/>
    <w:rsid w:val="00A93650"/>
    <w:rsid w:val="00AB1FF6"/>
    <w:rsid w:val="00AB2BD2"/>
    <w:rsid w:val="00AB57C9"/>
    <w:rsid w:val="00AC165C"/>
    <w:rsid w:val="00AC2649"/>
    <w:rsid w:val="00AC7794"/>
    <w:rsid w:val="00AD1A5A"/>
    <w:rsid w:val="00AD6C83"/>
    <w:rsid w:val="00AE0DAC"/>
    <w:rsid w:val="00AF1154"/>
    <w:rsid w:val="00B02EAB"/>
    <w:rsid w:val="00B1106F"/>
    <w:rsid w:val="00B26CDF"/>
    <w:rsid w:val="00B37CDB"/>
    <w:rsid w:val="00B44FAC"/>
    <w:rsid w:val="00B46532"/>
    <w:rsid w:val="00B53A91"/>
    <w:rsid w:val="00B600FB"/>
    <w:rsid w:val="00B83540"/>
    <w:rsid w:val="00BA064E"/>
    <w:rsid w:val="00BA7422"/>
    <w:rsid w:val="00BC3026"/>
    <w:rsid w:val="00BD55A7"/>
    <w:rsid w:val="00BD7B3F"/>
    <w:rsid w:val="00BE4749"/>
    <w:rsid w:val="00C00819"/>
    <w:rsid w:val="00C2768E"/>
    <w:rsid w:val="00C345E1"/>
    <w:rsid w:val="00C358E8"/>
    <w:rsid w:val="00C7464F"/>
    <w:rsid w:val="00C76D4D"/>
    <w:rsid w:val="00C8277A"/>
    <w:rsid w:val="00CA0E93"/>
    <w:rsid w:val="00CA18BE"/>
    <w:rsid w:val="00CA35A7"/>
    <w:rsid w:val="00CE2785"/>
    <w:rsid w:val="00CE4F7A"/>
    <w:rsid w:val="00D14977"/>
    <w:rsid w:val="00D208F8"/>
    <w:rsid w:val="00D21741"/>
    <w:rsid w:val="00D4035B"/>
    <w:rsid w:val="00D47FCD"/>
    <w:rsid w:val="00D814D0"/>
    <w:rsid w:val="00D95420"/>
    <w:rsid w:val="00D96399"/>
    <w:rsid w:val="00DA5CCE"/>
    <w:rsid w:val="00DA603B"/>
    <w:rsid w:val="00DB7B3E"/>
    <w:rsid w:val="00DC47CF"/>
    <w:rsid w:val="00DE3D4B"/>
    <w:rsid w:val="00E02E37"/>
    <w:rsid w:val="00E032FC"/>
    <w:rsid w:val="00E13C72"/>
    <w:rsid w:val="00E1770E"/>
    <w:rsid w:val="00E325BF"/>
    <w:rsid w:val="00E32C32"/>
    <w:rsid w:val="00E346B7"/>
    <w:rsid w:val="00E34E4D"/>
    <w:rsid w:val="00E371A0"/>
    <w:rsid w:val="00E37EAB"/>
    <w:rsid w:val="00E43775"/>
    <w:rsid w:val="00E46A97"/>
    <w:rsid w:val="00E6024A"/>
    <w:rsid w:val="00E75069"/>
    <w:rsid w:val="00E85D2E"/>
    <w:rsid w:val="00EA01CB"/>
    <w:rsid w:val="00EA3FC8"/>
    <w:rsid w:val="00EB7E84"/>
    <w:rsid w:val="00ED4358"/>
    <w:rsid w:val="00EE066B"/>
    <w:rsid w:val="00EE30D2"/>
    <w:rsid w:val="00EF5A3C"/>
    <w:rsid w:val="00F030F5"/>
    <w:rsid w:val="00F07A8D"/>
    <w:rsid w:val="00F30B05"/>
    <w:rsid w:val="00F31B53"/>
    <w:rsid w:val="00F35F06"/>
    <w:rsid w:val="00F43FE7"/>
    <w:rsid w:val="00F62DE3"/>
    <w:rsid w:val="00F66DEC"/>
    <w:rsid w:val="00F72325"/>
    <w:rsid w:val="00FA27E2"/>
    <w:rsid w:val="00FA2B92"/>
    <w:rsid w:val="00FA2E01"/>
    <w:rsid w:val="00FA4717"/>
    <w:rsid w:val="00FB2E41"/>
    <w:rsid w:val="00FB3C48"/>
    <w:rsid w:val="00FD1350"/>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8C2FE-85E5-4C85-89A2-8215B428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32"/>
    <w:rPr>
      <w:sz w:val="24"/>
      <w:szCs w:val="24"/>
    </w:rPr>
  </w:style>
  <w:style w:type="paragraph" w:styleId="Heading1">
    <w:name w:val="heading 1"/>
    <w:basedOn w:val="Normal"/>
    <w:next w:val="Normal"/>
    <w:qFormat/>
    <w:rsid w:val="000B1D3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1D3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B1D3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B1D32"/>
    <w:pPr>
      <w:keepNext/>
      <w:numPr>
        <w:ilvl w:val="3"/>
        <w:numId w:val="1"/>
      </w:numPr>
      <w:spacing w:before="240" w:after="60"/>
      <w:outlineLvl w:val="3"/>
    </w:pPr>
    <w:rPr>
      <w:b/>
      <w:bCs/>
      <w:sz w:val="28"/>
      <w:szCs w:val="28"/>
    </w:rPr>
  </w:style>
  <w:style w:type="paragraph" w:styleId="Heading5">
    <w:name w:val="heading 5"/>
    <w:basedOn w:val="Normal"/>
    <w:next w:val="Normal"/>
    <w:qFormat/>
    <w:rsid w:val="000B1D32"/>
    <w:pPr>
      <w:numPr>
        <w:ilvl w:val="4"/>
        <w:numId w:val="1"/>
      </w:numPr>
      <w:spacing w:before="240" w:after="60"/>
      <w:outlineLvl w:val="4"/>
    </w:pPr>
    <w:rPr>
      <w:b/>
      <w:bCs/>
      <w:i/>
      <w:iCs/>
      <w:sz w:val="26"/>
      <w:szCs w:val="26"/>
    </w:rPr>
  </w:style>
  <w:style w:type="paragraph" w:styleId="Heading6">
    <w:name w:val="heading 6"/>
    <w:basedOn w:val="Normal"/>
    <w:next w:val="Normal"/>
    <w:qFormat/>
    <w:rsid w:val="000B1D32"/>
    <w:pPr>
      <w:numPr>
        <w:ilvl w:val="5"/>
        <w:numId w:val="1"/>
      </w:numPr>
      <w:spacing w:before="240" w:after="60"/>
      <w:outlineLvl w:val="5"/>
    </w:pPr>
    <w:rPr>
      <w:b/>
      <w:bCs/>
      <w:sz w:val="22"/>
      <w:szCs w:val="22"/>
    </w:rPr>
  </w:style>
  <w:style w:type="paragraph" w:styleId="Heading7">
    <w:name w:val="heading 7"/>
    <w:basedOn w:val="Normal"/>
    <w:next w:val="Normal"/>
    <w:qFormat/>
    <w:rsid w:val="000B1D32"/>
    <w:pPr>
      <w:numPr>
        <w:ilvl w:val="6"/>
        <w:numId w:val="1"/>
      </w:numPr>
      <w:spacing w:before="240" w:after="60"/>
      <w:outlineLvl w:val="6"/>
    </w:pPr>
  </w:style>
  <w:style w:type="paragraph" w:styleId="Heading8">
    <w:name w:val="heading 8"/>
    <w:basedOn w:val="Normal"/>
    <w:next w:val="Normal"/>
    <w:qFormat/>
    <w:rsid w:val="000B1D32"/>
    <w:pPr>
      <w:numPr>
        <w:ilvl w:val="7"/>
        <w:numId w:val="1"/>
      </w:numPr>
      <w:spacing w:before="240" w:after="60"/>
      <w:outlineLvl w:val="7"/>
    </w:pPr>
    <w:rPr>
      <w:i/>
      <w:iCs/>
    </w:rPr>
  </w:style>
  <w:style w:type="paragraph" w:styleId="Heading9">
    <w:name w:val="heading 9"/>
    <w:basedOn w:val="Normal"/>
    <w:next w:val="Normal"/>
    <w:qFormat/>
    <w:rsid w:val="000B1D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1D32"/>
  </w:style>
  <w:style w:type="paragraph" w:styleId="Header">
    <w:name w:val="header"/>
    <w:basedOn w:val="Normal"/>
    <w:link w:val="HeaderChar"/>
    <w:uiPriority w:val="99"/>
    <w:rsid w:val="008C5A5D"/>
    <w:pPr>
      <w:tabs>
        <w:tab w:val="center" w:pos="4680"/>
        <w:tab w:val="right" w:pos="9360"/>
      </w:tabs>
    </w:pPr>
  </w:style>
  <w:style w:type="character" w:customStyle="1" w:styleId="HeaderChar">
    <w:name w:val="Header Char"/>
    <w:basedOn w:val="DefaultParagraphFont"/>
    <w:link w:val="Header"/>
    <w:uiPriority w:val="99"/>
    <w:rsid w:val="008C5A5D"/>
    <w:rPr>
      <w:sz w:val="24"/>
      <w:szCs w:val="24"/>
    </w:rPr>
  </w:style>
  <w:style w:type="paragraph" w:styleId="Footer">
    <w:name w:val="footer"/>
    <w:basedOn w:val="Normal"/>
    <w:link w:val="FooterChar"/>
    <w:uiPriority w:val="99"/>
    <w:rsid w:val="008C5A5D"/>
    <w:pPr>
      <w:tabs>
        <w:tab w:val="center" w:pos="4680"/>
        <w:tab w:val="right" w:pos="9360"/>
      </w:tabs>
    </w:pPr>
  </w:style>
  <w:style w:type="character" w:customStyle="1" w:styleId="FooterChar">
    <w:name w:val="Footer Char"/>
    <w:basedOn w:val="DefaultParagraphFont"/>
    <w:link w:val="Footer"/>
    <w:uiPriority w:val="99"/>
    <w:rsid w:val="008C5A5D"/>
    <w:rPr>
      <w:sz w:val="24"/>
      <w:szCs w:val="24"/>
    </w:rPr>
  </w:style>
  <w:style w:type="paragraph" w:styleId="BalloonText">
    <w:name w:val="Balloon Text"/>
    <w:basedOn w:val="Normal"/>
    <w:link w:val="BalloonTextChar"/>
    <w:rsid w:val="008C5A5D"/>
    <w:rPr>
      <w:rFonts w:ascii="Tahoma" w:hAnsi="Tahoma" w:cs="Tahoma"/>
      <w:sz w:val="16"/>
      <w:szCs w:val="16"/>
    </w:rPr>
  </w:style>
  <w:style w:type="character" w:customStyle="1" w:styleId="BalloonTextChar">
    <w:name w:val="Balloon Text Char"/>
    <w:basedOn w:val="DefaultParagraphFont"/>
    <w:link w:val="BalloonText"/>
    <w:rsid w:val="008C5A5D"/>
    <w:rPr>
      <w:rFonts w:ascii="Tahoma" w:hAnsi="Tahoma" w:cs="Tahoma"/>
      <w:sz w:val="16"/>
      <w:szCs w:val="16"/>
    </w:rPr>
  </w:style>
  <w:style w:type="paragraph" w:styleId="ListParagraph">
    <w:name w:val="List Paragraph"/>
    <w:basedOn w:val="Normal"/>
    <w:qFormat/>
    <w:rsid w:val="00884379"/>
    <w:pPr>
      <w:ind w:left="720"/>
      <w:contextualSpacing/>
    </w:pPr>
  </w:style>
  <w:style w:type="character" w:styleId="CommentReference">
    <w:name w:val="annotation reference"/>
    <w:basedOn w:val="DefaultParagraphFont"/>
    <w:rsid w:val="009E35E7"/>
    <w:rPr>
      <w:sz w:val="16"/>
      <w:szCs w:val="16"/>
    </w:rPr>
  </w:style>
  <w:style w:type="paragraph" w:styleId="CommentText">
    <w:name w:val="annotation text"/>
    <w:basedOn w:val="Normal"/>
    <w:link w:val="CommentTextChar"/>
    <w:rsid w:val="009E35E7"/>
    <w:rPr>
      <w:sz w:val="20"/>
      <w:szCs w:val="20"/>
    </w:rPr>
  </w:style>
  <w:style w:type="character" w:customStyle="1" w:styleId="CommentTextChar">
    <w:name w:val="Comment Text Char"/>
    <w:basedOn w:val="DefaultParagraphFont"/>
    <w:link w:val="CommentText"/>
    <w:rsid w:val="009E35E7"/>
  </w:style>
  <w:style w:type="paragraph" w:styleId="CommentSubject">
    <w:name w:val="annotation subject"/>
    <w:basedOn w:val="CommentText"/>
    <w:next w:val="CommentText"/>
    <w:link w:val="CommentSubjectChar"/>
    <w:rsid w:val="009E35E7"/>
    <w:rPr>
      <w:b/>
      <w:bCs/>
    </w:rPr>
  </w:style>
  <w:style w:type="character" w:customStyle="1" w:styleId="CommentSubjectChar">
    <w:name w:val="Comment Subject Char"/>
    <w:basedOn w:val="CommentTextChar"/>
    <w:link w:val="CommentSubject"/>
    <w:rsid w:val="009E3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83CC-26D3-4AAE-8983-7A35F64CBC82}">
  <ds:schemaRefs>
    <ds:schemaRef ds:uri="http://schemas.openxmlformats.org/officeDocument/2006/bibliography"/>
  </ds:schemaRefs>
</ds:datastoreItem>
</file>

<file path=customXml/itemProps2.xml><?xml version="1.0" encoding="utf-8"?>
<ds:datastoreItem xmlns:ds="http://schemas.openxmlformats.org/officeDocument/2006/customXml" ds:itemID="{72C8B775-457A-4433-97EA-8BC00C74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3</cp:revision>
  <cp:lastPrinted>2015-04-20T19:21:00Z</cp:lastPrinted>
  <dcterms:created xsi:type="dcterms:W3CDTF">2015-04-21T00:30:00Z</dcterms:created>
  <dcterms:modified xsi:type="dcterms:W3CDTF">2015-04-21T00:30:00Z</dcterms:modified>
  <cp:category/>
  <dc:identifier/>
  <cp:contentStatus/>
  <dc:language/>
  <cp:version/>
</cp:coreProperties>
</file>