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91" w:rsidRPr="00C11891" w:rsidRDefault="00C11891" w:rsidP="00C1189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891">
        <w:rPr>
          <w:rFonts w:ascii="Arial" w:eastAsia="Times New Roman" w:hAnsi="Arial" w:cs="Arial"/>
          <w:b/>
          <w:bCs/>
          <w:sz w:val="24"/>
          <w:szCs w:val="24"/>
        </w:rPr>
        <w:t>Functionalism:</w:t>
      </w:r>
    </w:p>
    <w:p w:rsidR="00C11891" w:rsidRPr="00C11891" w:rsidRDefault="00C11891" w:rsidP="00C11891">
      <w:pPr>
        <w:numPr>
          <w:ilvl w:val="0"/>
          <w:numId w:val="1"/>
        </w:numPr>
        <w:spacing w:after="0" w:line="240" w:lineRule="auto"/>
        <w:ind w:left="1320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C1189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http://web.grinnell.edu/courses/soc/s00/soc111-01/IntroTheories/Functionalism.html</w:t>
        </w:r>
      </w:hyperlink>
    </w:p>
    <w:p w:rsidR="00C11891" w:rsidRDefault="00C11891" w:rsidP="00C1189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11891" w:rsidRPr="00C11891" w:rsidRDefault="00C11891" w:rsidP="00C11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11891">
        <w:rPr>
          <w:rFonts w:ascii="Arial" w:eastAsia="Times New Roman" w:hAnsi="Arial" w:cs="Arial"/>
          <w:b/>
          <w:bCs/>
          <w:sz w:val="24"/>
          <w:szCs w:val="24"/>
        </w:rPr>
        <w:t>Conflict Theory:</w:t>
      </w:r>
    </w:p>
    <w:p w:rsidR="00C11891" w:rsidRPr="00C11891" w:rsidRDefault="00C11891" w:rsidP="00C11891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C1189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http://media.pfeiffer.edu/lridener/courses/COLLINR1.HTML</w:t>
        </w:r>
      </w:hyperlink>
    </w:p>
    <w:p w:rsidR="00C11891" w:rsidRDefault="00C11891" w:rsidP="00C11891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Pr="00C1189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http://web.grinnell.edu/courses/soc/s00/soc111-01/IntroTheories/Conflict.html</w:t>
        </w:r>
      </w:hyperlink>
    </w:p>
    <w:p w:rsidR="00C11891" w:rsidRPr="00C11891" w:rsidRDefault="00C11891" w:rsidP="00C11891">
      <w:p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</w:rPr>
      </w:pPr>
    </w:p>
    <w:p w:rsidR="00C11891" w:rsidRPr="00C11891" w:rsidRDefault="00C11891" w:rsidP="00C11891">
      <w:p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</w:rPr>
      </w:pPr>
      <w:r w:rsidRPr="00C11891">
        <w:rPr>
          <w:rFonts w:ascii="Arial" w:eastAsia="Times New Roman" w:hAnsi="Arial" w:cs="Arial"/>
          <w:b/>
          <w:bCs/>
          <w:sz w:val="24"/>
          <w:szCs w:val="24"/>
        </w:rPr>
        <w:t>Symbolic Interactionism:</w:t>
      </w:r>
    </w:p>
    <w:p w:rsidR="00C11891" w:rsidRPr="00C11891" w:rsidRDefault="00C11891" w:rsidP="00C11891">
      <w:pPr>
        <w:numPr>
          <w:ilvl w:val="0"/>
          <w:numId w:val="3"/>
        </w:numPr>
        <w:spacing w:after="0" w:line="240" w:lineRule="auto"/>
        <w:ind w:left="1320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Pr="00C1189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http://web.grinnell.edu/courses/soc/s00/soc111-01/IntroTheories/Symbolic.html</w:t>
        </w:r>
      </w:hyperlink>
    </w:p>
    <w:p w:rsidR="00C11891" w:rsidRPr="00C11891" w:rsidRDefault="00C11891" w:rsidP="00C11891">
      <w:pPr>
        <w:numPr>
          <w:ilvl w:val="0"/>
          <w:numId w:val="3"/>
        </w:numPr>
        <w:spacing w:after="100" w:line="240" w:lineRule="auto"/>
        <w:ind w:left="13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1891">
        <w:rPr>
          <w:rFonts w:ascii="Arial" w:eastAsia="Times New Roman" w:hAnsi="Arial" w:cs="Arial"/>
          <w:sz w:val="24"/>
          <w:szCs w:val="24"/>
        </w:rPr>
        <w:t>Aksan</w:t>
      </w:r>
      <w:proofErr w:type="spellEnd"/>
      <w:r w:rsidRPr="00C11891">
        <w:rPr>
          <w:rFonts w:ascii="Arial" w:eastAsia="Times New Roman" w:hAnsi="Arial" w:cs="Arial"/>
          <w:sz w:val="24"/>
          <w:szCs w:val="24"/>
        </w:rPr>
        <w:t xml:space="preserve">, N., </w:t>
      </w:r>
      <w:proofErr w:type="spellStart"/>
      <w:r w:rsidRPr="00C11891">
        <w:rPr>
          <w:rFonts w:ascii="Arial" w:eastAsia="Times New Roman" w:hAnsi="Arial" w:cs="Arial"/>
          <w:sz w:val="24"/>
          <w:szCs w:val="24"/>
        </w:rPr>
        <w:t>Kısac</w:t>
      </w:r>
      <w:proofErr w:type="spellEnd"/>
      <w:r w:rsidRPr="00C11891">
        <w:rPr>
          <w:rFonts w:ascii="Arial" w:eastAsia="Times New Roman" w:hAnsi="Arial" w:cs="Arial"/>
          <w:sz w:val="24"/>
          <w:szCs w:val="24"/>
        </w:rPr>
        <w:t xml:space="preserve">, B., Aydın, M., </w:t>
      </w:r>
      <w:proofErr w:type="spellStart"/>
      <w:r w:rsidRPr="00C11891">
        <w:rPr>
          <w:rFonts w:ascii="Arial" w:eastAsia="Times New Roman" w:hAnsi="Arial" w:cs="Arial"/>
          <w:sz w:val="24"/>
          <w:szCs w:val="24"/>
        </w:rPr>
        <w:t>Demirbuken</w:t>
      </w:r>
      <w:proofErr w:type="spellEnd"/>
      <w:r w:rsidRPr="00C11891">
        <w:rPr>
          <w:rFonts w:ascii="Arial" w:eastAsia="Times New Roman" w:hAnsi="Arial" w:cs="Arial"/>
          <w:sz w:val="24"/>
          <w:szCs w:val="24"/>
        </w:rPr>
        <w:t xml:space="preserve">, S. (2009). </w:t>
      </w:r>
      <w:hyperlink r:id="rId10" w:tgtFrame="_blank" w:history="1">
        <w:r w:rsidRPr="00C1189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Symbolic interaction theory.</w:t>
        </w:r>
      </w:hyperlink>
      <w:r w:rsidRPr="00C11891">
        <w:rPr>
          <w:rFonts w:ascii="Arial" w:eastAsia="Times New Roman" w:hAnsi="Arial" w:cs="Arial"/>
          <w:sz w:val="24"/>
          <w:szCs w:val="24"/>
        </w:rPr>
        <w:t xml:space="preserve"> </w:t>
      </w:r>
      <w:r w:rsidRPr="00C11891">
        <w:rPr>
          <w:rFonts w:ascii="Arial" w:eastAsia="Times New Roman" w:hAnsi="Arial" w:cs="Arial"/>
          <w:i/>
          <w:iCs/>
          <w:sz w:val="24"/>
          <w:szCs w:val="24"/>
        </w:rPr>
        <w:t>Procedia Social and Behavioral Science</w:t>
      </w:r>
      <w:r w:rsidRPr="00C11891">
        <w:rPr>
          <w:rFonts w:ascii="Arial" w:eastAsia="Times New Roman" w:hAnsi="Arial" w:cs="Arial"/>
          <w:sz w:val="24"/>
          <w:szCs w:val="24"/>
        </w:rPr>
        <w:t>, (1), 902–904.</w:t>
      </w:r>
    </w:p>
    <w:p w:rsidR="006359A3" w:rsidRDefault="006359A3"/>
    <w:sectPr w:rsidR="00635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D3781"/>
    <w:multiLevelType w:val="multilevel"/>
    <w:tmpl w:val="F94A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DC72FC"/>
    <w:multiLevelType w:val="multilevel"/>
    <w:tmpl w:val="FA7E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EE227A6"/>
    <w:multiLevelType w:val="multilevel"/>
    <w:tmpl w:val="A298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91"/>
    <w:rsid w:val="006359A3"/>
    <w:rsid w:val="00C1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414">
          <w:blockQuote w:val="1"/>
          <w:marLeft w:val="6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grinnell.edu/courses/soc/s00/soc111-01/IntroTheories/Conflic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dia.pfeiffer.edu/lridener/courses/COLLINR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grinnell.edu/courses/soc/s00/soc111-01/IntroTheories/Functionalism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lass.waldenu.edu/bbcswebdav/institution/USW1/201550_01/PH_PSYC/PSYC_8700_PSYC_6700_COUN_6700_COUN_8662_HUMN_8700/Week%203/Application/Week%203%20Assignment/embedded/PSYC%208700%20Week%203%20Symbolic%20Interactionism%20Aksan%20200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.grinnell.edu/courses/soc/s00/soc111-01/IntroTheories/Symboli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</dc:creator>
  <cp:lastModifiedBy>Authorized</cp:lastModifiedBy>
  <cp:revision>1</cp:revision>
  <dcterms:created xsi:type="dcterms:W3CDTF">2015-03-17T16:17:00Z</dcterms:created>
  <dcterms:modified xsi:type="dcterms:W3CDTF">2015-03-17T16:25:00Z</dcterms:modified>
</cp:coreProperties>
</file>