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541"/>
        <w:tblW w:w="0" w:type="auto"/>
        <w:tblLook w:val="04A0" w:firstRow="1" w:lastRow="0" w:firstColumn="1" w:lastColumn="0" w:noHBand="0" w:noVBand="1"/>
      </w:tblPr>
      <w:tblGrid>
        <w:gridCol w:w="1870"/>
        <w:gridCol w:w="1870"/>
        <w:gridCol w:w="1870"/>
        <w:gridCol w:w="1870"/>
        <w:gridCol w:w="1870"/>
      </w:tblGrid>
      <w:tr w:rsidR="000F1E57" w:rsidTr="000F1E57">
        <w:tc>
          <w:tcPr>
            <w:tcW w:w="1870" w:type="dxa"/>
          </w:tcPr>
          <w:p w:rsidR="000F1E57" w:rsidRPr="00484AC8" w:rsidRDefault="000F1E57" w:rsidP="000F1E57">
            <w:pPr>
              <w:rPr>
                <w:b/>
              </w:rPr>
            </w:pPr>
            <w:r w:rsidRPr="00484AC8">
              <w:rPr>
                <w:b/>
              </w:rPr>
              <w:t>GOOD</w:t>
            </w:r>
          </w:p>
        </w:tc>
        <w:tc>
          <w:tcPr>
            <w:tcW w:w="1870" w:type="dxa"/>
          </w:tcPr>
          <w:p w:rsidR="000F1E57" w:rsidRPr="00484AC8" w:rsidRDefault="000F1E57" w:rsidP="000F1E57">
            <w:pPr>
              <w:rPr>
                <w:b/>
              </w:rPr>
            </w:pPr>
            <w:r w:rsidRPr="00484AC8">
              <w:rPr>
                <w:b/>
              </w:rPr>
              <w:t>QTY. CONSUMED</w:t>
            </w:r>
          </w:p>
        </w:tc>
        <w:tc>
          <w:tcPr>
            <w:tcW w:w="1870" w:type="dxa"/>
          </w:tcPr>
          <w:p w:rsidR="000F1E57" w:rsidRPr="00484AC8" w:rsidRDefault="000F1E57" w:rsidP="000F1E57">
            <w:pPr>
              <w:rPr>
                <w:b/>
              </w:rPr>
            </w:pPr>
            <w:r w:rsidRPr="00484AC8">
              <w:rPr>
                <w:b/>
              </w:rPr>
              <w:t>2008 PRICES</w:t>
            </w:r>
          </w:p>
        </w:tc>
        <w:tc>
          <w:tcPr>
            <w:tcW w:w="1870" w:type="dxa"/>
          </w:tcPr>
          <w:p w:rsidR="000F1E57" w:rsidRPr="00484AC8" w:rsidRDefault="000F1E57" w:rsidP="000F1E57">
            <w:pPr>
              <w:rPr>
                <w:b/>
              </w:rPr>
            </w:pPr>
            <w:r w:rsidRPr="00484AC8">
              <w:rPr>
                <w:b/>
              </w:rPr>
              <w:t>2009 PRICES</w:t>
            </w:r>
          </w:p>
        </w:tc>
        <w:tc>
          <w:tcPr>
            <w:tcW w:w="1870" w:type="dxa"/>
          </w:tcPr>
          <w:p w:rsidR="000F1E57" w:rsidRPr="00484AC8" w:rsidRDefault="000F1E57" w:rsidP="000F1E57">
            <w:pPr>
              <w:rPr>
                <w:b/>
              </w:rPr>
            </w:pPr>
            <w:r w:rsidRPr="00484AC8">
              <w:rPr>
                <w:b/>
              </w:rPr>
              <w:t>2010 PRICES</w:t>
            </w:r>
          </w:p>
        </w:tc>
      </w:tr>
      <w:tr w:rsidR="000F1E57" w:rsidTr="000F1E57">
        <w:tc>
          <w:tcPr>
            <w:tcW w:w="1870" w:type="dxa"/>
          </w:tcPr>
          <w:p w:rsidR="000F1E57" w:rsidRPr="00484AC8" w:rsidRDefault="000F1E57" w:rsidP="000F1E57">
            <w:pPr>
              <w:rPr>
                <w:b/>
              </w:rPr>
            </w:pPr>
            <w:r w:rsidRPr="00484AC8">
              <w:rPr>
                <w:b/>
              </w:rPr>
              <w:t>X</w:t>
            </w:r>
          </w:p>
        </w:tc>
        <w:tc>
          <w:tcPr>
            <w:tcW w:w="1870" w:type="dxa"/>
          </w:tcPr>
          <w:p w:rsidR="000F1E57" w:rsidRDefault="000F1E57" w:rsidP="000F1E57">
            <w:pPr>
              <w:jc w:val="center"/>
            </w:pPr>
            <w:r>
              <w:t>100</w:t>
            </w:r>
          </w:p>
        </w:tc>
        <w:tc>
          <w:tcPr>
            <w:tcW w:w="1870" w:type="dxa"/>
          </w:tcPr>
          <w:p w:rsidR="000F1E57" w:rsidRDefault="000F1E57" w:rsidP="000F1E57">
            <w:pPr>
              <w:jc w:val="center"/>
            </w:pPr>
            <w:r>
              <w:t>$1.00</w:t>
            </w:r>
          </w:p>
        </w:tc>
        <w:tc>
          <w:tcPr>
            <w:tcW w:w="1870" w:type="dxa"/>
          </w:tcPr>
          <w:p w:rsidR="000F1E57" w:rsidRDefault="000F1E57" w:rsidP="000F1E57">
            <w:pPr>
              <w:jc w:val="center"/>
            </w:pPr>
            <w:r>
              <w:t>$1.50</w:t>
            </w:r>
          </w:p>
        </w:tc>
        <w:tc>
          <w:tcPr>
            <w:tcW w:w="1870" w:type="dxa"/>
          </w:tcPr>
          <w:p w:rsidR="000F1E57" w:rsidRDefault="000F1E57" w:rsidP="000F1E57">
            <w:pPr>
              <w:jc w:val="center"/>
            </w:pPr>
            <w:r>
              <w:t>$1.75</w:t>
            </w:r>
          </w:p>
        </w:tc>
      </w:tr>
      <w:tr w:rsidR="000F1E57" w:rsidTr="000F1E57">
        <w:tc>
          <w:tcPr>
            <w:tcW w:w="1870" w:type="dxa"/>
          </w:tcPr>
          <w:p w:rsidR="000F1E57" w:rsidRPr="00484AC8" w:rsidRDefault="000F1E57" w:rsidP="000F1E57">
            <w:pPr>
              <w:rPr>
                <w:b/>
              </w:rPr>
            </w:pPr>
            <w:r w:rsidRPr="00484AC8">
              <w:rPr>
                <w:b/>
              </w:rPr>
              <w:t>Y</w:t>
            </w:r>
          </w:p>
        </w:tc>
        <w:tc>
          <w:tcPr>
            <w:tcW w:w="1870" w:type="dxa"/>
          </w:tcPr>
          <w:p w:rsidR="000F1E57" w:rsidRDefault="000F1E57" w:rsidP="000F1E57">
            <w:pPr>
              <w:jc w:val="center"/>
            </w:pPr>
            <w:r>
              <w:t>150</w:t>
            </w:r>
          </w:p>
        </w:tc>
        <w:tc>
          <w:tcPr>
            <w:tcW w:w="1870" w:type="dxa"/>
          </w:tcPr>
          <w:p w:rsidR="000F1E57" w:rsidRDefault="000F1E57" w:rsidP="000F1E57">
            <w:pPr>
              <w:jc w:val="center"/>
            </w:pPr>
            <w:r>
              <w:t>1.50</w:t>
            </w:r>
          </w:p>
        </w:tc>
        <w:tc>
          <w:tcPr>
            <w:tcW w:w="1870" w:type="dxa"/>
          </w:tcPr>
          <w:p w:rsidR="000F1E57" w:rsidRDefault="000F1E57" w:rsidP="000F1E57">
            <w:pPr>
              <w:jc w:val="center"/>
            </w:pPr>
            <w:r>
              <w:t>2.00</w:t>
            </w:r>
          </w:p>
        </w:tc>
        <w:tc>
          <w:tcPr>
            <w:tcW w:w="1870" w:type="dxa"/>
          </w:tcPr>
          <w:p w:rsidR="000F1E57" w:rsidRDefault="000F1E57" w:rsidP="000F1E57">
            <w:pPr>
              <w:jc w:val="center"/>
            </w:pPr>
            <w:r>
              <w:t>2.00</w:t>
            </w:r>
          </w:p>
        </w:tc>
      </w:tr>
      <w:tr w:rsidR="000F1E57" w:rsidTr="000F1E57">
        <w:tc>
          <w:tcPr>
            <w:tcW w:w="1870" w:type="dxa"/>
          </w:tcPr>
          <w:p w:rsidR="000F1E57" w:rsidRPr="00484AC8" w:rsidRDefault="000F1E57" w:rsidP="000F1E57">
            <w:pPr>
              <w:rPr>
                <w:b/>
              </w:rPr>
            </w:pPr>
            <w:r w:rsidRPr="00484AC8">
              <w:rPr>
                <w:b/>
              </w:rPr>
              <w:t>Z</w:t>
            </w:r>
          </w:p>
        </w:tc>
        <w:tc>
          <w:tcPr>
            <w:tcW w:w="1870" w:type="dxa"/>
          </w:tcPr>
          <w:p w:rsidR="000F1E57" w:rsidRDefault="000F1E57" w:rsidP="000F1E57">
            <w:pPr>
              <w:jc w:val="center"/>
            </w:pPr>
            <w:r>
              <w:t>25</w:t>
            </w:r>
          </w:p>
        </w:tc>
        <w:tc>
          <w:tcPr>
            <w:tcW w:w="1870" w:type="dxa"/>
          </w:tcPr>
          <w:p w:rsidR="000F1E57" w:rsidRDefault="000F1E57" w:rsidP="000F1E57">
            <w:pPr>
              <w:jc w:val="center"/>
            </w:pPr>
            <w:r>
              <w:t>3.00</w:t>
            </w:r>
          </w:p>
        </w:tc>
        <w:tc>
          <w:tcPr>
            <w:tcW w:w="1870" w:type="dxa"/>
          </w:tcPr>
          <w:p w:rsidR="000F1E57" w:rsidRDefault="000F1E57" w:rsidP="000F1E57">
            <w:pPr>
              <w:jc w:val="center"/>
            </w:pPr>
            <w:r>
              <w:t>3.25</w:t>
            </w:r>
          </w:p>
        </w:tc>
        <w:tc>
          <w:tcPr>
            <w:tcW w:w="1870" w:type="dxa"/>
          </w:tcPr>
          <w:p w:rsidR="000F1E57" w:rsidRDefault="000F1E57" w:rsidP="000F1E57">
            <w:pPr>
              <w:jc w:val="center"/>
            </w:pPr>
            <w:r>
              <w:t>3.00</w:t>
            </w:r>
          </w:p>
        </w:tc>
      </w:tr>
    </w:tbl>
    <w:p w:rsidR="00063F63" w:rsidRDefault="00063F63">
      <w:r>
        <w:t>HW #5 Chapter 21</w:t>
      </w:r>
    </w:p>
    <w:p w:rsidR="00063F63" w:rsidRDefault="00063F63"/>
    <w:p w:rsidR="00484AC8" w:rsidRDefault="00063F63">
      <w:r>
        <w:t>1</w:t>
      </w:r>
      <w:r w:rsidR="00484AC8">
        <w:t>.  The consumer price index (CPI) is a fixed-weighted index. It compares the price of a fixed bundle of goods in one year with the price of the same bundle of goods in some base year. Calculate the price of a bundle containing 100 units of good X, 150 units of good Y, and 25</w:t>
      </w:r>
      <w:r w:rsidR="000F1E57">
        <w:t xml:space="preserve"> units of good Z in 2008, 2009,</w:t>
      </w:r>
      <w:r w:rsidR="00484AC8">
        <w:t xml:space="preserve"> and in 2010. Convert the results into an index by dividing each bundle</w:t>
      </w:r>
      <w:r w:rsidR="000F1E57">
        <w:t xml:space="preserve"> price figure by the bundle price in 2008.  Calculate the percentage change in your index between 2008 and 2009 and again between 2009 and 2010. Was there inflation between 2009 and 2010?</w:t>
      </w:r>
    </w:p>
    <w:p w:rsidR="000F1E57" w:rsidRDefault="000F1E57"/>
    <w:p w:rsidR="000F1E57" w:rsidRDefault="00063F63">
      <w:r>
        <w:t>2</w:t>
      </w:r>
      <w:r w:rsidR="000F1E57">
        <w:t>.  Suppose the number of employed people in an economy is 121,166,640. The unemployment rate in this economy 10.4 percent, or .104, and the labor force participation rate is 72.5 percent, or .725.</w:t>
      </w:r>
    </w:p>
    <w:p w:rsidR="000F1E57" w:rsidRDefault="000F1E57" w:rsidP="000F1E57">
      <w:pPr>
        <w:pStyle w:val="ListParagraph"/>
        <w:numPr>
          <w:ilvl w:val="0"/>
          <w:numId w:val="1"/>
        </w:numPr>
      </w:pPr>
      <w:r>
        <w:t>What is the size of the labor force?</w:t>
      </w:r>
    </w:p>
    <w:p w:rsidR="000F1E57" w:rsidRDefault="000F1E57" w:rsidP="000F1E57">
      <w:pPr>
        <w:pStyle w:val="ListParagraph"/>
        <w:numPr>
          <w:ilvl w:val="0"/>
          <w:numId w:val="1"/>
        </w:numPr>
      </w:pPr>
      <w:r>
        <w:t>How many people are unemployed?</w:t>
      </w:r>
    </w:p>
    <w:p w:rsidR="000F1E57" w:rsidRDefault="000F1E57" w:rsidP="000F1E57">
      <w:pPr>
        <w:pStyle w:val="ListParagraph"/>
        <w:numPr>
          <w:ilvl w:val="0"/>
          <w:numId w:val="1"/>
        </w:numPr>
      </w:pPr>
      <w:r>
        <w:t>What is the size of the working-age population?</w:t>
      </w:r>
    </w:p>
    <w:p w:rsidR="00063F63" w:rsidRDefault="00063F63" w:rsidP="00063F63">
      <w:pPr>
        <w:pStyle w:val="ListParagraph"/>
      </w:pPr>
    </w:p>
    <w:p w:rsidR="000F1E57" w:rsidRDefault="00063F63" w:rsidP="000F1E57">
      <w:r>
        <w:t>3</w:t>
      </w:r>
      <w:r w:rsidR="000F1E57">
        <w:t>.  The consumer price index is 125 in year 1 and 160 in year 2. All inflation is anticipated. If the Commerce Bank of Beverly Hills charges an interest rate of 35 percent in year 2</w:t>
      </w:r>
      <w:r>
        <w:t>, what is the bank’s real interest rate?</w:t>
      </w:r>
    </w:p>
    <w:p w:rsidR="00D34309" w:rsidRDefault="00D34309" w:rsidP="000F1E57">
      <w:bookmarkStart w:id="0" w:name="_GoBack"/>
      <w:bookmarkEnd w:id="0"/>
    </w:p>
    <w:sectPr w:rsidR="00D34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24FD9"/>
    <w:multiLevelType w:val="hybridMultilevel"/>
    <w:tmpl w:val="0A90A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C8"/>
    <w:rsid w:val="00021B45"/>
    <w:rsid w:val="00063F63"/>
    <w:rsid w:val="000F1E57"/>
    <w:rsid w:val="00484AC8"/>
    <w:rsid w:val="009745C1"/>
    <w:rsid w:val="00B17A31"/>
    <w:rsid w:val="00D3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C5156-DA1B-4127-9021-C086093A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Estell</dc:creator>
  <cp:keywords/>
  <dc:description/>
  <cp:lastModifiedBy>June Estell</cp:lastModifiedBy>
  <cp:revision>2</cp:revision>
  <dcterms:created xsi:type="dcterms:W3CDTF">2014-12-04T02:14:00Z</dcterms:created>
  <dcterms:modified xsi:type="dcterms:W3CDTF">2014-12-05T00:35:00Z</dcterms:modified>
</cp:coreProperties>
</file>