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D431A" w14:textId="68787506" w:rsidR="00BB1046" w:rsidRDefault="00863103" w:rsidP="00863103">
      <w:pPr>
        <w:jc w:val="center"/>
        <w:rPr>
          <w:b/>
        </w:rPr>
      </w:pPr>
      <w:proofErr w:type="spellStart"/>
      <w:r>
        <w:rPr>
          <w:b/>
        </w:rPr>
        <w:t>Redsmith</w:t>
      </w:r>
      <w:proofErr w:type="spellEnd"/>
      <w:r>
        <w:rPr>
          <w:b/>
        </w:rPr>
        <w:t xml:space="preserve"> Manufacturing Case Study</w:t>
      </w:r>
    </w:p>
    <w:p w14:paraId="7DA3EFB1" w14:textId="1F6EB5B6" w:rsidR="00BB1046" w:rsidRDefault="00BB1046"/>
    <w:p w14:paraId="2C0FD8FF" w14:textId="7AA5E830" w:rsidR="00C75D8D" w:rsidRDefault="000F6764" w:rsidP="00863103">
      <w:pPr>
        <w:ind w:right="-360"/>
      </w:pPr>
      <w:r>
        <w:tab/>
        <w:t>Redsmith Manufacturing produces only a single product in its</w:t>
      </w:r>
      <w:r w:rsidR="001910DC">
        <w:t xml:space="preserve"> solo</w:t>
      </w:r>
      <w:r>
        <w:t xml:space="preserve"> shop called the Grand Mar. </w:t>
      </w:r>
      <w:r w:rsidR="006F4748">
        <w:t xml:space="preserve">Redsmith Manufacturing has been conducting business for 10 years and management has recently decided that they may want to consider adding more products to their line to keep up with the changing technology and </w:t>
      </w:r>
      <w:r w:rsidR="006E6CEF">
        <w:t>competition</w:t>
      </w:r>
      <w:r w:rsidR="006F4748">
        <w:t xml:space="preserve">.  The management </w:t>
      </w:r>
      <w:r w:rsidR="00A47608">
        <w:t>wants</w:t>
      </w:r>
      <w:r w:rsidR="006F4748">
        <w:t xml:space="preserve"> to consider adding additional products only if they feel they are producing at an efficient capacity.  Redsmith recently hired a new cost accountant, Mark Windham.  </w:t>
      </w:r>
      <w:r>
        <w:t>During the pa</w:t>
      </w:r>
      <w:r w:rsidR="006F4748">
        <w:t xml:space="preserve">st several weeks, Mark </w:t>
      </w:r>
      <w:r>
        <w:t xml:space="preserve">has been observing the production efficiency, input prices and other variables </w:t>
      </w:r>
      <w:r w:rsidR="001910DC">
        <w:t>and while everything seems</w:t>
      </w:r>
      <w:r>
        <w:t xml:space="preserve"> consistent</w:t>
      </w:r>
      <w:r w:rsidR="001910DC">
        <w:t xml:space="preserve">, </w:t>
      </w:r>
      <w:r w:rsidR="000E5CC9">
        <w:t>it seemed as though output variables were varying and in considerable amounts.</w:t>
      </w:r>
      <w:r w:rsidR="0084357A">
        <w:t xml:space="preserve"> </w:t>
      </w:r>
      <w:r w:rsidR="0084357A" w:rsidRPr="0084357A">
        <w:t xml:space="preserve"> </w:t>
      </w:r>
      <w:r w:rsidR="0084357A">
        <w:t xml:space="preserve">Redsmith has currently been operating at 400 units of output per week. </w:t>
      </w:r>
      <w:r w:rsidR="004B4B50">
        <w:t xml:space="preserve"> Mark thought this would be a good time to do some cost analysis on the Grand Mar to consider its production and see whether or not it was being produced in the most efficient manner.</w:t>
      </w:r>
      <w:r w:rsidR="00C75D8D">
        <w:t xml:space="preserve">  Mark studied the production costs that were accumulated and accounted for and he discovered seven different groups, as listed below</w:t>
      </w:r>
      <w:r w:rsidR="0084357A">
        <w:t>.  He decided to conduct an additional study on whether it would be profitable for the company to start producing more.</w:t>
      </w:r>
    </w:p>
    <w:p w14:paraId="0D02CD0A" w14:textId="77777777" w:rsidR="00863103" w:rsidRDefault="00863103" w:rsidP="00863103">
      <w:pPr>
        <w:ind w:right="-360"/>
      </w:pPr>
    </w:p>
    <w:p w14:paraId="3F809F4C" w14:textId="77777777" w:rsidR="00863103" w:rsidRDefault="00863103" w:rsidP="00863103">
      <w:pPr>
        <w:ind w:right="-360"/>
      </w:pPr>
      <w:bookmarkStart w:id="0" w:name="_GoBack"/>
      <w:bookmarkEnd w:id="0"/>
    </w:p>
    <w:tbl>
      <w:tblPr>
        <w:tblStyle w:val="TableGrid"/>
        <w:tblW w:w="50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957"/>
        <w:gridCol w:w="1132"/>
        <w:gridCol w:w="1094"/>
        <w:gridCol w:w="992"/>
        <w:gridCol w:w="1305"/>
        <w:gridCol w:w="956"/>
        <w:gridCol w:w="173"/>
        <w:gridCol w:w="1132"/>
        <w:gridCol w:w="1224"/>
      </w:tblGrid>
      <w:tr w:rsidR="00863103" w:rsidRPr="00C75D8D" w14:paraId="1A1E65ED" w14:textId="77777777" w:rsidTr="006E6CEF">
        <w:trPr>
          <w:trHeight w:val="630"/>
        </w:trPr>
        <w:tc>
          <w:tcPr>
            <w:tcW w:w="707" w:type="pct"/>
          </w:tcPr>
          <w:p w14:paraId="382D711D" w14:textId="77777777" w:rsidR="00C75D8D" w:rsidRDefault="00C75D8D" w:rsidP="00C75D8D">
            <w:pPr>
              <w:jc w:val="center"/>
              <w:rPr>
                <w:b/>
              </w:rPr>
            </w:pPr>
          </w:p>
          <w:p w14:paraId="42593F60" w14:textId="77777777" w:rsidR="002C7EFE" w:rsidRDefault="002C7EFE" w:rsidP="00C75D8D">
            <w:pPr>
              <w:jc w:val="center"/>
              <w:rPr>
                <w:b/>
              </w:rPr>
            </w:pPr>
          </w:p>
          <w:p w14:paraId="17021057" w14:textId="77777777" w:rsidR="002C7EFE" w:rsidRPr="00C75D8D" w:rsidRDefault="002C7EFE" w:rsidP="00C75D8D">
            <w:pPr>
              <w:jc w:val="center"/>
              <w:rPr>
                <w:b/>
              </w:rPr>
            </w:pPr>
          </w:p>
        </w:tc>
        <w:tc>
          <w:tcPr>
            <w:tcW w:w="458" w:type="pct"/>
          </w:tcPr>
          <w:p w14:paraId="45398477" w14:textId="48992AD9" w:rsidR="00C75D8D" w:rsidRPr="00863103" w:rsidRDefault="00C75D8D" w:rsidP="00C75D8D">
            <w:pPr>
              <w:jc w:val="center"/>
              <w:rPr>
                <w:b/>
                <w:i/>
                <w:sz w:val="22"/>
                <w:szCs w:val="22"/>
              </w:rPr>
            </w:pPr>
            <w:r w:rsidRPr="00863103">
              <w:rPr>
                <w:b/>
                <w:i/>
                <w:sz w:val="22"/>
                <w:szCs w:val="22"/>
              </w:rPr>
              <w:t>Units of Output</w:t>
            </w:r>
          </w:p>
        </w:tc>
        <w:tc>
          <w:tcPr>
            <w:tcW w:w="542" w:type="pct"/>
          </w:tcPr>
          <w:p w14:paraId="4A9B9F2C" w14:textId="55E520D6" w:rsidR="00C75D8D" w:rsidRPr="00863103" w:rsidRDefault="00C75D8D" w:rsidP="00C75D8D">
            <w:pPr>
              <w:jc w:val="center"/>
              <w:rPr>
                <w:b/>
                <w:i/>
                <w:sz w:val="22"/>
                <w:szCs w:val="22"/>
              </w:rPr>
            </w:pPr>
            <w:r w:rsidRPr="00863103">
              <w:rPr>
                <w:b/>
                <w:i/>
                <w:sz w:val="22"/>
                <w:szCs w:val="22"/>
              </w:rPr>
              <w:t>Direct Materials</w:t>
            </w:r>
          </w:p>
        </w:tc>
        <w:tc>
          <w:tcPr>
            <w:tcW w:w="524" w:type="pct"/>
          </w:tcPr>
          <w:p w14:paraId="4F3641EF" w14:textId="1EE82449" w:rsidR="00C75D8D" w:rsidRPr="00863103" w:rsidRDefault="00C75D8D" w:rsidP="00C75D8D">
            <w:pPr>
              <w:jc w:val="center"/>
              <w:rPr>
                <w:b/>
                <w:i/>
                <w:sz w:val="22"/>
                <w:szCs w:val="22"/>
              </w:rPr>
            </w:pPr>
            <w:r w:rsidRPr="00863103">
              <w:rPr>
                <w:b/>
                <w:i/>
                <w:sz w:val="22"/>
                <w:szCs w:val="22"/>
              </w:rPr>
              <w:t>Direct Labor</w:t>
            </w:r>
          </w:p>
        </w:tc>
        <w:tc>
          <w:tcPr>
            <w:tcW w:w="475" w:type="pct"/>
          </w:tcPr>
          <w:p w14:paraId="6F8C5DB1" w14:textId="7B099E51" w:rsidR="00C75D8D" w:rsidRPr="00863103" w:rsidRDefault="00C75D8D" w:rsidP="00C75D8D">
            <w:pPr>
              <w:jc w:val="center"/>
              <w:rPr>
                <w:b/>
                <w:i/>
                <w:sz w:val="22"/>
                <w:szCs w:val="22"/>
              </w:rPr>
            </w:pPr>
            <w:r w:rsidRPr="00863103">
              <w:rPr>
                <w:b/>
                <w:i/>
                <w:sz w:val="22"/>
                <w:szCs w:val="22"/>
              </w:rPr>
              <w:t>Indirect Labor</w:t>
            </w:r>
          </w:p>
        </w:tc>
        <w:tc>
          <w:tcPr>
            <w:tcW w:w="625" w:type="pct"/>
          </w:tcPr>
          <w:p w14:paraId="76F33068" w14:textId="2B70B937" w:rsidR="00C75D8D" w:rsidRPr="00863103" w:rsidRDefault="00C75D8D" w:rsidP="00C75D8D">
            <w:pPr>
              <w:jc w:val="center"/>
              <w:rPr>
                <w:b/>
                <w:i/>
                <w:sz w:val="22"/>
                <w:szCs w:val="22"/>
              </w:rPr>
            </w:pPr>
            <w:r w:rsidRPr="00863103">
              <w:rPr>
                <w:b/>
                <w:i/>
                <w:sz w:val="22"/>
                <w:szCs w:val="22"/>
              </w:rPr>
              <w:t>Indirect Materials</w:t>
            </w:r>
          </w:p>
        </w:tc>
        <w:tc>
          <w:tcPr>
            <w:tcW w:w="458" w:type="pct"/>
          </w:tcPr>
          <w:p w14:paraId="6A94EF34" w14:textId="3643C44F" w:rsidR="00C75D8D" w:rsidRPr="00863103" w:rsidRDefault="00C75D8D" w:rsidP="00C75D8D">
            <w:pPr>
              <w:jc w:val="center"/>
              <w:rPr>
                <w:b/>
                <w:i/>
                <w:sz w:val="22"/>
                <w:szCs w:val="22"/>
              </w:rPr>
            </w:pPr>
            <w:r w:rsidRPr="00863103">
              <w:rPr>
                <w:b/>
                <w:i/>
                <w:sz w:val="22"/>
                <w:szCs w:val="22"/>
              </w:rPr>
              <w:t>Utilities</w:t>
            </w:r>
          </w:p>
        </w:tc>
        <w:tc>
          <w:tcPr>
            <w:tcW w:w="625" w:type="pct"/>
            <w:gridSpan w:val="2"/>
          </w:tcPr>
          <w:p w14:paraId="6EA98D9B" w14:textId="4AEB215F" w:rsidR="00C75D8D" w:rsidRPr="00863103" w:rsidRDefault="00C75D8D" w:rsidP="00C75D8D">
            <w:pPr>
              <w:jc w:val="center"/>
              <w:rPr>
                <w:b/>
                <w:i/>
                <w:sz w:val="22"/>
                <w:szCs w:val="22"/>
              </w:rPr>
            </w:pPr>
            <w:r w:rsidRPr="00863103">
              <w:rPr>
                <w:b/>
                <w:i/>
                <w:sz w:val="22"/>
                <w:szCs w:val="22"/>
              </w:rPr>
              <w:t>Insurance</w:t>
            </w:r>
          </w:p>
        </w:tc>
        <w:tc>
          <w:tcPr>
            <w:tcW w:w="586" w:type="pct"/>
          </w:tcPr>
          <w:p w14:paraId="79AA6CD7" w14:textId="6DFE1F00" w:rsidR="00C75D8D" w:rsidRPr="00863103" w:rsidRDefault="00C75D8D" w:rsidP="00C75D8D">
            <w:pPr>
              <w:jc w:val="center"/>
              <w:rPr>
                <w:b/>
                <w:i/>
                <w:sz w:val="22"/>
                <w:szCs w:val="22"/>
              </w:rPr>
            </w:pPr>
            <w:r w:rsidRPr="00863103">
              <w:rPr>
                <w:b/>
                <w:i/>
                <w:sz w:val="22"/>
                <w:szCs w:val="22"/>
              </w:rPr>
              <w:t>Other Overhead</w:t>
            </w:r>
          </w:p>
        </w:tc>
      </w:tr>
      <w:tr w:rsidR="00863103" w14:paraId="3BDDC7B1" w14:textId="77777777" w:rsidTr="006E6CEF">
        <w:trPr>
          <w:trHeight w:val="406"/>
        </w:trPr>
        <w:tc>
          <w:tcPr>
            <w:tcW w:w="707" w:type="pct"/>
          </w:tcPr>
          <w:p w14:paraId="1B38E547" w14:textId="0B8E4881" w:rsidR="00C75D8D" w:rsidRPr="00C41E46" w:rsidRDefault="00C75D8D" w:rsidP="00C75D8D">
            <w:pPr>
              <w:jc w:val="center"/>
              <w:rPr>
                <w:i/>
              </w:rPr>
            </w:pPr>
            <w:r w:rsidRPr="00C41E46">
              <w:rPr>
                <w:i/>
              </w:rPr>
              <w:t>Week 1</w:t>
            </w:r>
          </w:p>
        </w:tc>
        <w:tc>
          <w:tcPr>
            <w:tcW w:w="458" w:type="pct"/>
          </w:tcPr>
          <w:p w14:paraId="70C0A6C3" w14:textId="3DD502B6" w:rsidR="00C75D8D" w:rsidRDefault="00C75D8D" w:rsidP="00C75D8D">
            <w:pPr>
              <w:jc w:val="center"/>
            </w:pPr>
            <w:r>
              <w:t>400</w:t>
            </w:r>
          </w:p>
        </w:tc>
        <w:tc>
          <w:tcPr>
            <w:tcW w:w="542" w:type="pct"/>
          </w:tcPr>
          <w:p w14:paraId="29CA7C1B" w14:textId="1A5928F1" w:rsidR="00C75D8D" w:rsidRDefault="00C75D8D" w:rsidP="00C75D8D">
            <w:pPr>
              <w:jc w:val="center"/>
            </w:pPr>
            <w:r>
              <w:t>300</w:t>
            </w:r>
          </w:p>
        </w:tc>
        <w:tc>
          <w:tcPr>
            <w:tcW w:w="524" w:type="pct"/>
          </w:tcPr>
          <w:p w14:paraId="5807D5A0" w14:textId="42DECC99" w:rsidR="00C75D8D" w:rsidRDefault="00C75D8D" w:rsidP="00C75D8D">
            <w:pPr>
              <w:jc w:val="center"/>
            </w:pPr>
            <w:r>
              <w:t>500</w:t>
            </w:r>
          </w:p>
        </w:tc>
        <w:tc>
          <w:tcPr>
            <w:tcW w:w="475" w:type="pct"/>
          </w:tcPr>
          <w:p w14:paraId="3F9B2F58" w14:textId="4C44085F" w:rsidR="00C75D8D" w:rsidRDefault="00A33EC2" w:rsidP="00C75D8D">
            <w:pPr>
              <w:jc w:val="center"/>
            </w:pPr>
            <w:r>
              <w:t>180</w:t>
            </w:r>
          </w:p>
        </w:tc>
        <w:tc>
          <w:tcPr>
            <w:tcW w:w="625" w:type="pct"/>
          </w:tcPr>
          <w:p w14:paraId="3F74231A" w14:textId="5425C60D" w:rsidR="00C75D8D" w:rsidRDefault="00A33EC2" w:rsidP="00C75D8D">
            <w:pPr>
              <w:jc w:val="center"/>
            </w:pPr>
            <w:r>
              <w:t>300</w:t>
            </w:r>
          </w:p>
        </w:tc>
        <w:tc>
          <w:tcPr>
            <w:tcW w:w="541" w:type="pct"/>
            <w:gridSpan w:val="2"/>
          </w:tcPr>
          <w:p w14:paraId="65737801" w14:textId="22B299FC" w:rsidR="00C75D8D" w:rsidRDefault="00A33EC2" w:rsidP="00C75D8D">
            <w:pPr>
              <w:jc w:val="center"/>
            </w:pPr>
            <w:r>
              <w:t>115</w:t>
            </w:r>
          </w:p>
        </w:tc>
        <w:tc>
          <w:tcPr>
            <w:tcW w:w="542" w:type="pct"/>
          </w:tcPr>
          <w:p w14:paraId="19CFBD38" w14:textId="07066C12" w:rsidR="00C75D8D" w:rsidRDefault="00A33EC2" w:rsidP="00C75D8D">
            <w:pPr>
              <w:jc w:val="center"/>
            </w:pPr>
            <w:r>
              <w:t>125</w:t>
            </w:r>
          </w:p>
        </w:tc>
        <w:tc>
          <w:tcPr>
            <w:tcW w:w="586" w:type="pct"/>
          </w:tcPr>
          <w:p w14:paraId="519AD4AD" w14:textId="7B5A794F" w:rsidR="00C75D8D" w:rsidRDefault="00A33EC2" w:rsidP="00C75D8D">
            <w:pPr>
              <w:jc w:val="center"/>
            </w:pPr>
            <w:r>
              <w:t>310</w:t>
            </w:r>
          </w:p>
        </w:tc>
      </w:tr>
      <w:tr w:rsidR="00863103" w14:paraId="7A7AABC7" w14:textId="77777777" w:rsidTr="006E6CEF">
        <w:trPr>
          <w:trHeight w:val="438"/>
        </w:trPr>
        <w:tc>
          <w:tcPr>
            <w:tcW w:w="707" w:type="pct"/>
          </w:tcPr>
          <w:p w14:paraId="464298C8" w14:textId="4F6A60BB" w:rsidR="00C75D8D" w:rsidRPr="00C41E46" w:rsidRDefault="00C75D8D" w:rsidP="00C75D8D">
            <w:pPr>
              <w:jc w:val="center"/>
              <w:rPr>
                <w:i/>
              </w:rPr>
            </w:pPr>
            <w:r w:rsidRPr="00C41E46">
              <w:rPr>
                <w:i/>
              </w:rPr>
              <w:t>Week 2</w:t>
            </w:r>
          </w:p>
        </w:tc>
        <w:tc>
          <w:tcPr>
            <w:tcW w:w="458" w:type="pct"/>
          </w:tcPr>
          <w:p w14:paraId="03EC1570" w14:textId="3998E35E" w:rsidR="00C75D8D" w:rsidRDefault="00C75D8D" w:rsidP="00C75D8D">
            <w:pPr>
              <w:jc w:val="center"/>
            </w:pPr>
            <w:r>
              <w:t>500</w:t>
            </w:r>
          </w:p>
        </w:tc>
        <w:tc>
          <w:tcPr>
            <w:tcW w:w="542" w:type="pct"/>
          </w:tcPr>
          <w:p w14:paraId="12FF28EE" w14:textId="34A51067" w:rsidR="00C75D8D" w:rsidRDefault="00C75D8D" w:rsidP="00C75D8D">
            <w:pPr>
              <w:jc w:val="center"/>
            </w:pPr>
            <w:r>
              <w:t>375</w:t>
            </w:r>
          </w:p>
        </w:tc>
        <w:tc>
          <w:tcPr>
            <w:tcW w:w="524" w:type="pct"/>
          </w:tcPr>
          <w:p w14:paraId="61D1F1A0" w14:textId="3FBE89C0" w:rsidR="00C75D8D" w:rsidRDefault="00C75D8D" w:rsidP="00C75D8D">
            <w:pPr>
              <w:jc w:val="center"/>
            </w:pPr>
            <w:r>
              <w:t>625</w:t>
            </w:r>
          </w:p>
        </w:tc>
        <w:tc>
          <w:tcPr>
            <w:tcW w:w="475" w:type="pct"/>
          </w:tcPr>
          <w:p w14:paraId="4E2F65AF" w14:textId="0D25AD42" w:rsidR="00C75D8D" w:rsidRDefault="00A33EC2" w:rsidP="00C75D8D">
            <w:pPr>
              <w:jc w:val="center"/>
            </w:pPr>
            <w:r>
              <w:t>200</w:t>
            </w:r>
          </w:p>
        </w:tc>
        <w:tc>
          <w:tcPr>
            <w:tcW w:w="625" w:type="pct"/>
          </w:tcPr>
          <w:p w14:paraId="0B5CCD42" w14:textId="4F480781" w:rsidR="00C75D8D" w:rsidRDefault="00A33EC2" w:rsidP="00C75D8D">
            <w:pPr>
              <w:jc w:val="center"/>
            </w:pPr>
            <w:r>
              <w:t>300</w:t>
            </w:r>
          </w:p>
        </w:tc>
        <w:tc>
          <w:tcPr>
            <w:tcW w:w="541" w:type="pct"/>
            <w:gridSpan w:val="2"/>
          </w:tcPr>
          <w:p w14:paraId="023B18EC" w14:textId="6CBFDC72" w:rsidR="00C75D8D" w:rsidRDefault="00A33EC2" w:rsidP="00C75D8D">
            <w:pPr>
              <w:jc w:val="center"/>
            </w:pPr>
            <w:r>
              <w:t>125</w:t>
            </w:r>
          </w:p>
        </w:tc>
        <w:tc>
          <w:tcPr>
            <w:tcW w:w="542" w:type="pct"/>
          </w:tcPr>
          <w:p w14:paraId="3037D533" w14:textId="2ABBFD0E" w:rsidR="00C75D8D" w:rsidRDefault="00A33EC2" w:rsidP="00C75D8D">
            <w:pPr>
              <w:jc w:val="center"/>
            </w:pPr>
            <w:r>
              <w:t>125</w:t>
            </w:r>
          </w:p>
        </w:tc>
        <w:tc>
          <w:tcPr>
            <w:tcW w:w="586" w:type="pct"/>
          </w:tcPr>
          <w:p w14:paraId="68FAD999" w14:textId="10FB5C39" w:rsidR="00C75D8D" w:rsidRDefault="00A33EC2" w:rsidP="00C75D8D">
            <w:pPr>
              <w:jc w:val="center"/>
            </w:pPr>
            <w:r>
              <w:t>360</w:t>
            </w:r>
          </w:p>
        </w:tc>
      </w:tr>
      <w:tr w:rsidR="00863103" w14:paraId="0C032332" w14:textId="77777777" w:rsidTr="006E6CEF">
        <w:trPr>
          <w:trHeight w:val="438"/>
        </w:trPr>
        <w:tc>
          <w:tcPr>
            <w:tcW w:w="707" w:type="pct"/>
          </w:tcPr>
          <w:p w14:paraId="4F1CF265" w14:textId="27CB79A3" w:rsidR="00C75D8D" w:rsidRPr="00C41E46" w:rsidRDefault="00C75D8D" w:rsidP="00C75D8D">
            <w:pPr>
              <w:jc w:val="center"/>
              <w:rPr>
                <w:i/>
              </w:rPr>
            </w:pPr>
            <w:r w:rsidRPr="00C41E46">
              <w:rPr>
                <w:i/>
              </w:rPr>
              <w:t>Week 3</w:t>
            </w:r>
          </w:p>
        </w:tc>
        <w:tc>
          <w:tcPr>
            <w:tcW w:w="458" w:type="pct"/>
          </w:tcPr>
          <w:p w14:paraId="248BE555" w14:textId="67731C76" w:rsidR="00C75D8D" w:rsidRDefault="00C75D8D" w:rsidP="00C75D8D">
            <w:pPr>
              <w:jc w:val="center"/>
            </w:pPr>
            <w:r>
              <w:t>600</w:t>
            </w:r>
          </w:p>
        </w:tc>
        <w:tc>
          <w:tcPr>
            <w:tcW w:w="542" w:type="pct"/>
          </w:tcPr>
          <w:p w14:paraId="25E9C326" w14:textId="1F3638CE" w:rsidR="00C75D8D" w:rsidRDefault="00C75D8D" w:rsidP="00C75D8D">
            <w:pPr>
              <w:jc w:val="center"/>
            </w:pPr>
            <w:r>
              <w:t>450</w:t>
            </w:r>
          </w:p>
        </w:tc>
        <w:tc>
          <w:tcPr>
            <w:tcW w:w="524" w:type="pct"/>
          </w:tcPr>
          <w:p w14:paraId="13F05768" w14:textId="581704A8" w:rsidR="00C75D8D" w:rsidRDefault="00A33EC2" w:rsidP="00C75D8D">
            <w:pPr>
              <w:jc w:val="center"/>
            </w:pPr>
            <w:r>
              <w:t>750</w:t>
            </w:r>
          </w:p>
        </w:tc>
        <w:tc>
          <w:tcPr>
            <w:tcW w:w="475" w:type="pct"/>
          </w:tcPr>
          <w:p w14:paraId="0655F904" w14:textId="0380BE84" w:rsidR="00C75D8D" w:rsidRDefault="00A33EC2" w:rsidP="00C75D8D">
            <w:pPr>
              <w:jc w:val="center"/>
            </w:pPr>
            <w:r>
              <w:t>220</w:t>
            </w:r>
          </w:p>
        </w:tc>
        <w:tc>
          <w:tcPr>
            <w:tcW w:w="625" w:type="pct"/>
          </w:tcPr>
          <w:p w14:paraId="2B3EC5D4" w14:textId="61B2C814" w:rsidR="00C75D8D" w:rsidRDefault="00A33EC2" w:rsidP="00C75D8D">
            <w:pPr>
              <w:jc w:val="center"/>
            </w:pPr>
            <w:r>
              <w:t>300</w:t>
            </w:r>
          </w:p>
        </w:tc>
        <w:tc>
          <w:tcPr>
            <w:tcW w:w="541" w:type="pct"/>
            <w:gridSpan w:val="2"/>
          </w:tcPr>
          <w:p w14:paraId="22381269" w14:textId="4E1AA708" w:rsidR="00C75D8D" w:rsidRDefault="00A33EC2" w:rsidP="00C75D8D">
            <w:pPr>
              <w:jc w:val="center"/>
            </w:pPr>
            <w:r>
              <w:t>135</w:t>
            </w:r>
          </w:p>
        </w:tc>
        <w:tc>
          <w:tcPr>
            <w:tcW w:w="542" w:type="pct"/>
          </w:tcPr>
          <w:p w14:paraId="5C27090E" w14:textId="54270922" w:rsidR="00C75D8D" w:rsidRDefault="00A33EC2" w:rsidP="00C75D8D">
            <w:pPr>
              <w:jc w:val="center"/>
            </w:pPr>
            <w:r>
              <w:t>125</w:t>
            </w:r>
          </w:p>
        </w:tc>
        <w:tc>
          <w:tcPr>
            <w:tcW w:w="586" w:type="pct"/>
          </w:tcPr>
          <w:p w14:paraId="60933FCA" w14:textId="42D126EE" w:rsidR="00C75D8D" w:rsidRDefault="00A33EC2" w:rsidP="00C75D8D">
            <w:pPr>
              <w:jc w:val="center"/>
            </w:pPr>
            <w:r>
              <w:t>410</w:t>
            </w:r>
          </w:p>
        </w:tc>
      </w:tr>
    </w:tbl>
    <w:p w14:paraId="77047059" w14:textId="77777777" w:rsidR="00C75D8D" w:rsidRDefault="00C75D8D"/>
    <w:p w14:paraId="446BF5F5" w14:textId="77777777" w:rsidR="00863103" w:rsidRDefault="00863103"/>
    <w:p w14:paraId="6CCF5ED0" w14:textId="77FF18C8" w:rsidR="00A33EC2" w:rsidRDefault="00A33EC2" w:rsidP="00863103">
      <w:pPr>
        <w:ind w:right="-360"/>
      </w:pPr>
      <w:r>
        <w:tab/>
        <w:t xml:space="preserve">Mark Windham believed that based on the data for the three weeks’ production costs, it might be possible to identify other fixed costs, variable costs, and semivariable costs.  He also wanted to develop some equations to show management what might </w:t>
      </w:r>
      <w:r w:rsidR="008E4FB2">
        <w:t>be useful for future management decision-making.</w:t>
      </w:r>
      <w:r w:rsidR="00EB0EB6">
        <w:t xml:space="preserve">  When Mark was discussing some of his findings with top management he discovered that Redsmith Manufacturing was receiving typical orders where the selling price of the Grand Mar was around $8.00.  He also discovered that there were fixed costs from office supplies that were aroun</w:t>
      </w:r>
      <w:r w:rsidR="00C41E46">
        <w:t>d $675.  Additional costs per unit were discovered and for each of the three weeks</w:t>
      </w:r>
      <w:r w:rsidR="007037B2">
        <w:t xml:space="preserve"> and</w:t>
      </w:r>
      <w:r w:rsidR="00C41E46">
        <w:t xml:space="preserve"> they were as follows:</w:t>
      </w:r>
    </w:p>
    <w:p w14:paraId="63032F74" w14:textId="77777777" w:rsidR="00D45000" w:rsidRDefault="00D45000" w:rsidP="00D55149">
      <w:pPr>
        <w:ind w:right="-360"/>
      </w:pPr>
    </w:p>
    <w:p w14:paraId="7CC79F8D" w14:textId="77777777" w:rsidR="00863103" w:rsidRDefault="00863103" w:rsidP="00D55149">
      <w:pPr>
        <w:ind w:right="-360"/>
      </w:pPr>
    </w:p>
    <w:tbl>
      <w:tblPr>
        <w:tblStyle w:val="TableGrid"/>
        <w:tblW w:w="0" w:type="auto"/>
        <w:tblInd w:w="3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980"/>
      </w:tblGrid>
      <w:tr w:rsidR="00C41E46" w14:paraId="1A6F11D0" w14:textId="77777777" w:rsidTr="00B06EA6">
        <w:tc>
          <w:tcPr>
            <w:tcW w:w="1260" w:type="dxa"/>
          </w:tcPr>
          <w:p w14:paraId="54E8DCCA" w14:textId="77777777" w:rsidR="00C41E46" w:rsidRDefault="00C41E46" w:rsidP="00C41E46">
            <w:pPr>
              <w:ind w:right="-360"/>
              <w:jc w:val="center"/>
            </w:pPr>
          </w:p>
        </w:tc>
        <w:tc>
          <w:tcPr>
            <w:tcW w:w="1980" w:type="dxa"/>
          </w:tcPr>
          <w:p w14:paraId="0E5C1FEB" w14:textId="77777777" w:rsidR="00333E20" w:rsidRPr="00E623C8" w:rsidRDefault="00312AA7" w:rsidP="00C41E46">
            <w:pPr>
              <w:ind w:right="-360"/>
              <w:jc w:val="center"/>
              <w:rPr>
                <w:b/>
                <w:i/>
              </w:rPr>
            </w:pPr>
            <w:r w:rsidRPr="00E623C8">
              <w:rPr>
                <w:b/>
                <w:i/>
              </w:rPr>
              <w:t>Add. Costs</w:t>
            </w:r>
          </w:p>
          <w:p w14:paraId="690BD7D2" w14:textId="77777777" w:rsidR="00C41E46" w:rsidRDefault="00312AA7" w:rsidP="00C41E46">
            <w:pPr>
              <w:ind w:right="-360"/>
              <w:jc w:val="center"/>
              <w:rPr>
                <w:b/>
                <w:i/>
              </w:rPr>
            </w:pPr>
            <w:r w:rsidRPr="00E623C8">
              <w:rPr>
                <w:b/>
                <w:i/>
              </w:rPr>
              <w:t xml:space="preserve"> per unit</w:t>
            </w:r>
          </w:p>
          <w:p w14:paraId="0D2360D5" w14:textId="2BD8E290" w:rsidR="001A57AF" w:rsidRDefault="001A57AF" w:rsidP="00C41E46">
            <w:pPr>
              <w:ind w:right="-360"/>
              <w:jc w:val="center"/>
              <w:rPr>
                <w:b/>
                <w:i/>
              </w:rPr>
            </w:pPr>
            <w:r>
              <w:rPr>
                <w:b/>
                <w:i/>
              </w:rPr>
              <w:t>(Commission)</w:t>
            </w:r>
          </w:p>
          <w:p w14:paraId="046B10C5" w14:textId="7F412F58" w:rsidR="00E623C8" w:rsidRPr="00312AA7" w:rsidRDefault="00E623C8" w:rsidP="00C41E46">
            <w:pPr>
              <w:ind w:right="-360"/>
              <w:jc w:val="center"/>
              <w:rPr>
                <w:i/>
              </w:rPr>
            </w:pPr>
          </w:p>
        </w:tc>
      </w:tr>
      <w:tr w:rsidR="00C41E46" w14:paraId="135AA88B" w14:textId="77777777" w:rsidTr="00B06EA6">
        <w:tc>
          <w:tcPr>
            <w:tcW w:w="1260" w:type="dxa"/>
          </w:tcPr>
          <w:p w14:paraId="320B0D8A" w14:textId="33A4E635" w:rsidR="00C41E46" w:rsidRPr="00C41E46" w:rsidRDefault="00C41E46" w:rsidP="00C41E46">
            <w:pPr>
              <w:ind w:right="-360"/>
              <w:jc w:val="center"/>
              <w:rPr>
                <w:i/>
              </w:rPr>
            </w:pPr>
            <w:r w:rsidRPr="00C41E46">
              <w:rPr>
                <w:i/>
              </w:rPr>
              <w:t>Week 1</w:t>
            </w:r>
          </w:p>
        </w:tc>
        <w:tc>
          <w:tcPr>
            <w:tcW w:w="1980" w:type="dxa"/>
          </w:tcPr>
          <w:p w14:paraId="6D132AB7" w14:textId="61B2EDA8" w:rsidR="00C41E46" w:rsidRDefault="00312AA7" w:rsidP="00C41E46">
            <w:pPr>
              <w:ind w:right="-360"/>
              <w:jc w:val="center"/>
            </w:pPr>
            <w:r>
              <w:t>$280</w:t>
            </w:r>
          </w:p>
        </w:tc>
      </w:tr>
      <w:tr w:rsidR="00C41E46" w14:paraId="1D7D1649" w14:textId="77777777" w:rsidTr="00B06EA6">
        <w:tc>
          <w:tcPr>
            <w:tcW w:w="1260" w:type="dxa"/>
          </w:tcPr>
          <w:p w14:paraId="18008BEE" w14:textId="561B7097" w:rsidR="00C41E46" w:rsidRPr="00C41E46" w:rsidRDefault="00C41E46" w:rsidP="00C41E46">
            <w:pPr>
              <w:ind w:right="-360"/>
              <w:jc w:val="center"/>
              <w:rPr>
                <w:i/>
              </w:rPr>
            </w:pPr>
            <w:r w:rsidRPr="00C41E46">
              <w:rPr>
                <w:i/>
              </w:rPr>
              <w:t>Week 2</w:t>
            </w:r>
          </w:p>
        </w:tc>
        <w:tc>
          <w:tcPr>
            <w:tcW w:w="1980" w:type="dxa"/>
          </w:tcPr>
          <w:p w14:paraId="6804DC1C" w14:textId="2B1C2402" w:rsidR="00C41E46" w:rsidRDefault="00312AA7" w:rsidP="00C41E46">
            <w:pPr>
              <w:ind w:right="-360"/>
              <w:jc w:val="center"/>
            </w:pPr>
            <w:r>
              <w:t>$310</w:t>
            </w:r>
          </w:p>
        </w:tc>
      </w:tr>
      <w:tr w:rsidR="00C41E46" w14:paraId="4E47FD93" w14:textId="77777777" w:rsidTr="00B06EA6">
        <w:tc>
          <w:tcPr>
            <w:tcW w:w="1260" w:type="dxa"/>
          </w:tcPr>
          <w:p w14:paraId="62CCA883" w14:textId="6C8FA8D9" w:rsidR="00C41E46" w:rsidRPr="00C41E46" w:rsidRDefault="00C41E46" w:rsidP="00C41E46">
            <w:pPr>
              <w:ind w:right="-360"/>
              <w:jc w:val="center"/>
              <w:rPr>
                <w:i/>
              </w:rPr>
            </w:pPr>
            <w:r w:rsidRPr="00C41E46">
              <w:rPr>
                <w:i/>
              </w:rPr>
              <w:t>Week 3</w:t>
            </w:r>
          </w:p>
        </w:tc>
        <w:tc>
          <w:tcPr>
            <w:tcW w:w="1980" w:type="dxa"/>
          </w:tcPr>
          <w:p w14:paraId="60699A0E" w14:textId="1379C61D" w:rsidR="00C41E46" w:rsidRDefault="00312AA7" w:rsidP="00C41E46">
            <w:pPr>
              <w:ind w:right="-360"/>
              <w:jc w:val="center"/>
            </w:pPr>
            <w:r>
              <w:t>$350</w:t>
            </w:r>
          </w:p>
        </w:tc>
      </w:tr>
    </w:tbl>
    <w:p w14:paraId="0C4055E0" w14:textId="249B1ABE" w:rsidR="00863103" w:rsidRDefault="00863103" w:rsidP="00D55149">
      <w:pPr>
        <w:ind w:right="-360"/>
      </w:pPr>
    </w:p>
    <w:p w14:paraId="6D5DB4C0" w14:textId="77777777" w:rsidR="00863103" w:rsidRDefault="00863103">
      <w:r>
        <w:br w:type="page"/>
      </w:r>
    </w:p>
    <w:p w14:paraId="53D4C51F" w14:textId="77777777" w:rsidR="00D45000" w:rsidRDefault="00D45000" w:rsidP="00D55149">
      <w:pPr>
        <w:ind w:right="-360"/>
      </w:pPr>
    </w:p>
    <w:p w14:paraId="2C8F5CF3" w14:textId="49C96C87" w:rsidR="007C5773" w:rsidRDefault="00C666E5" w:rsidP="00863103">
      <w:pPr>
        <w:ind w:right="-360"/>
      </w:pPr>
      <w:r>
        <w:tab/>
        <w:t>Management of Redsmith Manufacturing has recently been concerned that they are not making enough profit and will have to close the shop.  They have hired Mark Windham to run the analysis and provide crucial feedback as to how the company is doing financially and whether they are hitting their targets.</w:t>
      </w:r>
      <w:r w:rsidR="00407654">
        <w:t xml:space="preserve">  Management receives compensation dependent upon whether the company hits their target marks in profit and in their costs.</w:t>
      </w:r>
      <w:r w:rsidR="00EC79B7">
        <w:t xml:space="preserve">  </w:t>
      </w:r>
      <w:r w:rsidR="0021423E">
        <w:t>Their decisions to add additional products to their line will depend solely upon Windham’s answers and his full analysis as to whether the company could be operating more efficiently or whether they currently are operating at efficient capacity.</w:t>
      </w:r>
    </w:p>
    <w:p w14:paraId="3EEC1FC3" w14:textId="77777777" w:rsidR="00863103" w:rsidRDefault="00863103" w:rsidP="00863103">
      <w:pPr>
        <w:ind w:right="-360"/>
      </w:pPr>
    </w:p>
    <w:p w14:paraId="038B58FB" w14:textId="77777777" w:rsidR="00863103" w:rsidRDefault="00863103" w:rsidP="00863103">
      <w:pPr>
        <w:ind w:right="-360"/>
      </w:pPr>
    </w:p>
    <w:p w14:paraId="12EDA58E" w14:textId="77777777" w:rsidR="007C5773" w:rsidRDefault="007C5773" w:rsidP="00863103">
      <w:pPr>
        <w:ind w:right="-360"/>
      </w:pPr>
    </w:p>
    <w:p w14:paraId="41F4F2CE" w14:textId="3CD9C7F3" w:rsidR="007C5773" w:rsidRDefault="00863103" w:rsidP="00863103">
      <w:pPr>
        <w:ind w:right="-360"/>
        <w:rPr>
          <w:b/>
        </w:rPr>
      </w:pPr>
      <w:r>
        <w:rPr>
          <w:b/>
        </w:rPr>
        <w:t>Required</w:t>
      </w:r>
      <w:r w:rsidR="007C5773">
        <w:rPr>
          <w:b/>
        </w:rPr>
        <w:t>:</w:t>
      </w:r>
    </w:p>
    <w:p w14:paraId="14F347FE" w14:textId="77777777" w:rsidR="00863103" w:rsidRDefault="00863103" w:rsidP="00863103">
      <w:pPr>
        <w:ind w:right="-360"/>
      </w:pPr>
    </w:p>
    <w:p w14:paraId="72668A3C" w14:textId="54157949" w:rsidR="007C5773" w:rsidRDefault="001A57AF" w:rsidP="00863103">
      <w:pPr>
        <w:pStyle w:val="ListParagraph"/>
        <w:numPr>
          <w:ilvl w:val="0"/>
          <w:numId w:val="1"/>
        </w:numPr>
        <w:ind w:left="360" w:right="-360"/>
      </w:pPr>
      <w:r>
        <w:t>Prepare a simple</w:t>
      </w:r>
      <w:r w:rsidR="007C5773">
        <w:t xml:space="preserve"> income statement for each of the three weeks that Mark Windham will use to present his findings to management.</w:t>
      </w:r>
      <w:r>
        <w:t xml:space="preserve">  What conclusions can you draw right away from the income statement and how would you describe it to someone who knew nothing about financial statements?</w:t>
      </w:r>
    </w:p>
    <w:p w14:paraId="60D2960A" w14:textId="77777777" w:rsidR="008057BB" w:rsidRDefault="008057BB" w:rsidP="00863103">
      <w:pPr>
        <w:pStyle w:val="ListParagraph"/>
        <w:ind w:left="360" w:right="-360"/>
      </w:pPr>
    </w:p>
    <w:p w14:paraId="13E14032" w14:textId="77777777" w:rsidR="00863103" w:rsidRDefault="00863103" w:rsidP="00863103">
      <w:pPr>
        <w:pStyle w:val="ListParagraph"/>
        <w:ind w:left="360" w:right="-360"/>
      </w:pPr>
    </w:p>
    <w:p w14:paraId="78958F25" w14:textId="75C64534" w:rsidR="008057BB" w:rsidRDefault="006E6CEF" w:rsidP="00863103">
      <w:pPr>
        <w:pStyle w:val="ListParagraph"/>
        <w:numPr>
          <w:ilvl w:val="0"/>
          <w:numId w:val="1"/>
        </w:numPr>
        <w:ind w:left="360" w:right="-360"/>
      </w:pPr>
      <w:r>
        <w:t>Analyze</w:t>
      </w:r>
      <w:r w:rsidR="007C5773">
        <w:t xml:space="preserve"> their cost of goods sold to find their cost of goods sold per unit sold in each of the three weeks.</w:t>
      </w:r>
      <w:r w:rsidR="003A7307">
        <w:t xml:space="preserve">  What </w:t>
      </w:r>
      <w:r w:rsidR="00F8258C">
        <w:t xml:space="preserve">factors </w:t>
      </w:r>
      <w:r w:rsidR="003A7307">
        <w:t>could attribute to rising or lowering cost of goods sold?</w:t>
      </w:r>
    </w:p>
    <w:p w14:paraId="09D2D72D" w14:textId="77777777" w:rsidR="008057BB" w:rsidRDefault="008057BB" w:rsidP="00863103">
      <w:pPr>
        <w:pStyle w:val="ListParagraph"/>
        <w:ind w:left="360" w:right="-360"/>
      </w:pPr>
    </w:p>
    <w:p w14:paraId="43687BAE" w14:textId="77777777" w:rsidR="00863103" w:rsidRDefault="00863103" w:rsidP="00863103">
      <w:pPr>
        <w:pStyle w:val="ListParagraph"/>
        <w:ind w:left="360" w:right="-360"/>
      </w:pPr>
    </w:p>
    <w:p w14:paraId="087E572C" w14:textId="0A89DA9C" w:rsidR="007C5773" w:rsidRDefault="007C5773" w:rsidP="00863103">
      <w:pPr>
        <w:pStyle w:val="ListParagraph"/>
        <w:numPr>
          <w:ilvl w:val="0"/>
          <w:numId w:val="1"/>
        </w:numPr>
        <w:ind w:left="360" w:right="-360"/>
      </w:pPr>
      <w:r>
        <w:t>How much profit does the company receive per unit sold</w:t>
      </w:r>
      <w:r w:rsidR="001A57AF">
        <w:t xml:space="preserve"> if they sell 500 units</w:t>
      </w:r>
      <w:r>
        <w:t>?</w:t>
      </w:r>
      <w:r w:rsidR="00D55149">
        <w:t xml:space="preserve">  Management receives compensation based on wee</w:t>
      </w:r>
      <w:r w:rsidR="00A75411">
        <w:t>k two’s profit per unit at $1.90</w:t>
      </w:r>
      <w:r w:rsidR="00D55149">
        <w:t>.  Will they receive this compensation?</w:t>
      </w:r>
      <w:r w:rsidR="00A75411">
        <w:t xml:space="preserve">  Why or why not?</w:t>
      </w:r>
    </w:p>
    <w:p w14:paraId="309C5502" w14:textId="77777777" w:rsidR="008057BB" w:rsidRDefault="008057BB" w:rsidP="00863103">
      <w:pPr>
        <w:ind w:right="-360"/>
      </w:pPr>
    </w:p>
    <w:p w14:paraId="1A5DA0EC" w14:textId="77777777" w:rsidR="00863103" w:rsidRDefault="00863103" w:rsidP="00863103">
      <w:pPr>
        <w:ind w:right="-360"/>
      </w:pPr>
    </w:p>
    <w:p w14:paraId="2C509BDE" w14:textId="20DEEB0D" w:rsidR="00D55149" w:rsidRPr="007C5773" w:rsidRDefault="00173EE7" w:rsidP="00863103">
      <w:pPr>
        <w:pStyle w:val="ListParagraph"/>
        <w:numPr>
          <w:ilvl w:val="0"/>
          <w:numId w:val="1"/>
        </w:numPr>
        <w:ind w:left="360" w:right="-360"/>
      </w:pPr>
      <w:r>
        <w:t>Give an overview on how you think the company is doing financially and in what areas could they improve?  Be specific.</w:t>
      </w:r>
    </w:p>
    <w:sectPr w:rsidR="00D55149" w:rsidRPr="007C5773" w:rsidSect="00863103">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3B59"/>
    <w:multiLevelType w:val="hybridMultilevel"/>
    <w:tmpl w:val="5B6471E4"/>
    <w:lvl w:ilvl="0" w:tplc="5978C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4B"/>
    <w:rsid w:val="000E5CC9"/>
    <w:rsid w:val="000F6764"/>
    <w:rsid w:val="00173EE7"/>
    <w:rsid w:val="001747AE"/>
    <w:rsid w:val="001910DC"/>
    <w:rsid w:val="001A57AF"/>
    <w:rsid w:val="0021423E"/>
    <w:rsid w:val="002C7EFE"/>
    <w:rsid w:val="00312AA7"/>
    <w:rsid w:val="00333E20"/>
    <w:rsid w:val="00363DB4"/>
    <w:rsid w:val="003A7307"/>
    <w:rsid w:val="00407654"/>
    <w:rsid w:val="00435490"/>
    <w:rsid w:val="00440519"/>
    <w:rsid w:val="004B4B50"/>
    <w:rsid w:val="00581521"/>
    <w:rsid w:val="006E6CEF"/>
    <w:rsid w:val="006F4748"/>
    <w:rsid w:val="007037B2"/>
    <w:rsid w:val="007C5773"/>
    <w:rsid w:val="008057BB"/>
    <w:rsid w:val="00821E17"/>
    <w:rsid w:val="0084357A"/>
    <w:rsid w:val="00863103"/>
    <w:rsid w:val="008E4FB2"/>
    <w:rsid w:val="00A33EC2"/>
    <w:rsid w:val="00A47608"/>
    <w:rsid w:val="00A75411"/>
    <w:rsid w:val="00AF2BD7"/>
    <w:rsid w:val="00B06EA6"/>
    <w:rsid w:val="00BB1046"/>
    <w:rsid w:val="00BC7C7C"/>
    <w:rsid w:val="00BD6C4B"/>
    <w:rsid w:val="00C26E41"/>
    <w:rsid w:val="00C3605D"/>
    <w:rsid w:val="00C41E46"/>
    <w:rsid w:val="00C666E5"/>
    <w:rsid w:val="00C75D8D"/>
    <w:rsid w:val="00D45000"/>
    <w:rsid w:val="00D55149"/>
    <w:rsid w:val="00E623C8"/>
    <w:rsid w:val="00EB0EB6"/>
    <w:rsid w:val="00EC79B7"/>
    <w:rsid w:val="00F80F75"/>
    <w:rsid w:val="00F82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EDF9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5773"/>
    <w:pPr>
      <w:ind w:left="720"/>
      <w:contextualSpacing/>
    </w:pPr>
  </w:style>
  <w:style w:type="paragraph" w:styleId="BalloonText">
    <w:name w:val="Balloon Text"/>
    <w:basedOn w:val="Normal"/>
    <w:link w:val="BalloonTextChar"/>
    <w:uiPriority w:val="99"/>
    <w:semiHidden/>
    <w:unhideWhenUsed/>
    <w:rsid w:val="00BC7C7C"/>
    <w:rPr>
      <w:rFonts w:ascii="Tahoma" w:hAnsi="Tahoma" w:cs="Tahoma"/>
      <w:sz w:val="16"/>
      <w:szCs w:val="16"/>
    </w:rPr>
  </w:style>
  <w:style w:type="character" w:customStyle="1" w:styleId="BalloonTextChar">
    <w:name w:val="Balloon Text Char"/>
    <w:basedOn w:val="DefaultParagraphFont"/>
    <w:link w:val="BalloonText"/>
    <w:uiPriority w:val="99"/>
    <w:semiHidden/>
    <w:rsid w:val="00BC7C7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5773"/>
    <w:pPr>
      <w:ind w:left="720"/>
      <w:contextualSpacing/>
    </w:pPr>
  </w:style>
  <w:style w:type="paragraph" w:styleId="BalloonText">
    <w:name w:val="Balloon Text"/>
    <w:basedOn w:val="Normal"/>
    <w:link w:val="BalloonTextChar"/>
    <w:uiPriority w:val="99"/>
    <w:semiHidden/>
    <w:unhideWhenUsed/>
    <w:rsid w:val="00BC7C7C"/>
    <w:rPr>
      <w:rFonts w:ascii="Tahoma" w:hAnsi="Tahoma" w:cs="Tahoma"/>
      <w:sz w:val="16"/>
      <w:szCs w:val="16"/>
    </w:rPr>
  </w:style>
  <w:style w:type="character" w:customStyle="1" w:styleId="BalloonTextChar">
    <w:name w:val="Balloon Text Char"/>
    <w:basedOn w:val="DefaultParagraphFont"/>
    <w:link w:val="BalloonText"/>
    <w:uiPriority w:val="99"/>
    <w:semiHidden/>
    <w:rsid w:val="00BC7C7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CE0C-D98F-47A6-9372-A4BF1D26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Commerford</dc:creator>
  <cp:lastModifiedBy>Martin Rogers</cp:lastModifiedBy>
  <cp:revision>2</cp:revision>
  <cp:lastPrinted>2014-11-13T12:25:00Z</cp:lastPrinted>
  <dcterms:created xsi:type="dcterms:W3CDTF">2014-11-13T12:34:00Z</dcterms:created>
  <dcterms:modified xsi:type="dcterms:W3CDTF">2014-11-13T12:34:00Z</dcterms:modified>
</cp:coreProperties>
</file>