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E2C" w:rsidRPr="009F4E2C" w:rsidRDefault="009F4E2C" w:rsidP="009F4E2C">
      <w:pPr>
        <w:pStyle w:val="Style2"/>
        <w:spacing w:before="0" w:after="0"/>
        <w:rPr>
          <w:rFonts w:ascii="Arial" w:hAnsi="Arial" w:cs="Arial"/>
          <w:b w:val="0"/>
        </w:rPr>
      </w:pPr>
      <w:bookmarkStart w:id="0" w:name="_GoBack"/>
      <w:bookmarkEnd w:id="0"/>
      <w:r w:rsidRPr="009F4E2C">
        <w:rPr>
          <w:rFonts w:ascii="Arial" w:hAnsi="Arial" w:cs="Arial"/>
          <w:b w:val="0"/>
        </w:rPr>
        <w:t xml:space="preserve">The following table displays George’s consumption of soda pop and pretzels. The price of each soda pop is $2.00 and the price of each pretzel is $5.00. </w:t>
      </w:r>
    </w:p>
    <w:p w:rsidR="009F4E2C" w:rsidRPr="009F4E2C" w:rsidRDefault="009F4E2C" w:rsidP="009F4E2C">
      <w:pPr>
        <w:pStyle w:val="TableText"/>
        <w:tabs>
          <w:tab w:val="left" w:pos="1080"/>
        </w:tabs>
        <w:spacing w:before="0" w:after="0" w:line="360" w:lineRule="auto"/>
        <w:ind w:left="360" w:hanging="360"/>
        <w:rPr>
          <w:rFonts w:ascii="Arial" w:hAnsi="Arial" w:cs="Arial"/>
        </w:rPr>
      </w:pPr>
      <w:r w:rsidRPr="009F4E2C">
        <w:rPr>
          <w:rFonts w:ascii="Arial" w:hAnsi="Arial" w:cs="Arial"/>
        </w:rPr>
        <w:t xml:space="preserve">A. </w:t>
      </w:r>
      <w:r w:rsidRPr="009F4E2C">
        <w:rPr>
          <w:rFonts w:ascii="Arial" w:hAnsi="Arial" w:cs="Arial"/>
        </w:rPr>
        <w:tab/>
        <w:t>Fill in the missing total utility, marginal utility, and marginal utility/price (MU/Price). Place the final answer for each in the correct shaded area within the table below.</w:t>
      </w:r>
    </w:p>
    <w:tbl>
      <w:tblPr>
        <w:tblW w:w="10512" w:type="dxa"/>
        <w:tblInd w:w="-432" w:type="dxa"/>
        <w:tblLook w:val="0000" w:firstRow="0" w:lastRow="0" w:firstColumn="0" w:lastColumn="0" w:noHBand="0" w:noVBand="0"/>
      </w:tblPr>
      <w:tblGrid>
        <w:gridCol w:w="1800"/>
        <w:gridCol w:w="1170"/>
        <w:gridCol w:w="1170"/>
        <w:gridCol w:w="1260"/>
        <w:gridCol w:w="1440"/>
        <w:gridCol w:w="1350"/>
        <w:gridCol w:w="1170"/>
        <w:gridCol w:w="1152"/>
      </w:tblGrid>
      <w:tr w:rsidR="009F4E2C" w:rsidRPr="009F4E2C" w:rsidTr="009F4E2C">
        <w:trPr>
          <w:trHeight w:val="469"/>
          <w:tblHeader/>
        </w:trPr>
        <w:tc>
          <w:tcPr>
            <w:tcW w:w="5400" w:type="dxa"/>
            <w:gridSpan w:val="4"/>
            <w:tcBorders>
              <w:top w:val="single" w:sz="4" w:space="0" w:color="auto"/>
              <w:left w:val="single" w:sz="4" w:space="0" w:color="auto"/>
              <w:bottom w:val="single" w:sz="4" w:space="0" w:color="auto"/>
              <w:right w:val="single" w:sz="4" w:space="0" w:color="000000"/>
            </w:tcBorders>
            <w:shd w:val="clear" w:color="auto" w:fill="00CCFF"/>
            <w:vAlign w:val="center"/>
          </w:tcPr>
          <w:p w:rsidR="009F4E2C" w:rsidRPr="009F4E2C" w:rsidRDefault="009F4E2C" w:rsidP="007F5418">
            <w:pPr>
              <w:spacing w:after="0" w:line="360" w:lineRule="auto"/>
              <w:jc w:val="center"/>
              <w:rPr>
                <w:rFonts w:ascii="Arial" w:hAnsi="Arial" w:cs="Arial"/>
                <w:b/>
                <w:bCs/>
                <w:sz w:val="20"/>
                <w:szCs w:val="20"/>
              </w:rPr>
            </w:pPr>
            <w:r w:rsidRPr="009F4E2C">
              <w:rPr>
                <w:rFonts w:ascii="Arial" w:hAnsi="Arial" w:cs="Arial"/>
                <w:b/>
                <w:bCs/>
                <w:sz w:val="20"/>
                <w:szCs w:val="20"/>
              </w:rPr>
              <w:t xml:space="preserve">Bottles of Soda Pop </w:t>
            </w:r>
          </w:p>
        </w:tc>
        <w:tc>
          <w:tcPr>
            <w:tcW w:w="5112" w:type="dxa"/>
            <w:gridSpan w:val="4"/>
            <w:tcBorders>
              <w:top w:val="single" w:sz="4" w:space="0" w:color="auto"/>
              <w:left w:val="nil"/>
              <w:bottom w:val="single" w:sz="4" w:space="0" w:color="auto"/>
              <w:right w:val="single" w:sz="4" w:space="0" w:color="000000"/>
            </w:tcBorders>
            <w:shd w:val="clear" w:color="auto" w:fill="00CCFF"/>
            <w:vAlign w:val="center"/>
          </w:tcPr>
          <w:p w:rsidR="009F4E2C" w:rsidRPr="009F4E2C" w:rsidRDefault="009F4E2C" w:rsidP="007F5418">
            <w:pPr>
              <w:spacing w:after="0" w:line="360" w:lineRule="auto"/>
              <w:jc w:val="center"/>
              <w:rPr>
                <w:rFonts w:ascii="Arial" w:hAnsi="Arial" w:cs="Arial"/>
                <w:b/>
                <w:bCs/>
                <w:sz w:val="20"/>
                <w:szCs w:val="20"/>
              </w:rPr>
            </w:pPr>
            <w:r w:rsidRPr="009F4E2C">
              <w:rPr>
                <w:rFonts w:ascii="Arial" w:hAnsi="Arial" w:cs="Arial"/>
                <w:b/>
                <w:bCs/>
                <w:sz w:val="20"/>
                <w:szCs w:val="20"/>
              </w:rPr>
              <w:t>Number of Pretzels</w:t>
            </w:r>
          </w:p>
        </w:tc>
      </w:tr>
      <w:tr w:rsidR="009F4E2C" w:rsidRPr="009F4E2C" w:rsidTr="009F4E2C">
        <w:trPr>
          <w:trHeight w:val="817"/>
        </w:trPr>
        <w:tc>
          <w:tcPr>
            <w:tcW w:w="1800" w:type="dxa"/>
            <w:tcBorders>
              <w:top w:val="nil"/>
              <w:left w:val="single" w:sz="4" w:space="0" w:color="auto"/>
              <w:bottom w:val="single" w:sz="4" w:space="0" w:color="auto"/>
              <w:right w:val="single" w:sz="4" w:space="0" w:color="auto"/>
            </w:tcBorders>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Bottles of Soda Pop Consumed</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Total Utility</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Marginal Utility</w:t>
            </w:r>
          </w:p>
        </w:tc>
        <w:tc>
          <w:tcPr>
            <w:tcW w:w="126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MU/Price</w:t>
            </w:r>
          </w:p>
        </w:tc>
        <w:tc>
          <w:tcPr>
            <w:tcW w:w="1440" w:type="dxa"/>
            <w:tcBorders>
              <w:top w:val="nil"/>
              <w:left w:val="nil"/>
              <w:bottom w:val="single" w:sz="4" w:space="0" w:color="auto"/>
              <w:right w:val="single" w:sz="4" w:space="0" w:color="auto"/>
            </w:tcBorders>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Number of Pretzels Consumed</w:t>
            </w:r>
          </w:p>
        </w:tc>
        <w:tc>
          <w:tcPr>
            <w:tcW w:w="135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Total Utility</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Marginal Utility</w:t>
            </w:r>
          </w:p>
        </w:tc>
        <w:tc>
          <w:tcPr>
            <w:tcW w:w="1152"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MU/Price</w:t>
            </w:r>
          </w:p>
        </w:tc>
      </w:tr>
      <w:tr w:rsidR="009F4E2C" w:rsidRPr="009F4E2C" w:rsidTr="009F4E2C">
        <w:trPr>
          <w:trHeight w:val="384"/>
        </w:trPr>
        <w:tc>
          <w:tcPr>
            <w:tcW w:w="1800" w:type="dxa"/>
            <w:tcBorders>
              <w:top w:val="nil"/>
              <w:left w:val="single" w:sz="4" w:space="0" w:color="auto"/>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0</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0</w:t>
            </w:r>
          </w:p>
        </w:tc>
        <w:tc>
          <w:tcPr>
            <w:tcW w:w="135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0</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152"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r>
      <w:tr w:rsidR="009F4E2C" w:rsidRPr="009F4E2C" w:rsidTr="009F4E2C">
        <w:trPr>
          <w:trHeight w:val="384"/>
        </w:trPr>
        <w:tc>
          <w:tcPr>
            <w:tcW w:w="1800" w:type="dxa"/>
            <w:tcBorders>
              <w:top w:val="nil"/>
              <w:left w:val="single" w:sz="4" w:space="0" w:color="auto"/>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20</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2</w:t>
            </w:r>
          </w:p>
        </w:tc>
        <w:tc>
          <w:tcPr>
            <w:tcW w:w="135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50</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152"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r>
      <w:tr w:rsidR="009F4E2C" w:rsidRPr="009F4E2C" w:rsidTr="009F4E2C">
        <w:trPr>
          <w:trHeight w:val="384"/>
        </w:trPr>
        <w:tc>
          <w:tcPr>
            <w:tcW w:w="1800" w:type="dxa"/>
            <w:tcBorders>
              <w:top w:val="nil"/>
              <w:left w:val="single" w:sz="4" w:space="0" w:color="auto"/>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2</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18</w:t>
            </w:r>
          </w:p>
        </w:tc>
        <w:tc>
          <w:tcPr>
            <w:tcW w:w="126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4</w:t>
            </w:r>
          </w:p>
        </w:tc>
        <w:tc>
          <w:tcPr>
            <w:tcW w:w="135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20</w:t>
            </w:r>
          </w:p>
        </w:tc>
        <w:tc>
          <w:tcPr>
            <w:tcW w:w="1152"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r>
      <w:tr w:rsidR="009F4E2C" w:rsidRPr="009F4E2C" w:rsidTr="009F4E2C">
        <w:trPr>
          <w:trHeight w:val="384"/>
        </w:trPr>
        <w:tc>
          <w:tcPr>
            <w:tcW w:w="1800" w:type="dxa"/>
            <w:tcBorders>
              <w:top w:val="nil"/>
              <w:left w:val="single" w:sz="4" w:space="0" w:color="auto"/>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3</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14</w:t>
            </w:r>
          </w:p>
        </w:tc>
        <w:tc>
          <w:tcPr>
            <w:tcW w:w="126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6</w:t>
            </w:r>
          </w:p>
        </w:tc>
        <w:tc>
          <w:tcPr>
            <w:tcW w:w="135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120</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15</w:t>
            </w:r>
          </w:p>
        </w:tc>
        <w:tc>
          <w:tcPr>
            <w:tcW w:w="1152"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r>
      <w:tr w:rsidR="009F4E2C" w:rsidRPr="009F4E2C" w:rsidTr="009F4E2C">
        <w:trPr>
          <w:trHeight w:val="384"/>
        </w:trPr>
        <w:tc>
          <w:tcPr>
            <w:tcW w:w="1800" w:type="dxa"/>
            <w:tcBorders>
              <w:top w:val="nil"/>
              <w:left w:val="single" w:sz="4" w:space="0" w:color="auto"/>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4</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60</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8</w:t>
            </w:r>
          </w:p>
        </w:tc>
        <w:tc>
          <w:tcPr>
            <w:tcW w:w="126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8</w:t>
            </w:r>
          </w:p>
        </w:tc>
        <w:tc>
          <w:tcPr>
            <w:tcW w:w="135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140</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152"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r>
      <w:tr w:rsidR="009F4E2C" w:rsidRPr="009F4E2C" w:rsidTr="009F4E2C">
        <w:trPr>
          <w:trHeight w:val="384"/>
        </w:trPr>
        <w:tc>
          <w:tcPr>
            <w:tcW w:w="1800" w:type="dxa"/>
            <w:tcBorders>
              <w:top w:val="nil"/>
              <w:left w:val="single" w:sz="4" w:space="0" w:color="auto"/>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5</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64</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10</w:t>
            </w:r>
          </w:p>
        </w:tc>
        <w:tc>
          <w:tcPr>
            <w:tcW w:w="135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150</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5</w:t>
            </w:r>
          </w:p>
        </w:tc>
        <w:tc>
          <w:tcPr>
            <w:tcW w:w="1152"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r>
      <w:tr w:rsidR="009F4E2C" w:rsidRPr="009F4E2C" w:rsidTr="009F4E2C">
        <w:trPr>
          <w:trHeight w:val="384"/>
        </w:trPr>
        <w:tc>
          <w:tcPr>
            <w:tcW w:w="1800" w:type="dxa"/>
            <w:tcBorders>
              <w:top w:val="nil"/>
              <w:left w:val="single" w:sz="4" w:space="0" w:color="auto"/>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6</w:t>
            </w: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62</w:t>
            </w:r>
          </w:p>
        </w:tc>
        <w:tc>
          <w:tcPr>
            <w:tcW w:w="117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26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44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12</w:t>
            </w:r>
          </w:p>
        </w:tc>
        <w:tc>
          <w:tcPr>
            <w:tcW w:w="1350"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c>
          <w:tcPr>
            <w:tcW w:w="1170" w:type="dxa"/>
            <w:tcBorders>
              <w:top w:val="nil"/>
              <w:left w:val="nil"/>
              <w:bottom w:val="single" w:sz="4" w:space="0" w:color="auto"/>
              <w:right w:val="single" w:sz="4" w:space="0" w:color="auto"/>
            </w:tcBorders>
            <w:noWrap/>
            <w:vAlign w:val="bottom"/>
          </w:tcPr>
          <w:p w:rsidR="009F4E2C" w:rsidRPr="009F4E2C" w:rsidRDefault="009F4E2C" w:rsidP="007F5418">
            <w:pPr>
              <w:spacing w:after="0" w:line="360" w:lineRule="auto"/>
              <w:jc w:val="center"/>
              <w:rPr>
                <w:rFonts w:ascii="Arial" w:hAnsi="Arial" w:cs="Arial"/>
                <w:sz w:val="20"/>
                <w:szCs w:val="20"/>
              </w:rPr>
            </w:pPr>
            <w:r w:rsidRPr="009F4E2C">
              <w:rPr>
                <w:rFonts w:ascii="Arial" w:hAnsi="Arial" w:cs="Arial"/>
                <w:sz w:val="20"/>
                <w:szCs w:val="20"/>
              </w:rPr>
              <w:t>0</w:t>
            </w:r>
          </w:p>
        </w:tc>
        <w:tc>
          <w:tcPr>
            <w:tcW w:w="1152" w:type="dxa"/>
            <w:tcBorders>
              <w:top w:val="nil"/>
              <w:left w:val="nil"/>
              <w:bottom w:val="single" w:sz="4" w:space="0" w:color="auto"/>
              <w:right w:val="single" w:sz="4" w:space="0" w:color="auto"/>
            </w:tcBorders>
            <w:shd w:val="clear" w:color="auto" w:fill="CCFFFF"/>
            <w:noWrap/>
            <w:vAlign w:val="bottom"/>
          </w:tcPr>
          <w:p w:rsidR="009F4E2C" w:rsidRPr="009F4E2C" w:rsidRDefault="009F4E2C" w:rsidP="007F5418">
            <w:pPr>
              <w:spacing w:after="0" w:line="360" w:lineRule="auto"/>
              <w:jc w:val="center"/>
              <w:rPr>
                <w:rFonts w:ascii="Arial" w:hAnsi="Arial" w:cs="Arial"/>
                <w:sz w:val="20"/>
                <w:szCs w:val="20"/>
              </w:rPr>
            </w:pPr>
          </w:p>
        </w:tc>
      </w:tr>
    </w:tbl>
    <w:p w:rsidR="009F4E2C" w:rsidRPr="009F4E2C" w:rsidRDefault="009F4E2C" w:rsidP="009F4E2C">
      <w:pPr>
        <w:pStyle w:val="TableText"/>
        <w:spacing w:before="0" w:after="0" w:line="360" w:lineRule="auto"/>
        <w:ind w:left="720" w:hanging="360"/>
        <w:rPr>
          <w:rFonts w:ascii="Arial" w:hAnsi="Arial" w:cs="Arial"/>
        </w:rPr>
      </w:pPr>
    </w:p>
    <w:p w:rsidR="009F4E2C" w:rsidRDefault="009F4E2C" w:rsidP="009F4E2C">
      <w:pPr>
        <w:pStyle w:val="TableText"/>
        <w:spacing w:before="0" w:line="360" w:lineRule="auto"/>
        <w:ind w:left="360" w:hanging="360"/>
        <w:rPr>
          <w:rFonts w:ascii="Arial" w:hAnsi="Arial" w:cs="Arial"/>
        </w:rPr>
      </w:pPr>
      <w:r w:rsidRPr="009F4E2C">
        <w:rPr>
          <w:rFonts w:ascii="Arial" w:hAnsi="Arial" w:cs="Arial"/>
        </w:rPr>
        <w:t xml:space="preserve">B. </w:t>
      </w:r>
      <w:r w:rsidRPr="009F4E2C">
        <w:rPr>
          <w:rFonts w:ascii="Arial" w:hAnsi="Arial" w:cs="Arial"/>
        </w:rPr>
        <w:tab/>
        <w:t xml:space="preserve">George has $28.00 to spend on soda pop and pretzels. Determine the number of cans of soda pop and pretzels that will be optimal for George. Explain your reasoning regarding how you chose that consumption point. Submitting only a final answer will not earn credit. </w:t>
      </w:r>
    </w:p>
    <w:p w:rsidR="009F4E2C" w:rsidRPr="009F4E2C" w:rsidRDefault="009F4E2C" w:rsidP="009F4E2C">
      <w:pPr>
        <w:pStyle w:val="Style2"/>
        <w:spacing w:before="0" w:after="0"/>
        <w:rPr>
          <w:rFonts w:ascii="Arial" w:hAnsi="Arial" w:cs="Arial"/>
        </w:rPr>
      </w:pPr>
      <w:r w:rsidRPr="009F4E2C">
        <w:rPr>
          <w:rFonts w:ascii="Arial" w:hAnsi="Arial" w:cs="Arial"/>
        </w:rPr>
        <w:t xml:space="preserve">Submission Requirements: </w:t>
      </w:r>
    </w:p>
    <w:p w:rsidR="009F4E2C" w:rsidRPr="009F4E2C" w:rsidRDefault="009F4E2C" w:rsidP="009F4E2C">
      <w:pPr>
        <w:pStyle w:val="Style2"/>
        <w:spacing w:before="0" w:after="0"/>
        <w:rPr>
          <w:rFonts w:ascii="Arial" w:hAnsi="Arial" w:cs="Arial"/>
          <w:b w:val="0"/>
        </w:rPr>
      </w:pPr>
      <w:r w:rsidRPr="009F4E2C">
        <w:rPr>
          <w:rFonts w:ascii="Arial" w:hAnsi="Arial" w:cs="Arial"/>
          <w:b w:val="0"/>
        </w:rPr>
        <w:t>Support your final answer for optimal consumption. Submitting only a final answer will not earn credit.</w:t>
      </w:r>
    </w:p>
    <w:p w:rsidR="009F4E2C" w:rsidRPr="009F4E2C" w:rsidRDefault="009F4E2C" w:rsidP="009F4E2C">
      <w:pPr>
        <w:pStyle w:val="Style2"/>
        <w:numPr>
          <w:ilvl w:val="0"/>
          <w:numId w:val="1"/>
        </w:numPr>
        <w:spacing w:before="0" w:after="0"/>
        <w:ind w:left="1080"/>
        <w:rPr>
          <w:rFonts w:ascii="Arial" w:hAnsi="Arial" w:cs="Arial"/>
          <w:b w:val="0"/>
        </w:rPr>
      </w:pPr>
      <w:r w:rsidRPr="009F4E2C">
        <w:rPr>
          <w:rFonts w:ascii="Arial" w:hAnsi="Arial" w:cs="Arial"/>
          <w:b w:val="0"/>
        </w:rPr>
        <w:t>Attach a Word document; all answers should be included in this document.</w:t>
      </w:r>
    </w:p>
    <w:p w:rsidR="009F4E2C" w:rsidRPr="009F4E2C" w:rsidRDefault="009F4E2C" w:rsidP="009F4E2C">
      <w:pPr>
        <w:pStyle w:val="Style2"/>
        <w:numPr>
          <w:ilvl w:val="0"/>
          <w:numId w:val="1"/>
        </w:numPr>
        <w:spacing w:before="0" w:after="0"/>
        <w:ind w:left="1080"/>
        <w:rPr>
          <w:rFonts w:ascii="Arial" w:hAnsi="Arial" w:cs="Arial"/>
          <w:b w:val="0"/>
        </w:rPr>
      </w:pPr>
      <w:r w:rsidRPr="009F4E2C">
        <w:rPr>
          <w:rFonts w:ascii="Arial" w:hAnsi="Arial" w:cs="Arial"/>
          <w:b w:val="0"/>
        </w:rPr>
        <w:t>Times New Roman, 12-point font.</w:t>
      </w:r>
    </w:p>
    <w:p w:rsidR="00C65C2D" w:rsidRPr="009F4E2C" w:rsidRDefault="00C65C2D" w:rsidP="009F4E2C">
      <w:pPr>
        <w:rPr>
          <w:rFonts w:ascii="Arial" w:hAnsi="Arial" w:cs="Arial"/>
          <w:sz w:val="20"/>
          <w:szCs w:val="20"/>
        </w:rPr>
      </w:pPr>
    </w:p>
    <w:sectPr w:rsidR="00C65C2D" w:rsidRPr="009F4E2C" w:rsidSect="00A90929">
      <w:headerReference w:type="default" r:id="rId7"/>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1749" w:rsidRDefault="000F1749" w:rsidP="00485950">
      <w:pPr>
        <w:spacing w:after="0" w:line="240" w:lineRule="auto"/>
      </w:pPr>
      <w:r>
        <w:separator/>
      </w:r>
    </w:p>
  </w:endnote>
  <w:endnote w:type="continuationSeparator" w:id="0">
    <w:p w:rsidR="000F1749" w:rsidRDefault="000F1749" w:rsidP="00485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0" w:rsidRDefault="00485950" w:rsidP="00485950">
    <w:pPr>
      <w:pStyle w:val="Footer"/>
      <w:pBdr>
        <w:top w:val="thinThickSmallGap" w:sz="24" w:space="1" w:color="622423"/>
      </w:pBdr>
      <w:tabs>
        <w:tab w:val="clear" w:pos="4680"/>
      </w:tabs>
      <w:rPr>
        <w:rFonts w:ascii="Cambria" w:hAnsi="Cambria"/>
      </w:rPr>
    </w:pPr>
    <w:r>
      <w:rPr>
        <w:rFonts w:ascii="Cambria" w:hAnsi="Cambria"/>
      </w:rPr>
      <w:tab/>
      <w:t xml:space="preserve">Page </w:t>
    </w:r>
    <w:r w:rsidR="00B40F44">
      <w:fldChar w:fldCharType="begin"/>
    </w:r>
    <w:r w:rsidR="00B40F44">
      <w:instrText xml:space="preserve"> PAGE   \* MERGEFORMAT </w:instrText>
    </w:r>
    <w:r w:rsidR="00B40F44">
      <w:fldChar w:fldCharType="separate"/>
    </w:r>
    <w:r w:rsidR="00ED4A71" w:rsidRPr="00ED4A71">
      <w:rPr>
        <w:rFonts w:ascii="Cambria" w:hAnsi="Cambria"/>
        <w:noProof/>
      </w:rPr>
      <w:t>1</w:t>
    </w:r>
    <w:r w:rsidR="00B40F44">
      <w:rPr>
        <w:rFonts w:ascii="Cambria" w:hAnsi="Cambria"/>
        <w:noProof/>
      </w:rPr>
      <w:fldChar w:fldCharType="end"/>
    </w:r>
  </w:p>
  <w:p w:rsidR="00485950" w:rsidRDefault="00485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1749" w:rsidRDefault="000F1749" w:rsidP="00485950">
      <w:pPr>
        <w:spacing w:after="0" w:line="240" w:lineRule="auto"/>
      </w:pPr>
      <w:r>
        <w:separator/>
      </w:r>
    </w:p>
  </w:footnote>
  <w:footnote w:type="continuationSeparator" w:id="0">
    <w:p w:rsidR="000F1749" w:rsidRDefault="000F1749" w:rsidP="00485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950" w:rsidRPr="009F4E2C" w:rsidRDefault="009F4E2C">
    <w:pPr>
      <w:pStyle w:val="Header"/>
      <w:pBdr>
        <w:bottom w:val="thickThinSmallGap" w:sz="24" w:space="1" w:color="622423"/>
      </w:pBdr>
      <w:jc w:val="center"/>
      <w:rPr>
        <w:rFonts w:ascii="Cambria" w:hAnsi="Cambria" w:cs="Cambria"/>
        <w:color w:val="000000"/>
        <w:sz w:val="32"/>
        <w:szCs w:val="32"/>
      </w:rPr>
    </w:pPr>
    <w:r>
      <w:rPr>
        <w:rFonts w:ascii="Cambria" w:hAnsi="Cambria" w:cs="Cambria"/>
        <w:color w:val="000000"/>
        <w:sz w:val="32"/>
        <w:szCs w:val="32"/>
      </w:rPr>
      <w:t>ES2550</w:t>
    </w:r>
    <w:r w:rsidR="00485950" w:rsidRPr="00485950">
      <w:rPr>
        <w:rFonts w:ascii="Cambria" w:hAnsi="Cambria" w:cs="Cambria"/>
        <w:color w:val="000000"/>
        <w:sz w:val="32"/>
        <w:szCs w:val="32"/>
      </w:rPr>
      <w:t xml:space="preserve">: </w:t>
    </w:r>
    <w:r w:rsidR="00F44F55">
      <w:rPr>
        <w:rFonts w:ascii="Cambria" w:hAnsi="Cambria" w:cs="Cambria"/>
        <w:color w:val="000000"/>
        <w:sz w:val="32"/>
        <w:szCs w:val="32"/>
      </w:rPr>
      <w:t>Week</w:t>
    </w:r>
    <w:r w:rsidR="00CB5FD8">
      <w:rPr>
        <w:rFonts w:ascii="Cambria" w:hAnsi="Cambria" w:cs="Cambria"/>
        <w:color w:val="000000"/>
        <w:sz w:val="32"/>
        <w:szCs w:val="32"/>
      </w:rPr>
      <w:t xml:space="preserve"> </w:t>
    </w:r>
    <w:r>
      <w:rPr>
        <w:rFonts w:ascii="Cambria" w:hAnsi="Cambria" w:cs="Cambria"/>
        <w:color w:val="000000"/>
        <w:sz w:val="32"/>
        <w:szCs w:val="32"/>
      </w:rPr>
      <w:t>4</w:t>
    </w:r>
    <w:r w:rsidR="00485950" w:rsidRPr="00485950">
      <w:rPr>
        <w:rFonts w:ascii="Cambria" w:hAnsi="Cambria" w:cs="Cambria"/>
        <w:color w:val="000000"/>
        <w:sz w:val="32"/>
        <w:szCs w:val="32"/>
      </w:rPr>
      <w:t xml:space="preserve"> </w:t>
    </w:r>
    <w:r w:rsidRPr="009F4E2C">
      <w:rPr>
        <w:rFonts w:ascii="Cambria" w:hAnsi="Cambria" w:cs="Cambria"/>
        <w:color w:val="000000"/>
        <w:sz w:val="32"/>
        <w:szCs w:val="32"/>
      </w:rPr>
      <w:t>Finding Optimal Consumption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C1CC1"/>
    <w:multiLevelType w:val="hybridMultilevel"/>
    <w:tmpl w:val="C3D459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2D"/>
    <w:rsid w:val="000530E9"/>
    <w:rsid w:val="000553A4"/>
    <w:rsid w:val="00075699"/>
    <w:rsid w:val="000E267B"/>
    <w:rsid w:val="000F1749"/>
    <w:rsid w:val="00185133"/>
    <w:rsid w:val="0029048B"/>
    <w:rsid w:val="002B3C0E"/>
    <w:rsid w:val="003024ED"/>
    <w:rsid w:val="00361BE6"/>
    <w:rsid w:val="0038149F"/>
    <w:rsid w:val="003B3D8E"/>
    <w:rsid w:val="003C1ECD"/>
    <w:rsid w:val="004205CD"/>
    <w:rsid w:val="004421EC"/>
    <w:rsid w:val="00485950"/>
    <w:rsid w:val="004B0053"/>
    <w:rsid w:val="004C637B"/>
    <w:rsid w:val="004D5E2A"/>
    <w:rsid w:val="004E5F72"/>
    <w:rsid w:val="0057109B"/>
    <w:rsid w:val="005E5A1A"/>
    <w:rsid w:val="0068386D"/>
    <w:rsid w:val="006974E3"/>
    <w:rsid w:val="006D6C9F"/>
    <w:rsid w:val="007356EE"/>
    <w:rsid w:val="00736739"/>
    <w:rsid w:val="00753471"/>
    <w:rsid w:val="00762DA7"/>
    <w:rsid w:val="007A5ACD"/>
    <w:rsid w:val="007D655B"/>
    <w:rsid w:val="00853A55"/>
    <w:rsid w:val="00885627"/>
    <w:rsid w:val="00992E5A"/>
    <w:rsid w:val="009D3A85"/>
    <w:rsid w:val="009F3BAD"/>
    <w:rsid w:val="009F4E2C"/>
    <w:rsid w:val="00A90929"/>
    <w:rsid w:val="00B40F44"/>
    <w:rsid w:val="00B618B2"/>
    <w:rsid w:val="00C2063E"/>
    <w:rsid w:val="00C65C2D"/>
    <w:rsid w:val="00C82AE3"/>
    <w:rsid w:val="00C836E8"/>
    <w:rsid w:val="00CB5FD8"/>
    <w:rsid w:val="00D15F21"/>
    <w:rsid w:val="00D97C6A"/>
    <w:rsid w:val="00DF65D0"/>
    <w:rsid w:val="00E05294"/>
    <w:rsid w:val="00E973DB"/>
    <w:rsid w:val="00ED4A71"/>
    <w:rsid w:val="00EF5185"/>
    <w:rsid w:val="00F2279E"/>
    <w:rsid w:val="00F44F55"/>
    <w:rsid w:val="00FB60B9"/>
    <w:rsid w:val="00FC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15EB56-D787-40B8-82FB-6069C155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4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D5E2A"/>
    <w:rPr>
      <w:sz w:val="16"/>
      <w:szCs w:val="16"/>
    </w:rPr>
  </w:style>
  <w:style w:type="paragraph" w:styleId="CommentText">
    <w:name w:val="annotation text"/>
    <w:basedOn w:val="Normal"/>
    <w:link w:val="CommentTextChar"/>
    <w:uiPriority w:val="99"/>
    <w:semiHidden/>
    <w:unhideWhenUsed/>
    <w:rsid w:val="004D5E2A"/>
    <w:rPr>
      <w:sz w:val="20"/>
      <w:szCs w:val="20"/>
    </w:rPr>
  </w:style>
  <w:style w:type="character" w:customStyle="1" w:styleId="CommentTextChar">
    <w:name w:val="Comment Text Char"/>
    <w:basedOn w:val="DefaultParagraphFont"/>
    <w:link w:val="CommentText"/>
    <w:uiPriority w:val="99"/>
    <w:semiHidden/>
    <w:rsid w:val="004D5E2A"/>
  </w:style>
  <w:style w:type="paragraph" w:styleId="CommentSubject">
    <w:name w:val="annotation subject"/>
    <w:basedOn w:val="CommentText"/>
    <w:next w:val="CommentText"/>
    <w:link w:val="CommentSubjectChar"/>
    <w:uiPriority w:val="99"/>
    <w:semiHidden/>
    <w:unhideWhenUsed/>
    <w:rsid w:val="004D5E2A"/>
    <w:rPr>
      <w:b/>
      <w:bCs/>
    </w:rPr>
  </w:style>
  <w:style w:type="character" w:customStyle="1" w:styleId="CommentSubjectChar">
    <w:name w:val="Comment Subject Char"/>
    <w:basedOn w:val="CommentTextChar"/>
    <w:link w:val="CommentSubject"/>
    <w:uiPriority w:val="99"/>
    <w:semiHidden/>
    <w:rsid w:val="004D5E2A"/>
    <w:rPr>
      <w:b/>
      <w:bCs/>
    </w:rPr>
  </w:style>
  <w:style w:type="paragraph" w:styleId="BalloonText">
    <w:name w:val="Balloon Text"/>
    <w:basedOn w:val="Normal"/>
    <w:link w:val="BalloonTextChar"/>
    <w:uiPriority w:val="99"/>
    <w:semiHidden/>
    <w:unhideWhenUsed/>
    <w:rsid w:val="004D5E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E2A"/>
    <w:rPr>
      <w:rFonts w:ascii="Tahoma" w:hAnsi="Tahoma" w:cs="Tahoma"/>
      <w:sz w:val="16"/>
      <w:szCs w:val="16"/>
    </w:rPr>
  </w:style>
  <w:style w:type="paragraph" w:styleId="Header">
    <w:name w:val="header"/>
    <w:basedOn w:val="Normal"/>
    <w:link w:val="HeaderChar"/>
    <w:uiPriority w:val="99"/>
    <w:unhideWhenUsed/>
    <w:rsid w:val="00485950"/>
    <w:pPr>
      <w:tabs>
        <w:tab w:val="center" w:pos="4680"/>
        <w:tab w:val="right" w:pos="9360"/>
      </w:tabs>
    </w:pPr>
  </w:style>
  <w:style w:type="character" w:customStyle="1" w:styleId="HeaderChar">
    <w:name w:val="Header Char"/>
    <w:basedOn w:val="DefaultParagraphFont"/>
    <w:link w:val="Header"/>
    <w:uiPriority w:val="99"/>
    <w:rsid w:val="00485950"/>
    <w:rPr>
      <w:sz w:val="22"/>
      <w:szCs w:val="22"/>
    </w:rPr>
  </w:style>
  <w:style w:type="paragraph" w:styleId="Footer">
    <w:name w:val="footer"/>
    <w:basedOn w:val="Normal"/>
    <w:link w:val="FooterChar"/>
    <w:uiPriority w:val="99"/>
    <w:unhideWhenUsed/>
    <w:rsid w:val="00485950"/>
    <w:pPr>
      <w:tabs>
        <w:tab w:val="center" w:pos="4680"/>
        <w:tab w:val="right" w:pos="9360"/>
      </w:tabs>
    </w:pPr>
  </w:style>
  <w:style w:type="character" w:customStyle="1" w:styleId="FooterChar">
    <w:name w:val="Footer Char"/>
    <w:basedOn w:val="DefaultParagraphFont"/>
    <w:link w:val="Footer"/>
    <w:uiPriority w:val="99"/>
    <w:rsid w:val="00485950"/>
    <w:rPr>
      <w:sz w:val="22"/>
      <w:szCs w:val="22"/>
    </w:rPr>
  </w:style>
  <w:style w:type="paragraph" w:customStyle="1" w:styleId="TableText">
    <w:name w:val="Table Text"/>
    <w:basedOn w:val="Normal"/>
    <w:uiPriority w:val="99"/>
    <w:rsid w:val="009F4E2C"/>
    <w:pPr>
      <w:spacing w:before="200"/>
    </w:pPr>
    <w:rPr>
      <w:rFonts w:asciiTheme="minorHAnsi" w:eastAsiaTheme="minorEastAsia" w:hAnsiTheme="minorHAnsi" w:cstheme="minorBidi"/>
      <w:sz w:val="20"/>
      <w:szCs w:val="20"/>
      <w:lang w:bidi="en-US"/>
    </w:rPr>
  </w:style>
  <w:style w:type="paragraph" w:customStyle="1" w:styleId="Style2">
    <w:name w:val="Style 2"/>
    <w:basedOn w:val="Normal"/>
    <w:rsid w:val="009F4E2C"/>
    <w:pPr>
      <w:spacing w:before="60" w:line="360" w:lineRule="auto"/>
    </w:pPr>
    <w:rPr>
      <w:rFonts w:asciiTheme="minorHAnsi" w:eastAsiaTheme="minorEastAsia" w:hAnsiTheme="minorHAnsi" w:cstheme="minorBidi"/>
      <w:b/>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168</Words>
  <Characters>960</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IS421: Unit1 Case Scenario</vt:lpstr>
    </vt:vector>
  </TitlesOfParts>
  <Company>ITT/ESI</Company>
  <LinksUpToDate>false</LinksUpToDate>
  <CharactersWithSpaces>1126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IS421: Unit1 Case Scenario</dc:title>
  <dc:subject/>
  <dc:creator>01648817</dc:creator>
  <cp:keywords/>
  <cp:lastModifiedBy>Lester Selby</cp:lastModifiedBy>
  <cp:revision>2</cp:revision>
  <dcterms:created xsi:type="dcterms:W3CDTF">2014-10-10T03:59:00Z</dcterms:created>
  <dcterms:modified xsi:type="dcterms:W3CDTF">2014-10-10T03:59:00Z</dcterms:modified>
</cp:coreProperties>
</file>