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8" w:rsidRDefault="00985A9D">
      <w:r>
        <w:t>The probability distribution for the demand of a product has been estimated to be:</w:t>
      </w:r>
    </w:p>
    <w:p w:rsidR="00985A9D" w:rsidRDefault="00985A9D">
      <w:r>
        <w:object w:dxaOrig="2437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46.25pt" o:ole="">
            <v:imagedata r:id="rId5" o:title=""/>
          </v:shape>
          <o:OLEObject Type="Embed" ProgID="Excel.Sheet.12" ShapeID="_x0000_i1025" DrawAspect="Content" ObjectID="_1468179033" r:id="rId6"/>
        </w:object>
      </w:r>
    </w:p>
    <w:p w:rsidR="00985A9D" w:rsidRDefault="00985A9D"/>
    <w:p w:rsidR="00985A9D" w:rsidRDefault="00985A9D">
      <w:r>
        <w:t>Each unit is purchased for $10 and each unit sells for $50.  Unsold units are worthless (no scrap value).</w:t>
      </w:r>
    </w:p>
    <w:p w:rsidR="00985A9D" w:rsidRDefault="00985A9D"/>
    <w:p w:rsidR="00985A9D" w:rsidRDefault="00985A9D">
      <w:r>
        <w:t>How many units should be purchased if no reordering is possible?</w:t>
      </w:r>
    </w:p>
    <w:p w:rsidR="00985A9D" w:rsidRDefault="00985A9D"/>
    <w:p w:rsidR="00985A9D" w:rsidRDefault="00985A9D">
      <w:bookmarkStart w:id="0" w:name="_GoBack"/>
      <w:bookmarkEnd w:id="0"/>
    </w:p>
    <w:p w:rsidR="00985A9D" w:rsidRDefault="00985A9D"/>
    <w:sectPr w:rsidR="0098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D"/>
    <w:rsid w:val="00985A9D"/>
    <w:rsid w:val="00E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Chin-A-Sen</dc:creator>
  <cp:lastModifiedBy>Giovanni Chin-A-Sen</cp:lastModifiedBy>
  <cp:revision>1</cp:revision>
  <dcterms:created xsi:type="dcterms:W3CDTF">2014-07-30T02:35:00Z</dcterms:created>
  <dcterms:modified xsi:type="dcterms:W3CDTF">2014-07-30T02:44:00Z</dcterms:modified>
</cp:coreProperties>
</file>