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360"/>
      </w:tblGrid>
      <w:tr w:rsidR="001B5D27" w:rsidRPr="001B5D27" w:rsidTr="001B5D27">
        <w:trPr>
          <w:trHeight w:val="75"/>
          <w:tblCellSpacing w:w="0" w:type="dxa"/>
        </w:trPr>
        <w:tc>
          <w:tcPr>
            <w:tcW w:w="0" w:type="auto"/>
            <w:vAlign w:val="center"/>
            <w:hideMark/>
          </w:tcPr>
          <w:p w:rsidR="001B5D27" w:rsidRPr="001B5D27" w:rsidRDefault="001B5D27" w:rsidP="001B5D27">
            <w:pPr>
              <w:spacing w:before="0" w:beforeAutospacing="0" w:after="0" w:afterAutospacing="0" w:line="240" w:lineRule="auto"/>
              <w:rPr>
                <w:rFonts w:eastAsia="Times New Roman"/>
                <w:color w:val="auto"/>
                <w:spacing w:val="0"/>
              </w:rPr>
            </w:pPr>
          </w:p>
        </w:tc>
      </w:tr>
      <w:tr w:rsidR="001B5D27" w:rsidRPr="001B5D27" w:rsidTr="001B5D27">
        <w:trPr>
          <w:tblCellSpacing w:w="0" w:type="dxa"/>
        </w:trPr>
        <w:tc>
          <w:tcPr>
            <w:tcW w:w="0" w:type="auto"/>
            <w:vAlign w:val="center"/>
            <w:hideMark/>
          </w:tcPr>
          <w:p w:rsidR="001B5D27" w:rsidRPr="001B5D27" w:rsidRDefault="001B5D27" w:rsidP="001B5D27">
            <w:pPr>
              <w:spacing w:line="240" w:lineRule="auto"/>
              <w:outlineLvl w:val="1"/>
              <w:rPr>
                <w:rFonts w:eastAsia="Times New Roman"/>
                <w:b/>
                <w:bCs/>
                <w:color w:val="auto"/>
                <w:spacing w:val="0"/>
                <w:sz w:val="36"/>
                <w:szCs w:val="36"/>
              </w:rPr>
            </w:pPr>
            <w:r w:rsidRPr="001B5D27">
              <w:rPr>
                <w:rFonts w:eastAsia="Times New Roman"/>
                <w:b/>
                <w:bCs/>
                <w:color w:val="auto"/>
                <w:spacing w:val="0"/>
                <w:sz w:val="36"/>
                <w:szCs w:val="36"/>
              </w:rPr>
              <w:t>Developing Autonomy</w:t>
            </w:r>
          </w:p>
        </w:tc>
      </w:tr>
    </w:tbl>
    <w:p w:rsidR="001B5D27" w:rsidRPr="001B5D27" w:rsidRDefault="001B5D27" w:rsidP="001B5D27">
      <w:pPr>
        <w:spacing w:before="0" w:beforeAutospacing="0" w:after="0" w:afterAutospacing="0" w:line="240" w:lineRule="auto"/>
        <w:rPr>
          <w:rFonts w:eastAsia="Times New Roman"/>
          <w:color w:val="auto"/>
          <w:spacing w:val="0"/>
        </w:rPr>
      </w:pPr>
      <w:r w:rsidRPr="001B5D27">
        <w:rPr>
          <w:rFonts w:eastAsia="Times New Roman"/>
          <w:color w:val="auto"/>
          <w:spacing w:val="0"/>
        </w:rPr>
        <w:br/>
        <w:t>Erikson’s second psychosocial stage, autonomy versus shame and doubt, describes the child’s need for autonomy at a time when many developmental milestones are occurring.  Early childhood caregivers and parents can work together to support children’s development by guiding children with autonomy and developing socially and culturally appropriate behaviors.  </w:t>
      </w:r>
      <w:r w:rsidRPr="001B5D27">
        <w:rPr>
          <w:rFonts w:eastAsia="Times New Roman"/>
          <w:color w:val="auto"/>
          <w:spacing w:val="0"/>
        </w:rPr>
        <w:br/>
      </w:r>
      <w:r w:rsidRPr="001B5D27">
        <w:rPr>
          <w:rFonts w:eastAsia="Times New Roman"/>
          <w:color w:val="auto"/>
          <w:spacing w:val="0"/>
        </w:rPr>
        <w:br/>
        <w:t xml:space="preserve">For this discussion, </w:t>
      </w:r>
      <w:bookmarkStart w:id="0" w:name="_GoBack"/>
      <w:bookmarkEnd w:id="0"/>
      <w:r w:rsidRPr="001B5D27">
        <w:rPr>
          <w:highlight w:val="yellow"/>
        </w:rPr>
        <w:t>choose one</w:t>
      </w:r>
      <w:r w:rsidRPr="001B5D27">
        <w:rPr>
          <w:rFonts w:eastAsia="Times New Roman"/>
          <w:color w:val="0D0D0D" w:themeColor="text1" w:themeTint="F2"/>
          <w:spacing w:val="0"/>
        </w:rPr>
        <w:t xml:space="preserve"> </w:t>
      </w:r>
      <w:r w:rsidRPr="001B5D27">
        <w:rPr>
          <w:rFonts w:eastAsia="Times New Roman"/>
          <w:color w:val="auto"/>
          <w:spacing w:val="0"/>
        </w:rPr>
        <w:t>of challenges to overcome in helping children develop autonomy:</w:t>
      </w:r>
    </w:p>
    <w:p w:rsidR="001B5D27" w:rsidRPr="001B5D27" w:rsidRDefault="001B5D27" w:rsidP="001B5D27">
      <w:pPr>
        <w:numPr>
          <w:ilvl w:val="0"/>
          <w:numId w:val="1"/>
        </w:numPr>
        <w:spacing w:line="240" w:lineRule="auto"/>
        <w:rPr>
          <w:rFonts w:eastAsia="Times New Roman"/>
          <w:color w:val="auto"/>
          <w:spacing w:val="0"/>
        </w:rPr>
      </w:pPr>
      <w:r w:rsidRPr="001B5D27">
        <w:rPr>
          <w:rFonts w:eastAsia="Times New Roman"/>
          <w:color w:val="auto"/>
          <w:spacing w:val="0"/>
        </w:rPr>
        <w:t xml:space="preserve">Doubt/fear </w:t>
      </w:r>
    </w:p>
    <w:p w:rsidR="001B5D27" w:rsidRPr="001B5D27" w:rsidRDefault="001B5D27" w:rsidP="001B5D27">
      <w:pPr>
        <w:numPr>
          <w:ilvl w:val="0"/>
          <w:numId w:val="1"/>
        </w:numPr>
        <w:spacing w:line="240" w:lineRule="auto"/>
        <w:rPr>
          <w:rFonts w:eastAsia="Times New Roman"/>
          <w:color w:val="auto"/>
          <w:spacing w:val="0"/>
        </w:rPr>
      </w:pPr>
      <w:r w:rsidRPr="001B5D27">
        <w:rPr>
          <w:rFonts w:eastAsia="Times New Roman"/>
          <w:color w:val="auto"/>
          <w:spacing w:val="0"/>
        </w:rPr>
        <w:t xml:space="preserve">Mistrust/insecurity </w:t>
      </w:r>
    </w:p>
    <w:p w:rsidR="001B5D27" w:rsidRPr="001B5D27" w:rsidRDefault="001B5D27" w:rsidP="001B5D27">
      <w:pPr>
        <w:numPr>
          <w:ilvl w:val="0"/>
          <w:numId w:val="1"/>
        </w:numPr>
        <w:spacing w:line="240" w:lineRule="auto"/>
        <w:rPr>
          <w:rFonts w:eastAsia="Times New Roman"/>
          <w:color w:val="auto"/>
          <w:spacing w:val="0"/>
        </w:rPr>
      </w:pPr>
      <w:r w:rsidRPr="001B5D27">
        <w:rPr>
          <w:rFonts w:eastAsia="Times New Roman"/>
          <w:color w:val="auto"/>
          <w:spacing w:val="0"/>
        </w:rPr>
        <w:t xml:space="preserve">Tantrums </w:t>
      </w:r>
    </w:p>
    <w:p w:rsidR="001B5D27" w:rsidRPr="001B5D27" w:rsidRDefault="001B5D27" w:rsidP="001B5D27">
      <w:pPr>
        <w:numPr>
          <w:ilvl w:val="0"/>
          <w:numId w:val="1"/>
        </w:numPr>
        <w:spacing w:line="240" w:lineRule="auto"/>
        <w:rPr>
          <w:rFonts w:eastAsia="Times New Roman"/>
          <w:color w:val="auto"/>
          <w:spacing w:val="0"/>
        </w:rPr>
      </w:pPr>
      <w:r w:rsidRPr="001B5D27">
        <w:rPr>
          <w:rFonts w:eastAsia="Times New Roman"/>
          <w:color w:val="auto"/>
          <w:spacing w:val="0"/>
        </w:rPr>
        <w:t xml:space="preserve">Control/power struggle </w:t>
      </w:r>
    </w:p>
    <w:p w:rsidR="001B5D27" w:rsidRPr="001B5D27" w:rsidRDefault="001B5D27" w:rsidP="001B5D27">
      <w:pPr>
        <w:numPr>
          <w:ilvl w:val="0"/>
          <w:numId w:val="1"/>
        </w:numPr>
        <w:spacing w:line="240" w:lineRule="auto"/>
        <w:rPr>
          <w:rFonts w:eastAsia="Times New Roman"/>
          <w:color w:val="auto"/>
          <w:spacing w:val="0"/>
        </w:rPr>
      </w:pPr>
      <w:r w:rsidRPr="001B5D27">
        <w:rPr>
          <w:rFonts w:eastAsia="Times New Roman"/>
          <w:color w:val="auto"/>
          <w:spacing w:val="0"/>
        </w:rPr>
        <w:t xml:space="preserve">Unregulated emotions </w:t>
      </w:r>
    </w:p>
    <w:p w:rsidR="001B5D27" w:rsidRPr="001B5D27" w:rsidRDefault="001B5D27" w:rsidP="001B5D27">
      <w:pPr>
        <w:numPr>
          <w:ilvl w:val="0"/>
          <w:numId w:val="1"/>
        </w:numPr>
        <w:spacing w:line="240" w:lineRule="auto"/>
        <w:rPr>
          <w:rFonts w:eastAsia="Times New Roman"/>
          <w:color w:val="auto"/>
          <w:spacing w:val="0"/>
        </w:rPr>
      </w:pPr>
      <w:r w:rsidRPr="001B5D27">
        <w:rPr>
          <w:rFonts w:eastAsia="Times New Roman"/>
          <w:color w:val="auto"/>
          <w:spacing w:val="0"/>
        </w:rPr>
        <w:t xml:space="preserve">Separation anxiety </w:t>
      </w:r>
    </w:p>
    <w:p w:rsidR="001B5D27" w:rsidRPr="001B5D27" w:rsidRDefault="001B5D27" w:rsidP="001B5D27">
      <w:pPr>
        <w:numPr>
          <w:ilvl w:val="0"/>
          <w:numId w:val="1"/>
        </w:numPr>
        <w:spacing w:line="240" w:lineRule="auto"/>
        <w:rPr>
          <w:rFonts w:eastAsia="Times New Roman"/>
          <w:color w:val="auto"/>
          <w:spacing w:val="0"/>
        </w:rPr>
      </w:pPr>
      <w:r w:rsidRPr="001B5D27">
        <w:rPr>
          <w:rFonts w:eastAsia="Times New Roman"/>
          <w:color w:val="auto"/>
          <w:spacing w:val="0"/>
        </w:rPr>
        <w:t xml:space="preserve">Stranger anxiety </w:t>
      </w:r>
    </w:p>
    <w:p w:rsidR="001B5D27" w:rsidRPr="001B5D27" w:rsidRDefault="001B5D27" w:rsidP="001B5D27">
      <w:pPr>
        <w:spacing w:before="0" w:beforeAutospacing="0" w:after="0" w:afterAutospacing="0" w:line="240" w:lineRule="auto"/>
        <w:rPr>
          <w:rFonts w:eastAsia="Times New Roman"/>
          <w:color w:val="auto"/>
          <w:spacing w:val="0"/>
        </w:rPr>
      </w:pPr>
      <w:r w:rsidRPr="001B5D27">
        <w:rPr>
          <w:rFonts w:eastAsia="Times New Roman"/>
          <w:color w:val="auto"/>
          <w:spacing w:val="0"/>
        </w:rPr>
        <w:t>Compose a sample letter to parents that include the following:</w:t>
      </w:r>
    </w:p>
    <w:p w:rsidR="001B5D27" w:rsidRPr="001B5D27" w:rsidRDefault="001B5D27" w:rsidP="001B5D27">
      <w:pPr>
        <w:numPr>
          <w:ilvl w:val="0"/>
          <w:numId w:val="2"/>
        </w:numPr>
        <w:spacing w:line="240" w:lineRule="auto"/>
        <w:rPr>
          <w:rFonts w:eastAsia="Times New Roman"/>
          <w:color w:val="auto"/>
          <w:spacing w:val="0"/>
        </w:rPr>
      </w:pPr>
      <w:r w:rsidRPr="001B5D27">
        <w:rPr>
          <w:rFonts w:eastAsia="Times New Roman"/>
          <w:color w:val="auto"/>
          <w:spacing w:val="0"/>
        </w:rPr>
        <w:t xml:space="preserve">Characteristics of the behavior(s) </w:t>
      </w:r>
    </w:p>
    <w:p w:rsidR="001B5D27" w:rsidRPr="001B5D27" w:rsidRDefault="001B5D27" w:rsidP="001B5D27">
      <w:pPr>
        <w:numPr>
          <w:ilvl w:val="0"/>
          <w:numId w:val="2"/>
        </w:numPr>
        <w:spacing w:line="240" w:lineRule="auto"/>
        <w:rPr>
          <w:rFonts w:eastAsia="Times New Roman"/>
          <w:color w:val="auto"/>
          <w:spacing w:val="0"/>
        </w:rPr>
      </w:pPr>
      <w:r w:rsidRPr="001B5D27">
        <w:rPr>
          <w:rFonts w:eastAsia="Times New Roman"/>
          <w:color w:val="auto"/>
          <w:spacing w:val="0"/>
        </w:rPr>
        <w:t xml:space="preserve">A strategy to deal with this particular challenge </w:t>
      </w:r>
    </w:p>
    <w:p w:rsidR="001B5D27" w:rsidRPr="001B5D27" w:rsidRDefault="001B5D27" w:rsidP="001B5D27">
      <w:pPr>
        <w:numPr>
          <w:ilvl w:val="0"/>
          <w:numId w:val="2"/>
        </w:numPr>
        <w:spacing w:line="240" w:lineRule="auto"/>
        <w:rPr>
          <w:rFonts w:eastAsia="Times New Roman"/>
          <w:color w:val="auto"/>
          <w:spacing w:val="0"/>
        </w:rPr>
      </w:pPr>
      <w:r w:rsidRPr="001B5D27">
        <w:rPr>
          <w:rFonts w:eastAsia="Times New Roman"/>
          <w:color w:val="auto"/>
          <w:spacing w:val="0"/>
        </w:rPr>
        <w:t xml:space="preserve">Socially appropriate responses and actions to help the child develop autonomy </w:t>
      </w:r>
    </w:p>
    <w:p w:rsidR="001B5D27" w:rsidRPr="001B5D27" w:rsidRDefault="001B5D27" w:rsidP="001B5D27">
      <w:pPr>
        <w:numPr>
          <w:ilvl w:val="0"/>
          <w:numId w:val="2"/>
        </w:numPr>
        <w:spacing w:line="240" w:lineRule="auto"/>
        <w:rPr>
          <w:rFonts w:eastAsia="Times New Roman"/>
          <w:color w:val="auto"/>
          <w:spacing w:val="0"/>
        </w:rPr>
      </w:pPr>
      <w:r w:rsidRPr="001B5D27">
        <w:rPr>
          <w:rFonts w:eastAsia="Times New Roman"/>
          <w:color w:val="auto"/>
          <w:spacing w:val="0"/>
        </w:rPr>
        <w:t xml:space="preserve">A recommendation for one resource to help parents learn more </w:t>
      </w:r>
    </w:p>
    <w:p w:rsidR="001A012E" w:rsidRPr="001B5D27" w:rsidRDefault="001B5D27" w:rsidP="001B5D27">
      <w:pPr>
        <w:rPr>
          <w:u w:val="single"/>
        </w:rPr>
      </w:pPr>
      <w:r w:rsidRPr="001B5D27">
        <w:rPr>
          <w:rFonts w:eastAsia="Times New Roman"/>
          <w:color w:val="auto"/>
          <w:spacing w:val="0"/>
        </w:rPr>
        <w:t>Your response should include at least one outside resource to share with parents, with reference formatted in APA style.</w:t>
      </w:r>
    </w:p>
    <w:sectPr w:rsidR="001A012E" w:rsidRPr="001B5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74CDD"/>
    <w:multiLevelType w:val="multilevel"/>
    <w:tmpl w:val="EE18B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DB853D8"/>
    <w:multiLevelType w:val="multilevel"/>
    <w:tmpl w:val="92E6F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27"/>
    <w:rsid w:val="000B29DE"/>
    <w:rsid w:val="00164D74"/>
    <w:rsid w:val="0017612A"/>
    <w:rsid w:val="001A012E"/>
    <w:rsid w:val="001A2AA1"/>
    <w:rsid w:val="001A42E1"/>
    <w:rsid w:val="001B5D27"/>
    <w:rsid w:val="001D08A5"/>
    <w:rsid w:val="00465F54"/>
    <w:rsid w:val="004736F2"/>
    <w:rsid w:val="005562E3"/>
    <w:rsid w:val="005728DD"/>
    <w:rsid w:val="00630B93"/>
    <w:rsid w:val="00651331"/>
    <w:rsid w:val="006A2D07"/>
    <w:rsid w:val="006A3BA5"/>
    <w:rsid w:val="00707F3A"/>
    <w:rsid w:val="007533F1"/>
    <w:rsid w:val="007F0521"/>
    <w:rsid w:val="008653D0"/>
    <w:rsid w:val="008B18D7"/>
    <w:rsid w:val="008E58B9"/>
    <w:rsid w:val="009557D4"/>
    <w:rsid w:val="00AD2821"/>
    <w:rsid w:val="00B57345"/>
    <w:rsid w:val="00B92E49"/>
    <w:rsid w:val="00C3127F"/>
    <w:rsid w:val="00D46E77"/>
    <w:rsid w:val="00E0588F"/>
    <w:rsid w:val="00F5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C6DC5-11FC-42FA-8E94-9BCDADA1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5A5A5A" w:themeColor="text1" w:themeTint="A5"/>
        <w:spacing w:val="15"/>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1299">
      <w:bodyDiv w:val="1"/>
      <w:marLeft w:val="0"/>
      <w:marRight w:val="0"/>
      <w:marTop w:val="0"/>
      <w:marBottom w:val="0"/>
      <w:divBdr>
        <w:top w:val="none" w:sz="0" w:space="0" w:color="auto"/>
        <w:left w:val="none" w:sz="0" w:space="0" w:color="auto"/>
        <w:bottom w:val="none" w:sz="0" w:space="0" w:color="auto"/>
        <w:right w:val="none" w:sz="0" w:space="0" w:color="auto"/>
      </w:divBdr>
      <w:divsChild>
        <w:div w:id="77335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DeLoach</dc:creator>
  <cp:keywords/>
  <dc:description/>
  <cp:lastModifiedBy>Mary DeLoach</cp:lastModifiedBy>
  <cp:revision>1</cp:revision>
  <dcterms:created xsi:type="dcterms:W3CDTF">2014-06-30T13:43:00Z</dcterms:created>
  <dcterms:modified xsi:type="dcterms:W3CDTF">2014-06-30T13:45:00Z</dcterms:modified>
</cp:coreProperties>
</file>