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9B" w:rsidRDefault="00625B55">
      <w:r>
        <w:t xml:space="preserve">Suppose the tax rate is 0% for taxable income less than $0 </w:t>
      </w:r>
      <w:proofErr w:type="gramStart"/>
      <w:r>
        <w:t>( no</w:t>
      </w:r>
      <w:proofErr w:type="gramEnd"/>
      <w:r>
        <w:t xml:space="preserve"> tax refunds for losses and no NOL carryback or carry forwards).  For positive taxable income taxable income up to and including $25,000, the tax rate is 15%; for taxable income </w:t>
      </w:r>
      <w:bookmarkStart w:id="0" w:name="_GoBack"/>
      <w:bookmarkEnd w:id="0"/>
      <w:r w:rsidR="00EF0020">
        <w:t>greater than</w:t>
      </w:r>
      <w:r>
        <w:t xml:space="preserve"> $25,000 but less than $50,000, the tax rate is 25%; and for taxable income greater than $50,000, the tax rate is 34%.   Calculate the expected tax payable for the following and </w:t>
      </w:r>
      <w:proofErr w:type="gramStart"/>
      <w:r>
        <w:t>Explain</w:t>
      </w:r>
      <w:proofErr w:type="gramEnd"/>
      <w:r>
        <w:t xml:space="preserve"> your result:</w:t>
      </w:r>
    </w:p>
    <w:p w:rsidR="00625B55" w:rsidRDefault="00625B55" w:rsidP="00625B55">
      <w:pPr>
        <w:pStyle w:val="ListParagraph"/>
        <w:numPr>
          <w:ilvl w:val="0"/>
          <w:numId w:val="1"/>
        </w:numPr>
      </w:pPr>
      <w:r>
        <w:t xml:space="preserve"> A 50% chance of $100,000 and a 50% chance of loss of $50,000.</w:t>
      </w:r>
    </w:p>
    <w:p w:rsidR="00625B55" w:rsidRDefault="00625B55" w:rsidP="00625B55">
      <w:pPr>
        <w:pStyle w:val="ListParagraph"/>
        <w:numPr>
          <w:ilvl w:val="0"/>
          <w:numId w:val="1"/>
        </w:numPr>
      </w:pPr>
      <w:r>
        <w:t>A 50% chance of $75,000 and a 50% chance of loss of $25,000.</w:t>
      </w:r>
    </w:p>
    <w:sectPr w:rsidR="00625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D73"/>
    <w:multiLevelType w:val="hybridMultilevel"/>
    <w:tmpl w:val="64B623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55"/>
    <w:rsid w:val="00625B55"/>
    <w:rsid w:val="006A74A8"/>
    <w:rsid w:val="007E4714"/>
    <w:rsid w:val="00E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2014-06-23T03:19:00Z</dcterms:created>
  <dcterms:modified xsi:type="dcterms:W3CDTF">2014-06-23T03:30:00Z</dcterms:modified>
</cp:coreProperties>
</file>