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4F" w:rsidRPr="00EE13BF" w:rsidRDefault="001A124F" w:rsidP="001A124F">
      <w:pPr>
        <w:spacing w:before="240"/>
        <w:outlineLvl w:val="2"/>
        <w:rPr>
          <w:rFonts w:cs="Arial"/>
          <w:b/>
          <w:bCs/>
          <w:color w:val="003366"/>
          <w:sz w:val="28"/>
          <w:szCs w:val="28"/>
        </w:rPr>
      </w:pPr>
      <w:r>
        <w:rPr>
          <w:rFonts w:cs="Arial"/>
          <w:b/>
          <w:bCs/>
          <w:color w:val="003366"/>
          <w:sz w:val="28"/>
          <w:szCs w:val="28"/>
        </w:rPr>
        <w:t>Fueling Up</w:t>
      </w:r>
    </w:p>
    <w:p w:rsidR="001A124F" w:rsidRPr="00215690" w:rsidRDefault="001A124F" w:rsidP="001A124F">
      <w:pPr>
        <w:outlineLvl w:val="2"/>
        <w:rPr>
          <w:rFonts w:cs="Arial"/>
          <w:b/>
          <w:bCs/>
          <w:sz w:val="20"/>
          <w:szCs w:val="20"/>
        </w:rPr>
      </w:pPr>
    </w:p>
    <w:p w:rsidR="001A124F" w:rsidRPr="007C3A51" w:rsidRDefault="001A124F" w:rsidP="001A124F">
      <w:pPr>
        <w:rPr>
          <w:rFonts w:cs="Arial"/>
          <w:sz w:val="20"/>
          <w:szCs w:val="20"/>
        </w:rPr>
      </w:pPr>
      <w:r w:rsidRPr="007C3A51">
        <w:rPr>
          <w:rFonts w:cs="Arial"/>
          <w:sz w:val="20"/>
          <w:szCs w:val="20"/>
        </w:rPr>
        <w:t xml:space="preserve">Motorists often complain about </w:t>
      </w:r>
      <w:r>
        <w:rPr>
          <w:rFonts w:cs="Arial"/>
          <w:sz w:val="20"/>
          <w:szCs w:val="20"/>
        </w:rPr>
        <w:t xml:space="preserve">rising </w:t>
      </w:r>
      <w:r w:rsidRPr="007C3A51">
        <w:rPr>
          <w:rFonts w:cs="Arial"/>
          <w:sz w:val="20"/>
          <w:szCs w:val="20"/>
        </w:rPr>
        <w:t>gas prices. Some motorists purchase fuel e</w:t>
      </w:r>
      <w:r>
        <w:rPr>
          <w:rFonts w:cs="Arial"/>
          <w:sz w:val="20"/>
          <w:szCs w:val="20"/>
        </w:rPr>
        <w:t>fficient</w:t>
      </w:r>
      <w:r w:rsidRPr="007C3A51">
        <w:rPr>
          <w:rFonts w:cs="Arial"/>
          <w:sz w:val="20"/>
          <w:szCs w:val="20"/>
        </w:rPr>
        <w:t xml:space="preserve"> vehicles and participate in trip reduction plans</w:t>
      </w:r>
      <w:r>
        <w:rPr>
          <w:rFonts w:cs="Arial"/>
          <w:sz w:val="20"/>
          <w:szCs w:val="20"/>
        </w:rPr>
        <w:t>,</w:t>
      </w:r>
      <w:r w:rsidRPr="007C3A51">
        <w:rPr>
          <w:rFonts w:cs="Arial"/>
          <w:sz w:val="20"/>
          <w:szCs w:val="20"/>
        </w:rPr>
        <w:t xml:space="preserve"> such as carpooling and using alternative transportation. Other drivers try to driv</w:t>
      </w:r>
      <w:r>
        <w:rPr>
          <w:rFonts w:cs="Arial"/>
          <w:sz w:val="20"/>
          <w:szCs w:val="20"/>
        </w:rPr>
        <w:t>e</w:t>
      </w:r>
      <w:r w:rsidRPr="007C3A51">
        <w:rPr>
          <w:rFonts w:cs="Arial"/>
          <w:sz w:val="20"/>
          <w:szCs w:val="20"/>
        </w:rPr>
        <w:t xml:space="preserve"> only when necessary.  </w:t>
      </w:r>
    </w:p>
    <w:p w:rsidR="001A124F" w:rsidRDefault="001A124F" w:rsidP="001A124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. </w:t>
      </w:r>
    </w:p>
    <w:p w:rsidR="001A124F" w:rsidRPr="00FE1888" w:rsidRDefault="001A124F" w:rsidP="001A124F">
      <w:pPr>
        <w:ind w:left="360"/>
        <w:rPr>
          <w:rFonts w:cs="Arial"/>
          <w:sz w:val="20"/>
          <w:szCs w:val="20"/>
        </w:rPr>
      </w:pPr>
    </w:p>
    <w:p w:rsidR="001A124F" w:rsidRPr="007C3A51" w:rsidRDefault="001A124F" w:rsidP="001A124F">
      <w:pPr>
        <w:numPr>
          <w:ilvl w:val="0"/>
          <w:numId w:val="1"/>
        </w:numPr>
        <w:tabs>
          <w:tab w:val="clear" w:pos="720"/>
        </w:tabs>
        <w:ind w:left="360"/>
        <w:rPr>
          <w:rFonts w:cs="Arial"/>
          <w:sz w:val="20"/>
          <w:szCs w:val="20"/>
        </w:rPr>
      </w:pPr>
      <w:r w:rsidRPr="007C3A51">
        <w:rPr>
          <w:rFonts w:cs="Arial"/>
          <w:sz w:val="20"/>
          <w:szCs w:val="20"/>
        </w:rPr>
        <w:t xml:space="preserve">Suppose you are at the gas station filling your tank with gas. The function </w:t>
      </w:r>
      <w:proofErr w:type="gramStart"/>
      <w:r w:rsidRPr="009C40E3">
        <w:rPr>
          <w:rFonts w:cs="Arial"/>
          <w:i/>
          <w:sz w:val="20"/>
          <w:szCs w:val="20"/>
        </w:rPr>
        <w:t>C</w:t>
      </w:r>
      <w:r w:rsidRPr="007C3A51">
        <w:rPr>
          <w:rFonts w:cs="Arial"/>
          <w:sz w:val="20"/>
          <w:szCs w:val="20"/>
        </w:rPr>
        <w:t>(</w:t>
      </w:r>
      <w:proofErr w:type="gramEnd"/>
      <w:r w:rsidRPr="009C40E3">
        <w:rPr>
          <w:rFonts w:cs="Arial"/>
          <w:i/>
          <w:sz w:val="20"/>
          <w:szCs w:val="20"/>
        </w:rPr>
        <w:t>g</w:t>
      </w:r>
      <w:r w:rsidRPr="007C3A51">
        <w:rPr>
          <w:rFonts w:cs="Arial"/>
          <w:sz w:val="20"/>
          <w:szCs w:val="20"/>
        </w:rPr>
        <w:t xml:space="preserve">) represents the cost </w:t>
      </w:r>
      <w:r w:rsidRPr="009C40E3">
        <w:rPr>
          <w:rFonts w:cs="Arial"/>
          <w:i/>
          <w:sz w:val="20"/>
          <w:szCs w:val="20"/>
        </w:rPr>
        <w:t>C</w:t>
      </w:r>
      <w:r w:rsidRPr="007C3A51">
        <w:rPr>
          <w:rFonts w:cs="Arial"/>
          <w:sz w:val="20"/>
          <w:szCs w:val="20"/>
        </w:rPr>
        <w:t xml:space="preserve"> of filling up the gas tank with </w:t>
      </w:r>
      <w:r w:rsidRPr="009C40E3">
        <w:rPr>
          <w:rFonts w:cs="Arial"/>
          <w:i/>
          <w:sz w:val="20"/>
          <w:szCs w:val="20"/>
        </w:rPr>
        <w:t>g</w:t>
      </w:r>
      <w:r w:rsidRPr="007C3A51">
        <w:rPr>
          <w:rFonts w:cs="Arial"/>
          <w:sz w:val="20"/>
          <w:szCs w:val="20"/>
        </w:rPr>
        <w:t xml:space="preserve"> gallons. Given the equation: </w:t>
      </w:r>
      <w:r w:rsidRPr="007C3A51">
        <w:rPr>
          <w:rFonts w:cs="Arial"/>
          <w:position w:val="-10"/>
          <w:sz w:val="20"/>
          <w:szCs w:val="20"/>
        </w:rPr>
        <w:object w:dxaOrig="1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5.75pt" o:ole="">
            <v:imagedata r:id="rId5" o:title=""/>
          </v:shape>
          <o:OLEObject Type="Embed" ProgID="Equation.3" ShapeID="_x0000_i1025" DrawAspect="Content" ObjectID="_1269208619" r:id="rId6"/>
        </w:object>
      </w:r>
    </w:p>
    <w:p w:rsidR="001A124F" w:rsidRDefault="001A124F" w:rsidP="001A124F">
      <w:pPr>
        <w:numPr>
          <w:ilvl w:val="1"/>
          <w:numId w:val="1"/>
        </w:numPr>
        <w:tabs>
          <w:tab w:val="clear" w:pos="1440"/>
        </w:tabs>
        <w:spacing w:before="240"/>
        <w:ind w:left="720"/>
        <w:rPr>
          <w:rFonts w:cs="Arial"/>
          <w:sz w:val="20"/>
          <w:szCs w:val="20"/>
        </w:rPr>
      </w:pPr>
      <w:r w:rsidRPr="007C3A51">
        <w:rPr>
          <w:rFonts w:cs="Arial"/>
          <w:sz w:val="20"/>
          <w:szCs w:val="20"/>
        </w:rPr>
        <w:t>What does the number 3.03 represent?</w:t>
      </w:r>
    </w:p>
    <w:p w:rsidR="001A124F" w:rsidRPr="007C3A51" w:rsidRDefault="001A124F" w:rsidP="001A124F">
      <w:pPr>
        <w:ind w:left="720" w:hanging="360"/>
        <w:rPr>
          <w:rFonts w:cs="Arial"/>
          <w:sz w:val="20"/>
          <w:szCs w:val="20"/>
        </w:rPr>
      </w:pPr>
    </w:p>
    <w:p w:rsidR="001A124F" w:rsidRDefault="001A124F" w:rsidP="001A124F">
      <w:pPr>
        <w:numPr>
          <w:ilvl w:val="1"/>
          <w:numId w:val="1"/>
        </w:numPr>
        <w:tabs>
          <w:tab w:val="clear" w:pos="1440"/>
        </w:tabs>
        <w:ind w:left="720"/>
        <w:rPr>
          <w:rFonts w:cs="Arial"/>
          <w:sz w:val="20"/>
          <w:szCs w:val="20"/>
        </w:rPr>
      </w:pPr>
      <w:r w:rsidRPr="007C3A51">
        <w:rPr>
          <w:rFonts w:cs="Arial"/>
          <w:sz w:val="20"/>
          <w:szCs w:val="20"/>
        </w:rPr>
        <w:t xml:space="preserve">Find </w:t>
      </w:r>
      <w:r w:rsidRPr="009C40E3">
        <w:rPr>
          <w:rFonts w:cs="Arial"/>
          <w:i/>
          <w:sz w:val="20"/>
          <w:szCs w:val="20"/>
        </w:rPr>
        <w:t>C</w:t>
      </w:r>
      <w:r w:rsidRPr="007C3A51">
        <w:rPr>
          <w:rFonts w:cs="Arial"/>
          <w:sz w:val="20"/>
          <w:szCs w:val="20"/>
        </w:rPr>
        <w:t>(2)</w:t>
      </w:r>
    </w:p>
    <w:p w:rsidR="001A124F" w:rsidRPr="007C3A51" w:rsidRDefault="001A124F" w:rsidP="001A124F">
      <w:pPr>
        <w:ind w:left="720" w:hanging="360"/>
        <w:rPr>
          <w:rFonts w:cs="Arial"/>
          <w:sz w:val="20"/>
          <w:szCs w:val="20"/>
        </w:rPr>
      </w:pPr>
    </w:p>
    <w:p w:rsidR="001A124F" w:rsidRDefault="001A124F" w:rsidP="001A124F">
      <w:pPr>
        <w:numPr>
          <w:ilvl w:val="1"/>
          <w:numId w:val="1"/>
        </w:numPr>
        <w:tabs>
          <w:tab w:val="clear" w:pos="1440"/>
        </w:tabs>
        <w:ind w:left="720"/>
        <w:rPr>
          <w:rFonts w:cs="Arial"/>
          <w:sz w:val="20"/>
          <w:szCs w:val="20"/>
        </w:rPr>
      </w:pPr>
      <w:r w:rsidRPr="007C3A51">
        <w:rPr>
          <w:rFonts w:cs="Arial"/>
          <w:sz w:val="20"/>
          <w:szCs w:val="20"/>
        </w:rPr>
        <w:t xml:space="preserve">Find </w:t>
      </w:r>
      <w:r w:rsidRPr="009C40E3">
        <w:rPr>
          <w:rFonts w:cs="Arial"/>
          <w:i/>
          <w:sz w:val="20"/>
          <w:szCs w:val="20"/>
        </w:rPr>
        <w:t>C</w:t>
      </w:r>
      <w:r w:rsidRPr="007C3A51">
        <w:rPr>
          <w:rFonts w:cs="Arial"/>
          <w:sz w:val="20"/>
          <w:szCs w:val="20"/>
        </w:rPr>
        <w:t>(9)</w:t>
      </w:r>
    </w:p>
    <w:p w:rsidR="001A124F" w:rsidRPr="007C3A51" w:rsidRDefault="001A124F" w:rsidP="001A124F">
      <w:pPr>
        <w:ind w:left="720" w:hanging="360"/>
        <w:rPr>
          <w:rFonts w:cs="Arial"/>
          <w:sz w:val="20"/>
          <w:szCs w:val="20"/>
        </w:rPr>
      </w:pPr>
    </w:p>
    <w:p w:rsidR="001A124F" w:rsidRDefault="001A124F" w:rsidP="001A124F">
      <w:pPr>
        <w:numPr>
          <w:ilvl w:val="1"/>
          <w:numId w:val="1"/>
        </w:numPr>
        <w:tabs>
          <w:tab w:val="clear" w:pos="1440"/>
        </w:tabs>
        <w:ind w:left="720"/>
        <w:rPr>
          <w:rFonts w:cs="Arial"/>
          <w:sz w:val="20"/>
          <w:szCs w:val="20"/>
        </w:rPr>
      </w:pPr>
      <w:r w:rsidRPr="007C3A5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For the average motorist, n</w:t>
      </w:r>
      <w:r w:rsidRPr="007C3A51">
        <w:rPr>
          <w:rFonts w:cs="Arial"/>
          <w:sz w:val="20"/>
          <w:szCs w:val="20"/>
        </w:rPr>
        <w:t xml:space="preserve">ame one value for </w:t>
      </w:r>
      <w:r w:rsidRPr="00982C9E">
        <w:rPr>
          <w:rFonts w:cs="Arial"/>
          <w:i/>
          <w:sz w:val="20"/>
          <w:szCs w:val="20"/>
        </w:rPr>
        <w:t>g</w:t>
      </w:r>
      <w:r w:rsidRPr="007C3A51">
        <w:rPr>
          <w:rFonts w:cs="Arial"/>
          <w:sz w:val="20"/>
          <w:szCs w:val="20"/>
        </w:rPr>
        <w:t xml:space="preserve"> that would be inappropriate for this function’s purpose. Explain why you chose the number you did. </w:t>
      </w:r>
    </w:p>
    <w:p w:rsidR="001A124F" w:rsidRPr="007C3A51" w:rsidRDefault="001A124F" w:rsidP="001A124F">
      <w:pPr>
        <w:ind w:left="720" w:hanging="360"/>
        <w:rPr>
          <w:rFonts w:cs="Arial"/>
          <w:sz w:val="20"/>
          <w:szCs w:val="20"/>
        </w:rPr>
      </w:pPr>
    </w:p>
    <w:p w:rsidR="001A124F" w:rsidRDefault="001A124F" w:rsidP="001A124F">
      <w:pPr>
        <w:numPr>
          <w:ilvl w:val="1"/>
          <w:numId w:val="1"/>
        </w:numPr>
        <w:tabs>
          <w:tab w:val="clear" w:pos="1440"/>
        </w:tabs>
        <w:ind w:left="720"/>
        <w:rPr>
          <w:rFonts w:cs="Arial"/>
          <w:sz w:val="20"/>
          <w:szCs w:val="20"/>
        </w:rPr>
      </w:pPr>
      <w:r w:rsidRPr="007C3A51">
        <w:rPr>
          <w:rFonts w:cs="Arial"/>
          <w:sz w:val="20"/>
          <w:szCs w:val="20"/>
        </w:rPr>
        <w:t xml:space="preserve">If you were to graph </w:t>
      </w:r>
      <w:proofErr w:type="gramStart"/>
      <w:r w:rsidRPr="009C40E3">
        <w:rPr>
          <w:rFonts w:cs="Arial"/>
          <w:i/>
          <w:sz w:val="20"/>
          <w:szCs w:val="20"/>
        </w:rPr>
        <w:t>C</w:t>
      </w:r>
      <w:r w:rsidRPr="007C3A51">
        <w:rPr>
          <w:rFonts w:cs="Arial"/>
          <w:sz w:val="20"/>
          <w:szCs w:val="20"/>
        </w:rPr>
        <w:t>(</w:t>
      </w:r>
      <w:proofErr w:type="gramEnd"/>
      <w:r w:rsidRPr="009C40E3">
        <w:rPr>
          <w:rFonts w:cs="Arial"/>
          <w:i/>
          <w:sz w:val="20"/>
          <w:szCs w:val="20"/>
        </w:rPr>
        <w:t>g</w:t>
      </w:r>
      <w:r w:rsidRPr="007C3A51">
        <w:rPr>
          <w:rFonts w:cs="Arial"/>
          <w:sz w:val="20"/>
          <w:szCs w:val="20"/>
        </w:rPr>
        <w:t xml:space="preserve">), what would be an appropriate domain? Range? Explain your reasoning. </w:t>
      </w:r>
    </w:p>
    <w:p w:rsidR="001A124F" w:rsidRPr="007C3A51" w:rsidRDefault="001A124F" w:rsidP="001A124F">
      <w:pPr>
        <w:ind w:left="1080"/>
        <w:rPr>
          <w:rFonts w:cs="Arial"/>
          <w:sz w:val="20"/>
          <w:szCs w:val="20"/>
        </w:rPr>
      </w:pPr>
    </w:p>
    <w:p w:rsidR="001A124F" w:rsidRDefault="001A124F" w:rsidP="001A124F">
      <w:pPr>
        <w:numPr>
          <w:ilvl w:val="0"/>
          <w:numId w:val="1"/>
        </w:numPr>
        <w:tabs>
          <w:tab w:val="clear" w:pos="720"/>
        </w:tabs>
        <w:ind w:left="360"/>
        <w:rPr>
          <w:rFonts w:cs="Arial"/>
          <w:sz w:val="20"/>
          <w:szCs w:val="20"/>
        </w:rPr>
      </w:pPr>
      <w:r w:rsidRPr="007C3A51">
        <w:rPr>
          <w:rFonts w:cs="Arial"/>
          <w:sz w:val="20"/>
          <w:szCs w:val="20"/>
        </w:rPr>
        <w:t>Examine the rise in gasoline prices from 1997 to 2006. The price of regular unleaded gasoline in January 1997 was $1.26 and in January 2006 the price of regular unleaded gasoline was $2.31</w:t>
      </w:r>
      <w:r>
        <w:rPr>
          <w:rFonts w:cs="Arial"/>
          <w:sz w:val="20"/>
          <w:szCs w:val="20"/>
        </w:rPr>
        <w:t xml:space="preserve"> (Bureau of Labor Statistics, 2006)</w:t>
      </w:r>
      <w:r w:rsidRPr="007C3A51">
        <w:rPr>
          <w:rFonts w:cs="Arial"/>
          <w:sz w:val="20"/>
          <w:szCs w:val="20"/>
        </w:rPr>
        <w:t>. Use the coordinates (1997, 1.26) and (2006, 2.31) to find the slope (or rate of change) between the two points. Describe how you arrived at your answer.</w:t>
      </w:r>
    </w:p>
    <w:p w:rsidR="0004498F" w:rsidRDefault="0004498F"/>
    <w:sectPr w:rsidR="0004498F" w:rsidSect="00044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164E"/>
    <w:multiLevelType w:val="hybridMultilevel"/>
    <w:tmpl w:val="7534C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24F"/>
    <w:rsid w:val="0004498F"/>
    <w:rsid w:val="001A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4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Hewlett-Packard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DuVall</dc:creator>
  <cp:lastModifiedBy>Jeffrey DuVall</cp:lastModifiedBy>
  <cp:revision>1</cp:revision>
  <dcterms:created xsi:type="dcterms:W3CDTF">2008-04-09T08:10:00Z</dcterms:created>
  <dcterms:modified xsi:type="dcterms:W3CDTF">2008-04-09T08:11:00Z</dcterms:modified>
</cp:coreProperties>
</file>