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4B9" w:rsidRPr="001B15F5" w:rsidRDefault="008564B9" w:rsidP="00FC4D9A">
      <w:pPr>
        <w:pStyle w:val="NormalWeb"/>
        <w:spacing w:line="360" w:lineRule="auto"/>
        <w:rPr>
          <w:b/>
          <w:lang w:val="en"/>
        </w:rPr>
      </w:pPr>
      <w:r w:rsidRPr="001B15F5">
        <w:rPr>
          <w:b/>
          <w:lang w:val="en"/>
        </w:rPr>
        <w:t>The employee benefit of educational reimbursement</w:t>
      </w:r>
    </w:p>
    <w:p w:rsidR="008564B9" w:rsidRDefault="008564B9" w:rsidP="00FC4D9A">
      <w:pPr>
        <w:pStyle w:val="NormalWeb"/>
        <w:spacing w:line="360" w:lineRule="auto"/>
        <w:rPr>
          <w:lang w:val="en"/>
        </w:rPr>
      </w:pPr>
      <w:r>
        <w:rPr>
          <w:lang w:val="en"/>
        </w:rPr>
        <w:t>Definition:</w:t>
      </w:r>
      <w:bookmarkStart w:id="0" w:name="_GoBack"/>
      <w:bookmarkEnd w:id="0"/>
    </w:p>
    <w:p w:rsidR="007B3CFE" w:rsidRDefault="007B3CFE" w:rsidP="00FC4D9A">
      <w:pPr>
        <w:pStyle w:val="NormalWeb"/>
        <w:spacing w:line="360" w:lineRule="auto"/>
        <w:rPr>
          <w:lang w:val="en"/>
        </w:rPr>
      </w:pPr>
      <w:r w:rsidRPr="008564B9">
        <w:rPr>
          <w:lang w:val="en"/>
        </w:rPr>
        <w:t>The employee benefit of educational reimbursement is provided by some organizations. This benefit provides a means by which employees may enroll in online college courses, or other types of college courses in order to obtain degrees that are directly related to their employment with a given organization. And upon completion of these degrees, employees are reimbursed for 50% or more of the costs associated with obtaining those degrees. Some organizations even reimburse their employees for 100% of the costs associated with obtaining those degrees. This is a tremendously valuable employee benefit, due to the fact that it provides an increased level of education for staff members, as well as makes them qualified for upward mobility within the organization.</w:t>
      </w:r>
    </w:p>
    <w:p w:rsidR="008564B9" w:rsidRDefault="008564B9" w:rsidP="00FC4D9A">
      <w:pPr>
        <w:pStyle w:val="NormalWeb"/>
        <w:spacing w:line="360" w:lineRule="auto"/>
        <w:rPr>
          <w:b/>
          <w:lang w:val="en"/>
        </w:rPr>
      </w:pPr>
    </w:p>
    <w:p w:rsidR="00FC4D9A" w:rsidRPr="008564B9" w:rsidRDefault="00FC4D9A" w:rsidP="00FC4D9A">
      <w:pPr>
        <w:pStyle w:val="NormalWeb"/>
        <w:spacing w:line="360" w:lineRule="auto"/>
        <w:rPr>
          <w:b/>
          <w:lang w:val="en"/>
        </w:rPr>
      </w:pPr>
      <w:r w:rsidRPr="008564B9">
        <w:rPr>
          <w:b/>
          <w:lang w:val="en"/>
        </w:rPr>
        <w:t>What is a good reason for a tuition reimbursement plan at work?</w:t>
      </w:r>
    </w:p>
    <w:p w:rsidR="008564B9" w:rsidRDefault="008564B9" w:rsidP="00FC4D9A">
      <w:pPr>
        <w:pStyle w:val="NormalWeb"/>
        <w:spacing w:line="360" w:lineRule="auto"/>
        <w:rPr>
          <w:lang w:val="en"/>
        </w:rPr>
      </w:pPr>
      <w:r>
        <w:rPr>
          <w:lang w:val="en"/>
        </w:rPr>
        <w:t>-</w:t>
      </w:r>
      <w:r w:rsidRPr="008564B9">
        <w:rPr>
          <w:lang w:val="en"/>
        </w:rPr>
        <w:t>be better equipped to discuss the technical and business-related advantages</w:t>
      </w:r>
    </w:p>
    <w:p w:rsidR="008564B9" w:rsidRDefault="008564B9" w:rsidP="00FC4D9A">
      <w:pPr>
        <w:pStyle w:val="NormalWeb"/>
        <w:spacing w:line="360" w:lineRule="auto"/>
        <w:rPr>
          <w:lang w:val="en"/>
        </w:rPr>
      </w:pPr>
      <w:r>
        <w:rPr>
          <w:lang w:val="en"/>
        </w:rPr>
        <w:t>-</w:t>
      </w:r>
      <w:r w:rsidRPr="008564B9">
        <w:rPr>
          <w:lang w:val="en"/>
        </w:rPr>
        <w:t xml:space="preserve"> To</w:t>
      </w:r>
      <w:r>
        <w:rPr>
          <w:lang w:val="en"/>
        </w:rPr>
        <w:t xml:space="preserve"> increase employee</w:t>
      </w:r>
      <w:r w:rsidRPr="008564B9">
        <w:rPr>
          <w:lang w:val="en"/>
        </w:rPr>
        <w:t xml:space="preserve"> responsibility within the company in the coming years</w:t>
      </w:r>
    </w:p>
    <w:p w:rsidR="008564B9" w:rsidRDefault="008564B9" w:rsidP="00FC4D9A">
      <w:pPr>
        <w:pStyle w:val="NormalWeb"/>
        <w:spacing w:line="360" w:lineRule="auto"/>
        <w:rPr>
          <w:lang w:val="en"/>
        </w:rPr>
      </w:pPr>
      <w:r>
        <w:rPr>
          <w:lang w:val="en"/>
        </w:rPr>
        <w:t>-develop employee skill</w:t>
      </w:r>
    </w:p>
    <w:p w:rsidR="008564B9" w:rsidRDefault="008564B9" w:rsidP="00FC4D9A">
      <w:pPr>
        <w:pStyle w:val="NormalWeb"/>
        <w:spacing w:line="360" w:lineRule="auto"/>
        <w:rPr>
          <w:lang w:val="en"/>
        </w:rPr>
      </w:pPr>
      <w:r>
        <w:rPr>
          <w:lang w:val="en"/>
        </w:rPr>
        <w:t>-</w:t>
      </w:r>
      <w:r w:rsidRPr="008564B9">
        <w:rPr>
          <w:lang w:val="en"/>
        </w:rPr>
        <w:t xml:space="preserve"> increased level of education for staff members</w:t>
      </w:r>
    </w:p>
    <w:p w:rsidR="00FC4D9A" w:rsidRPr="008564B9" w:rsidRDefault="00FC4D9A" w:rsidP="00FC4D9A">
      <w:pPr>
        <w:spacing w:line="360" w:lineRule="auto"/>
        <w:rPr>
          <w:rFonts w:ascii="Times New Roman" w:hAnsi="Times New Roman" w:cs="Times New Roman"/>
          <w:sz w:val="24"/>
          <w:szCs w:val="24"/>
          <w:lang w:val="en"/>
        </w:rPr>
      </w:pPr>
      <w:r w:rsidRPr="008564B9">
        <w:rPr>
          <w:rFonts w:ascii="Times New Roman" w:hAnsi="Times New Roman" w:cs="Times New Roman"/>
          <w:sz w:val="24"/>
          <w:szCs w:val="24"/>
          <w:lang w:val="en"/>
        </w:rPr>
        <w:t>.</w:t>
      </w:r>
    </w:p>
    <w:p w:rsidR="00FC4D9A" w:rsidRPr="008564B9" w:rsidRDefault="00FC4D9A" w:rsidP="00FC4D9A">
      <w:pPr>
        <w:spacing w:line="360" w:lineRule="auto"/>
        <w:rPr>
          <w:rFonts w:ascii="Times New Roman" w:hAnsi="Times New Roman" w:cs="Times New Roman"/>
          <w:b/>
          <w:bCs/>
          <w:kern w:val="36"/>
          <w:sz w:val="24"/>
          <w:szCs w:val="24"/>
          <w:lang w:val="en"/>
        </w:rPr>
      </w:pPr>
      <w:r w:rsidRPr="008564B9">
        <w:rPr>
          <w:rFonts w:ascii="Times New Roman" w:hAnsi="Times New Roman" w:cs="Times New Roman"/>
          <w:b/>
          <w:bCs/>
          <w:kern w:val="36"/>
          <w:sz w:val="24"/>
          <w:szCs w:val="24"/>
          <w:lang w:val="en"/>
        </w:rPr>
        <w:t xml:space="preserve">A Benefit for Some Employees </w:t>
      </w:r>
    </w:p>
    <w:p w:rsidR="00FC4D9A" w:rsidRDefault="00FC4D9A" w:rsidP="00FC4D9A">
      <w:pPr>
        <w:spacing w:line="360" w:lineRule="auto"/>
        <w:rPr>
          <w:rFonts w:ascii="Times New Roman" w:eastAsia="Times New Roman" w:hAnsi="Times New Roman" w:cs="Times New Roman"/>
          <w:bCs/>
          <w:sz w:val="24"/>
          <w:szCs w:val="24"/>
        </w:rPr>
      </w:pPr>
      <w:r w:rsidRPr="008564B9">
        <w:rPr>
          <w:rFonts w:ascii="Times New Roman" w:eastAsia="Times New Roman" w:hAnsi="Times New Roman" w:cs="Times New Roman"/>
          <w:bCs/>
          <w:sz w:val="24"/>
          <w:szCs w:val="24"/>
        </w:rPr>
        <w:t>-Advancement opportunities</w:t>
      </w:r>
    </w:p>
    <w:p w:rsidR="00C32903" w:rsidRDefault="00C32903" w:rsidP="00C32903">
      <w:pPr>
        <w:spacing w:before="100" w:beforeAutospacing="1" w:after="225" w:line="396" w:lineRule="atLeast"/>
        <w:rPr>
          <w:rFonts w:ascii="Georgia" w:eastAsia="Times New Roman" w:hAnsi="Georgia" w:cs="Arial"/>
          <w:color w:val="000000"/>
          <w:sz w:val="21"/>
          <w:szCs w:val="21"/>
        </w:rPr>
      </w:pPr>
      <w:r>
        <w:rPr>
          <w:rFonts w:ascii="Georgia" w:eastAsia="Times New Roman" w:hAnsi="Georgia" w:cs="Arial"/>
          <w:color w:val="000000"/>
          <w:sz w:val="21"/>
          <w:szCs w:val="21"/>
        </w:rPr>
        <w:t>Even before you obtain your college degree, your presence and commitment to attending college classes will serve to motivate your employer to consider you for possible advancement opportunities. They will do this because they see that you are investing in them and the company enough to further your education, at the expense of your leisure time. That is a sacrifice that they don't take lightly, or else they wouldn't be putting money into it.</w:t>
      </w:r>
    </w:p>
    <w:p w:rsidR="00C32903" w:rsidRDefault="00C32903" w:rsidP="00C32903">
      <w:pPr>
        <w:spacing w:before="100" w:beforeAutospacing="1" w:after="225" w:line="396" w:lineRule="atLeast"/>
        <w:rPr>
          <w:rFonts w:ascii="Georgia" w:eastAsia="Times New Roman" w:hAnsi="Georgia" w:cs="Arial"/>
          <w:color w:val="000000"/>
          <w:sz w:val="21"/>
          <w:szCs w:val="21"/>
        </w:rPr>
      </w:pPr>
      <w:r>
        <w:rPr>
          <w:rFonts w:ascii="Georgia" w:eastAsia="Times New Roman" w:hAnsi="Georgia" w:cs="Arial"/>
          <w:color w:val="000000"/>
          <w:sz w:val="21"/>
          <w:szCs w:val="21"/>
        </w:rPr>
        <w:lastRenderedPageBreak/>
        <w:t>So what are you waiting for? Check with your human resources department today to see if this might be the way to get your college degree.</w:t>
      </w:r>
    </w:p>
    <w:p w:rsidR="00C32903" w:rsidRPr="008564B9" w:rsidRDefault="00C32903" w:rsidP="00FC4D9A">
      <w:pPr>
        <w:spacing w:line="360" w:lineRule="auto"/>
        <w:rPr>
          <w:rFonts w:ascii="Times New Roman" w:eastAsia="Times New Roman" w:hAnsi="Times New Roman" w:cs="Times New Roman"/>
          <w:bCs/>
          <w:sz w:val="24"/>
          <w:szCs w:val="24"/>
        </w:rPr>
      </w:pPr>
    </w:p>
    <w:p w:rsidR="00FC4D9A" w:rsidRDefault="00FC4D9A" w:rsidP="00FC4D9A">
      <w:pPr>
        <w:spacing w:line="360" w:lineRule="auto"/>
        <w:rPr>
          <w:rFonts w:ascii="Times New Roman" w:eastAsia="Times New Roman" w:hAnsi="Times New Roman" w:cs="Times New Roman"/>
          <w:bCs/>
          <w:sz w:val="24"/>
          <w:szCs w:val="24"/>
        </w:rPr>
      </w:pPr>
      <w:r w:rsidRPr="008564B9">
        <w:rPr>
          <w:rFonts w:ascii="Times New Roman" w:eastAsia="Times New Roman" w:hAnsi="Times New Roman" w:cs="Times New Roman"/>
          <w:bCs/>
          <w:sz w:val="24"/>
          <w:szCs w:val="24"/>
        </w:rPr>
        <w:t>-A free education</w:t>
      </w:r>
    </w:p>
    <w:p w:rsidR="0020631A" w:rsidRDefault="0020631A" w:rsidP="0020631A">
      <w:pPr>
        <w:spacing w:before="100" w:beforeAutospacing="1" w:after="225" w:line="396" w:lineRule="atLeast"/>
        <w:rPr>
          <w:rFonts w:ascii="Georgia" w:eastAsia="Times New Roman" w:hAnsi="Georgia" w:cs="Arial"/>
          <w:color w:val="000000"/>
          <w:sz w:val="21"/>
          <w:szCs w:val="21"/>
        </w:rPr>
      </w:pPr>
      <w:r>
        <w:rPr>
          <w:rFonts w:ascii="Georgia" w:eastAsia="Times New Roman" w:hAnsi="Georgia" w:cs="Arial"/>
          <w:color w:val="000000"/>
          <w:sz w:val="21"/>
          <w:szCs w:val="21"/>
        </w:rPr>
        <w:t>Some companies don't offer the full tuition reimbursement; providing either a percentage based on the letter-grade obtained (i.e. 80% reimbursement for an A, and so on), or a set percentage or flat rate. But either way, whatever the company is offering beats nothing, which is what you get if you pay for your education yourself.</w:t>
      </w:r>
    </w:p>
    <w:p w:rsidR="0020631A" w:rsidRPr="008564B9" w:rsidRDefault="0020631A" w:rsidP="00FC4D9A">
      <w:pPr>
        <w:spacing w:line="360" w:lineRule="auto"/>
        <w:rPr>
          <w:rFonts w:ascii="Times New Roman" w:eastAsia="Times New Roman" w:hAnsi="Times New Roman" w:cs="Times New Roman"/>
          <w:bCs/>
          <w:sz w:val="24"/>
          <w:szCs w:val="24"/>
        </w:rPr>
      </w:pPr>
    </w:p>
    <w:p w:rsidR="00FC4D9A" w:rsidRDefault="00FC4D9A" w:rsidP="00FC4D9A">
      <w:pPr>
        <w:spacing w:line="360" w:lineRule="auto"/>
        <w:rPr>
          <w:rFonts w:ascii="Times New Roman" w:eastAsia="Times New Roman" w:hAnsi="Times New Roman" w:cs="Times New Roman"/>
          <w:bCs/>
          <w:sz w:val="24"/>
          <w:szCs w:val="24"/>
        </w:rPr>
      </w:pPr>
      <w:r w:rsidRPr="008564B9">
        <w:rPr>
          <w:rFonts w:ascii="Times New Roman" w:eastAsia="Times New Roman" w:hAnsi="Times New Roman" w:cs="Times New Roman"/>
          <w:bCs/>
          <w:sz w:val="24"/>
          <w:szCs w:val="24"/>
        </w:rPr>
        <w:t>-New skills acquired</w:t>
      </w:r>
    </w:p>
    <w:p w:rsidR="00C32903" w:rsidRDefault="00C32903" w:rsidP="00C32903">
      <w:pPr>
        <w:spacing w:before="100" w:beforeAutospacing="1" w:after="225" w:line="396" w:lineRule="atLeast"/>
        <w:rPr>
          <w:rFonts w:ascii="Georgia" w:eastAsia="Times New Roman" w:hAnsi="Georgia" w:cs="Arial"/>
          <w:color w:val="000000"/>
          <w:sz w:val="21"/>
          <w:szCs w:val="21"/>
        </w:rPr>
      </w:pPr>
      <w:r>
        <w:rPr>
          <w:rFonts w:ascii="Georgia" w:eastAsia="Times New Roman" w:hAnsi="Georgia" w:cs="Arial"/>
          <w:color w:val="000000"/>
          <w:sz w:val="21"/>
          <w:szCs w:val="21"/>
        </w:rPr>
        <w:t>It used to be that if you worked for an employer and you needed upgrading of your skills on the job - in order to do some new task assigned - then you could count on another employee within the company to "show you the ropes."</w:t>
      </w:r>
    </w:p>
    <w:p w:rsidR="00C32903" w:rsidRDefault="00C32903" w:rsidP="00C32903">
      <w:pPr>
        <w:spacing w:before="100" w:beforeAutospacing="1" w:after="225" w:line="396" w:lineRule="atLeast"/>
        <w:rPr>
          <w:rFonts w:ascii="Georgia" w:eastAsia="Times New Roman" w:hAnsi="Georgia" w:cs="Arial"/>
          <w:color w:val="000000"/>
          <w:sz w:val="21"/>
          <w:szCs w:val="21"/>
        </w:rPr>
      </w:pPr>
      <w:r>
        <w:rPr>
          <w:rFonts w:ascii="Georgia" w:eastAsia="Times New Roman" w:hAnsi="Georgia" w:cs="Arial"/>
          <w:color w:val="000000"/>
          <w:sz w:val="21"/>
          <w:szCs w:val="21"/>
        </w:rPr>
        <w:t>Most companies didn't offer to foot the bill for you to get a college degree, or even additional training, for your job years ago. There were some companies on the cutting edge of advocating higher education goals, but not many. However, companies have changed and many now offer tuition reimbursement programs as an incentive to get employees to seek additional skills - or better the ones they already have - for the benefit of the company, as well as the individual.</w:t>
      </w:r>
    </w:p>
    <w:p w:rsidR="00C32903" w:rsidRPr="008564B9" w:rsidRDefault="00C32903" w:rsidP="00FC4D9A">
      <w:pPr>
        <w:spacing w:line="360" w:lineRule="auto"/>
        <w:rPr>
          <w:rFonts w:ascii="Times New Roman" w:eastAsia="Times New Roman" w:hAnsi="Times New Roman" w:cs="Times New Roman"/>
          <w:bCs/>
          <w:sz w:val="24"/>
          <w:szCs w:val="24"/>
        </w:rPr>
      </w:pPr>
    </w:p>
    <w:p w:rsidR="00FC4D9A" w:rsidRDefault="00FC4D9A" w:rsidP="00FC4D9A">
      <w:pPr>
        <w:spacing w:line="360" w:lineRule="auto"/>
        <w:rPr>
          <w:rFonts w:ascii="Times New Roman" w:eastAsia="Times New Roman" w:hAnsi="Times New Roman" w:cs="Times New Roman"/>
          <w:bCs/>
          <w:sz w:val="24"/>
          <w:szCs w:val="24"/>
        </w:rPr>
      </w:pPr>
      <w:r w:rsidRPr="008564B9">
        <w:rPr>
          <w:rFonts w:ascii="Times New Roman" w:eastAsia="Times New Roman" w:hAnsi="Times New Roman" w:cs="Times New Roman"/>
          <w:bCs/>
          <w:sz w:val="24"/>
          <w:szCs w:val="24"/>
        </w:rPr>
        <w:t>-Increases knowledge</w:t>
      </w:r>
    </w:p>
    <w:p w:rsidR="00C32903" w:rsidRDefault="00C32903" w:rsidP="00C32903">
      <w:pPr>
        <w:spacing w:before="100" w:beforeAutospacing="1" w:after="225" w:line="396" w:lineRule="atLeast"/>
        <w:rPr>
          <w:rFonts w:ascii="Georgia" w:eastAsia="Times New Roman" w:hAnsi="Georgia" w:cs="Arial"/>
          <w:color w:val="000000"/>
          <w:sz w:val="21"/>
          <w:szCs w:val="21"/>
        </w:rPr>
      </w:pPr>
      <w:r>
        <w:rPr>
          <w:rFonts w:ascii="Georgia" w:eastAsia="Times New Roman" w:hAnsi="Georgia" w:cs="Arial"/>
          <w:color w:val="000000"/>
          <w:sz w:val="21"/>
          <w:szCs w:val="21"/>
        </w:rPr>
        <w:t>It is inevitable, regardless of the degree you pursue, that you will come away from your college experience with a greater understanding of the world you live in - and the other cultures in it - than you had before going to college, or since attending it before.</w:t>
      </w:r>
    </w:p>
    <w:p w:rsidR="00C32903" w:rsidRDefault="00C32903" w:rsidP="00C32903">
      <w:pPr>
        <w:spacing w:before="100" w:beforeAutospacing="1" w:after="225" w:line="396" w:lineRule="atLeast"/>
        <w:rPr>
          <w:rFonts w:ascii="Georgia" w:eastAsia="Times New Roman" w:hAnsi="Georgia" w:cs="Arial"/>
          <w:color w:val="000000"/>
          <w:sz w:val="21"/>
          <w:szCs w:val="21"/>
        </w:rPr>
      </w:pPr>
      <w:r>
        <w:rPr>
          <w:rFonts w:ascii="Georgia" w:eastAsia="Times New Roman" w:hAnsi="Georgia" w:cs="Arial"/>
          <w:color w:val="000000"/>
          <w:sz w:val="21"/>
          <w:szCs w:val="21"/>
        </w:rPr>
        <w:lastRenderedPageBreak/>
        <w:t>Your knowledge on a multitude of things will increase, again, regardless of the field you are pursuing. This only helps to make you more marketable for advancement with your current employer, and a better employee.</w:t>
      </w:r>
    </w:p>
    <w:p w:rsidR="00C32903" w:rsidRPr="008564B9" w:rsidRDefault="00C32903" w:rsidP="00FC4D9A">
      <w:pPr>
        <w:spacing w:line="360" w:lineRule="auto"/>
        <w:rPr>
          <w:rFonts w:ascii="Times New Roman" w:eastAsia="Times New Roman" w:hAnsi="Times New Roman" w:cs="Times New Roman"/>
          <w:bCs/>
          <w:sz w:val="24"/>
          <w:szCs w:val="24"/>
        </w:rPr>
      </w:pPr>
    </w:p>
    <w:p w:rsidR="00FC4D9A" w:rsidRPr="008564B9" w:rsidRDefault="00FC4D9A" w:rsidP="00FC4D9A">
      <w:pPr>
        <w:spacing w:line="360" w:lineRule="auto"/>
        <w:rPr>
          <w:rFonts w:ascii="Times New Roman" w:hAnsi="Times New Roman" w:cs="Times New Roman"/>
          <w:bCs/>
          <w:sz w:val="24"/>
          <w:szCs w:val="24"/>
        </w:rPr>
      </w:pPr>
      <w:r w:rsidRPr="008564B9">
        <w:rPr>
          <w:rFonts w:ascii="Times New Roman" w:hAnsi="Times New Roman" w:cs="Times New Roman"/>
          <w:bCs/>
          <w:sz w:val="24"/>
          <w:szCs w:val="24"/>
        </w:rPr>
        <w:t>-Employee Tax Benefits</w:t>
      </w:r>
    </w:p>
    <w:p w:rsidR="004625F9" w:rsidRPr="004D554C" w:rsidRDefault="00577755" w:rsidP="004625F9">
      <w:pPr>
        <w:shd w:val="clear" w:color="auto" w:fill="FFFFFF"/>
        <w:spacing w:before="100" w:beforeAutospacing="1" w:after="100" w:afterAutospacing="1" w:line="360" w:lineRule="auto"/>
        <w:rPr>
          <w:rFonts w:ascii="Times New Roman" w:eastAsia="Times New Roman" w:hAnsi="Times New Roman" w:cs="Times New Roman"/>
          <w:color w:val="464646"/>
          <w:sz w:val="24"/>
          <w:szCs w:val="24"/>
        </w:rPr>
      </w:pPr>
      <w:proofErr w:type="gramStart"/>
      <w:r>
        <w:rPr>
          <w:rFonts w:ascii="Times New Roman" w:eastAsia="Times New Roman" w:hAnsi="Times New Roman" w:cs="Times New Roman"/>
          <w:color w:val="464646"/>
          <w:sz w:val="24"/>
          <w:szCs w:val="24"/>
        </w:rPr>
        <w:t>an</w:t>
      </w:r>
      <w:proofErr w:type="gramEnd"/>
      <w:r>
        <w:rPr>
          <w:rFonts w:ascii="Times New Roman" w:eastAsia="Times New Roman" w:hAnsi="Times New Roman" w:cs="Times New Roman"/>
          <w:color w:val="464646"/>
          <w:sz w:val="24"/>
          <w:szCs w:val="24"/>
        </w:rPr>
        <w:t xml:space="preserve"> untaxed pay raise: </w:t>
      </w:r>
      <w:r w:rsidR="004625F9" w:rsidRPr="004D554C">
        <w:rPr>
          <w:rFonts w:ascii="Times New Roman" w:eastAsia="Times New Roman" w:hAnsi="Times New Roman" w:cs="Times New Roman"/>
          <w:color w:val="464646"/>
          <w:sz w:val="24"/>
          <w:szCs w:val="24"/>
        </w:rPr>
        <w:t>wag</w:t>
      </w:r>
      <w:r>
        <w:rPr>
          <w:rFonts w:ascii="Times New Roman" w:eastAsia="Times New Roman" w:hAnsi="Times New Roman" w:cs="Times New Roman"/>
          <w:color w:val="464646"/>
          <w:sz w:val="24"/>
          <w:szCs w:val="24"/>
        </w:rPr>
        <w:t>e, tips, and other compensation</w:t>
      </w:r>
      <w:r w:rsidR="004625F9" w:rsidRPr="004D554C">
        <w:rPr>
          <w:rFonts w:ascii="Times New Roman" w:eastAsia="Times New Roman" w:hAnsi="Times New Roman" w:cs="Times New Roman"/>
          <w:color w:val="464646"/>
          <w:sz w:val="24"/>
          <w:szCs w:val="24"/>
        </w:rPr>
        <w:t xml:space="preserve"> of </w:t>
      </w:r>
      <w:r>
        <w:rPr>
          <w:rFonts w:ascii="Times New Roman" w:eastAsia="Times New Roman" w:hAnsi="Times New Roman" w:cs="Times New Roman"/>
          <w:color w:val="464646"/>
          <w:sz w:val="24"/>
          <w:szCs w:val="24"/>
        </w:rPr>
        <w:t>employee</w:t>
      </w:r>
      <w:r w:rsidR="004625F9" w:rsidRPr="004D554C">
        <w:rPr>
          <w:rFonts w:ascii="Times New Roman" w:eastAsia="Times New Roman" w:hAnsi="Times New Roman" w:cs="Times New Roman"/>
          <w:color w:val="464646"/>
          <w:sz w:val="24"/>
          <w:szCs w:val="24"/>
        </w:rPr>
        <w:t xml:space="preserve"> W2 form; it is a benefit that the Internal Revenue Service does not count as taxable income at all. As long as an employee’s reimbursement meets the criteria to be a deduction for the employer, it also meets the criteria to be untaxed income for the employee.</w:t>
      </w:r>
    </w:p>
    <w:p w:rsidR="00FC4D9A" w:rsidRPr="008564B9" w:rsidRDefault="00FC4D9A" w:rsidP="00FC4D9A">
      <w:pPr>
        <w:spacing w:line="360" w:lineRule="auto"/>
        <w:rPr>
          <w:rFonts w:ascii="Times New Roman" w:eastAsia="Times New Roman" w:hAnsi="Times New Roman" w:cs="Times New Roman"/>
          <w:bCs/>
          <w:sz w:val="24"/>
          <w:szCs w:val="24"/>
        </w:rPr>
      </w:pPr>
    </w:p>
    <w:p w:rsidR="00FC4D9A" w:rsidRPr="008564B9" w:rsidRDefault="00FC4D9A" w:rsidP="00FC4D9A">
      <w:pPr>
        <w:spacing w:line="360" w:lineRule="auto"/>
        <w:rPr>
          <w:rFonts w:ascii="Times New Roman" w:hAnsi="Times New Roman" w:cs="Times New Roman"/>
          <w:b/>
          <w:bCs/>
          <w:kern w:val="36"/>
          <w:sz w:val="24"/>
          <w:szCs w:val="24"/>
          <w:lang w:val="en"/>
        </w:rPr>
      </w:pPr>
      <w:r w:rsidRPr="008564B9">
        <w:rPr>
          <w:rFonts w:ascii="Times New Roman" w:hAnsi="Times New Roman" w:cs="Times New Roman"/>
          <w:b/>
          <w:bCs/>
          <w:kern w:val="36"/>
          <w:sz w:val="24"/>
          <w:szCs w:val="24"/>
          <w:lang w:val="en"/>
        </w:rPr>
        <w:t xml:space="preserve">A Benefit </w:t>
      </w:r>
      <w:proofErr w:type="gramStart"/>
      <w:r w:rsidRPr="008564B9">
        <w:rPr>
          <w:rFonts w:ascii="Times New Roman" w:hAnsi="Times New Roman" w:cs="Times New Roman"/>
          <w:b/>
          <w:bCs/>
          <w:kern w:val="36"/>
          <w:sz w:val="24"/>
          <w:szCs w:val="24"/>
          <w:lang w:val="en"/>
        </w:rPr>
        <w:t>for  Employers</w:t>
      </w:r>
      <w:proofErr w:type="gramEnd"/>
    </w:p>
    <w:p w:rsidR="00FC4D9A" w:rsidRPr="008564B9" w:rsidRDefault="00FC4D9A" w:rsidP="00FC4D9A">
      <w:p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8564B9">
        <w:rPr>
          <w:rFonts w:ascii="Times New Roman" w:eastAsia="Times New Roman" w:hAnsi="Times New Roman" w:cs="Times New Roman"/>
          <w:bCs/>
          <w:sz w:val="24"/>
          <w:szCs w:val="24"/>
        </w:rPr>
        <w:t>1. Smarter Employees</w:t>
      </w:r>
      <w:r w:rsidRPr="008564B9">
        <w:rPr>
          <w:rFonts w:ascii="Times New Roman" w:eastAsia="Times New Roman" w:hAnsi="Times New Roman" w:cs="Times New Roman"/>
          <w:sz w:val="24"/>
          <w:szCs w:val="24"/>
        </w:rPr>
        <w:br/>
      </w:r>
      <w:r w:rsidRPr="008564B9">
        <w:rPr>
          <w:rFonts w:ascii="Times New Roman" w:eastAsia="Times New Roman" w:hAnsi="Times New Roman" w:cs="Times New Roman"/>
          <w:bCs/>
          <w:sz w:val="24"/>
          <w:szCs w:val="24"/>
        </w:rPr>
        <w:t xml:space="preserve">2. </w:t>
      </w:r>
      <w:proofErr w:type="gramStart"/>
      <w:r w:rsidRPr="008564B9">
        <w:rPr>
          <w:rFonts w:ascii="Times New Roman" w:hAnsi="Times New Roman" w:cs="Times New Roman"/>
          <w:bCs/>
          <w:sz w:val="24"/>
          <w:szCs w:val="24"/>
        </w:rPr>
        <w:t>Employer Tax Benefits</w:t>
      </w:r>
      <w:r w:rsidRPr="008564B9">
        <w:rPr>
          <w:rFonts w:ascii="Times New Roman" w:eastAsia="Times New Roman" w:hAnsi="Times New Roman" w:cs="Times New Roman"/>
          <w:sz w:val="24"/>
          <w:szCs w:val="24"/>
        </w:rPr>
        <w:br/>
      </w:r>
      <w:r w:rsidR="009B543A">
        <w:rPr>
          <w:rFonts w:ascii="Times New Roman" w:hAnsi="Times New Roman" w:cs="Times New Roman"/>
          <w:sz w:val="24"/>
          <w:szCs w:val="24"/>
          <w:lang w:val="en"/>
        </w:rPr>
        <w:t>3.</w:t>
      </w:r>
      <w:proofErr w:type="gramEnd"/>
      <w:r w:rsidR="009B543A">
        <w:rPr>
          <w:rFonts w:ascii="Times New Roman" w:hAnsi="Times New Roman" w:cs="Times New Roman"/>
          <w:sz w:val="24"/>
          <w:szCs w:val="24"/>
          <w:lang w:val="en"/>
        </w:rPr>
        <w:t xml:space="preserve"> </w:t>
      </w:r>
      <w:r w:rsidR="009B543A" w:rsidRPr="008564B9">
        <w:rPr>
          <w:rFonts w:ascii="Times New Roman" w:hAnsi="Times New Roman" w:cs="Times New Roman"/>
          <w:sz w:val="24"/>
          <w:szCs w:val="24"/>
          <w:lang w:val="en"/>
        </w:rPr>
        <w:t>Increased level of education for staff members</w:t>
      </w:r>
    </w:p>
    <w:p w:rsidR="00FC4D9A" w:rsidRDefault="00FC4D9A" w:rsidP="00FC4D9A">
      <w:pPr>
        <w:shd w:val="clear" w:color="auto" w:fill="FFFFFF"/>
        <w:spacing w:before="100" w:beforeAutospacing="1" w:after="100" w:afterAutospacing="1" w:line="360" w:lineRule="auto"/>
        <w:rPr>
          <w:rFonts w:ascii="Times New Roman" w:eastAsia="Times New Roman" w:hAnsi="Times New Roman" w:cs="Times New Roman"/>
          <w:b/>
          <w:sz w:val="24"/>
          <w:szCs w:val="24"/>
        </w:rPr>
      </w:pPr>
      <w:r w:rsidRPr="008564B9">
        <w:rPr>
          <w:rFonts w:ascii="Times New Roman" w:eastAsia="Times New Roman" w:hAnsi="Times New Roman" w:cs="Times New Roman"/>
          <w:b/>
          <w:sz w:val="24"/>
          <w:szCs w:val="24"/>
        </w:rPr>
        <w:t>Conditions for reimbursement may apply</w:t>
      </w:r>
    </w:p>
    <w:p w:rsidR="0020631A" w:rsidRPr="00D6578D" w:rsidRDefault="0020631A" w:rsidP="00D6578D">
      <w:pPr>
        <w:shd w:val="clear" w:color="auto" w:fill="FFFFFF"/>
        <w:spacing w:before="100" w:beforeAutospacing="1" w:after="100" w:afterAutospacing="1" w:line="300" w:lineRule="atLeast"/>
        <w:rPr>
          <w:rFonts w:ascii="Arial" w:eastAsia="Times New Roman" w:hAnsi="Arial" w:cs="Arial"/>
          <w:color w:val="333333"/>
          <w:sz w:val="20"/>
          <w:szCs w:val="20"/>
        </w:rPr>
      </w:pPr>
      <w:r w:rsidRPr="00D6578D">
        <w:rPr>
          <w:rFonts w:ascii="Arial" w:eastAsia="Times New Roman" w:hAnsi="Arial" w:cs="Arial"/>
          <w:color w:val="333333"/>
          <w:sz w:val="20"/>
          <w:szCs w:val="20"/>
        </w:rPr>
        <w:t>Depending on the employer, conditions for reimbursement may apply. Luckily, dealing with tuition reimbursement guidelines is not quite as difficult as dealing with an insurance company or trying to redeem a store rebate. Most often, the conditions are easy to satisfy.</w:t>
      </w:r>
    </w:p>
    <w:p w:rsidR="00FC4D9A" w:rsidRPr="00577755" w:rsidRDefault="00577755" w:rsidP="00577755">
      <w:pPr>
        <w:shd w:val="clear" w:color="auto" w:fill="FFFFFF"/>
        <w:spacing w:before="100" w:beforeAutospacing="1" w:after="100" w:afterAutospacing="1"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w:t>
      </w:r>
      <w:r w:rsidR="00FC4D9A" w:rsidRPr="00577755">
        <w:rPr>
          <w:rFonts w:ascii="Times New Roman" w:eastAsia="Times New Roman" w:hAnsi="Times New Roman" w:cs="Times New Roman"/>
          <w:bCs/>
          <w:sz w:val="24"/>
          <w:szCs w:val="24"/>
        </w:rPr>
        <w:t>Cost</w:t>
      </w:r>
    </w:p>
    <w:p w:rsidR="00C32903" w:rsidRPr="00577755" w:rsidRDefault="00C32903" w:rsidP="00577755">
      <w:pPr>
        <w:shd w:val="clear" w:color="auto" w:fill="FFFFFF"/>
        <w:spacing w:before="100" w:beforeAutospacing="1" w:after="100" w:afterAutospacing="1" w:line="300" w:lineRule="atLeast"/>
        <w:rPr>
          <w:rFonts w:ascii="Arial" w:eastAsia="Times New Roman" w:hAnsi="Arial" w:cs="Arial"/>
          <w:color w:val="333333"/>
          <w:sz w:val="20"/>
          <w:szCs w:val="20"/>
        </w:rPr>
      </w:pPr>
      <w:r w:rsidRPr="00577755">
        <w:rPr>
          <w:rFonts w:ascii="Arial" w:eastAsia="Times New Roman" w:hAnsi="Arial" w:cs="Arial"/>
          <w:color w:val="333333"/>
          <w:sz w:val="20"/>
          <w:szCs w:val="20"/>
        </w:rPr>
        <w:t>The second condition is the level of cost that the company will take on. Most employers offering tuition reimbursement have an annual cap on what they’ll cover. While this limit varies greatly from company to company, it does serve a purpose and you’ll want to know it before you make a commitment. First, putting a cap on reimbursement ensures that students are not scamming their employers. Though this scenario is unlikely, due to the volume of checks and balances most employers have in place, employers tend to not take any chances. Secondly, it meets tax filing requirements for the employer. The IRS allows only $5,250 per year to be written off by an employer for an employee’s education costs, so anything above that amount will imply additional tax expenses for the employer.</w:t>
      </w:r>
    </w:p>
    <w:p w:rsidR="00C32903" w:rsidRPr="00C32903" w:rsidRDefault="00C32903" w:rsidP="00C32903">
      <w:pPr>
        <w:shd w:val="clear" w:color="auto" w:fill="FFFFFF"/>
        <w:spacing w:before="100" w:beforeAutospacing="1" w:after="100" w:afterAutospacing="1" w:line="360" w:lineRule="auto"/>
        <w:ind w:left="360"/>
        <w:rPr>
          <w:rFonts w:ascii="Times New Roman" w:eastAsia="Times New Roman" w:hAnsi="Times New Roman" w:cs="Times New Roman"/>
          <w:bCs/>
          <w:sz w:val="24"/>
          <w:szCs w:val="24"/>
        </w:rPr>
      </w:pPr>
    </w:p>
    <w:p w:rsidR="00C32903" w:rsidRPr="008564B9" w:rsidRDefault="00C32903" w:rsidP="00C32903">
      <w:pPr>
        <w:pStyle w:val="ListParagraph"/>
        <w:shd w:val="clear" w:color="auto" w:fill="FFFFFF"/>
        <w:spacing w:before="100" w:beforeAutospacing="1" w:after="100" w:afterAutospacing="1" w:line="360" w:lineRule="auto"/>
        <w:rPr>
          <w:rFonts w:ascii="Times New Roman" w:eastAsia="Times New Roman" w:hAnsi="Times New Roman" w:cs="Times New Roman"/>
          <w:bCs/>
          <w:sz w:val="24"/>
          <w:szCs w:val="24"/>
        </w:rPr>
      </w:pPr>
    </w:p>
    <w:p w:rsidR="00FC4D9A" w:rsidRPr="00577755" w:rsidRDefault="00FC4D9A" w:rsidP="00577755">
      <w:pPr>
        <w:pStyle w:val="ListParagraph"/>
        <w:numPr>
          <w:ilvl w:val="0"/>
          <w:numId w:val="3"/>
        </w:numPr>
        <w:shd w:val="clear" w:color="auto" w:fill="FFFFFF"/>
        <w:spacing w:before="100" w:beforeAutospacing="1" w:after="100" w:afterAutospacing="1" w:line="360" w:lineRule="auto"/>
        <w:rPr>
          <w:rFonts w:ascii="Times New Roman" w:eastAsia="Times New Roman" w:hAnsi="Times New Roman" w:cs="Times New Roman"/>
          <w:bCs/>
          <w:sz w:val="24"/>
          <w:szCs w:val="24"/>
        </w:rPr>
      </w:pPr>
      <w:r w:rsidRPr="00577755">
        <w:rPr>
          <w:rFonts w:ascii="Times New Roman" w:eastAsia="Times New Roman" w:hAnsi="Times New Roman" w:cs="Times New Roman"/>
          <w:bCs/>
          <w:sz w:val="24"/>
          <w:szCs w:val="24"/>
        </w:rPr>
        <w:t>Grade Point</w:t>
      </w:r>
    </w:p>
    <w:p w:rsidR="00C32903" w:rsidRPr="00C32903" w:rsidRDefault="00C32903" w:rsidP="00C32903">
      <w:pPr>
        <w:pStyle w:val="ListParagraph"/>
        <w:shd w:val="clear" w:color="auto" w:fill="FFFFFF"/>
        <w:spacing w:before="100" w:beforeAutospacing="1" w:after="100" w:afterAutospacing="1" w:line="300" w:lineRule="atLeast"/>
        <w:rPr>
          <w:rFonts w:ascii="Arial" w:eastAsia="Times New Roman" w:hAnsi="Arial" w:cs="Arial"/>
          <w:color w:val="333333"/>
          <w:sz w:val="20"/>
          <w:szCs w:val="20"/>
        </w:rPr>
      </w:pPr>
      <w:r w:rsidRPr="00C32903">
        <w:rPr>
          <w:rFonts w:ascii="Arial" w:eastAsia="Times New Roman" w:hAnsi="Arial" w:cs="Arial"/>
          <w:color w:val="333333"/>
          <w:sz w:val="20"/>
          <w:szCs w:val="20"/>
        </w:rPr>
        <w:t>My employer’s tuition reimbursement plan, up until a few years ago, had scaled grade requirements for compensation returns on courses. I do not remember the exact scale, but I do recall that an “A” grade received full reimbursement, a “B” grade was somewhere in the neighborhood of 80–85%, a “C” grade would garner 70–75%, and anything below a “C” was not eligible. Many employers adopt the same policy, and reimburse on a similar scale. My employer has since changed the policy, now reimbursing 100% on all “C” or better grades.</w:t>
      </w:r>
    </w:p>
    <w:p w:rsidR="00C32903" w:rsidRPr="008564B9" w:rsidRDefault="00C32903" w:rsidP="00C32903">
      <w:pPr>
        <w:pStyle w:val="ListParagraph"/>
        <w:shd w:val="clear" w:color="auto" w:fill="FFFFFF"/>
        <w:spacing w:before="100" w:beforeAutospacing="1" w:after="100" w:afterAutospacing="1" w:line="360" w:lineRule="auto"/>
        <w:rPr>
          <w:rFonts w:ascii="Times New Roman" w:eastAsia="Times New Roman" w:hAnsi="Times New Roman" w:cs="Times New Roman"/>
          <w:bCs/>
          <w:sz w:val="24"/>
          <w:szCs w:val="24"/>
        </w:rPr>
      </w:pPr>
    </w:p>
    <w:p w:rsidR="00FC4D9A" w:rsidRPr="0020631A" w:rsidRDefault="00FC4D9A" w:rsidP="00FC4D9A">
      <w:pPr>
        <w:pStyle w:val="ListParagraph"/>
        <w:numPr>
          <w:ilvl w:val="0"/>
          <w:numId w:val="1"/>
        </w:numPr>
        <w:shd w:val="clear" w:color="auto" w:fill="FFFFFF"/>
        <w:spacing w:before="100" w:beforeAutospacing="1" w:after="100" w:afterAutospacing="1" w:line="360" w:lineRule="auto"/>
        <w:rPr>
          <w:rFonts w:ascii="Times New Roman" w:eastAsia="Times New Roman" w:hAnsi="Times New Roman" w:cs="Times New Roman"/>
          <w:bCs/>
          <w:sz w:val="24"/>
          <w:szCs w:val="24"/>
        </w:rPr>
      </w:pPr>
      <w:r w:rsidRPr="008564B9">
        <w:rPr>
          <w:rFonts w:ascii="Times New Roman" w:hAnsi="Times New Roman" w:cs="Times New Roman"/>
          <w:sz w:val="24"/>
          <w:szCs w:val="24"/>
          <w:lang w:val="en"/>
        </w:rPr>
        <w:t>Some companies will not provide tuition reimbursement unless the course is job-related while others may require that the employee be enrolled in a degree-seeking course of study</w:t>
      </w:r>
    </w:p>
    <w:p w:rsidR="0020631A" w:rsidRDefault="0020631A" w:rsidP="0020631A">
      <w:pPr>
        <w:pStyle w:val="ListParagraph"/>
        <w:numPr>
          <w:ilvl w:val="0"/>
          <w:numId w:val="1"/>
        </w:numPr>
        <w:shd w:val="clear" w:color="auto" w:fill="FFFFFF"/>
        <w:spacing w:before="100" w:beforeAutospacing="1" w:after="100" w:afterAutospacing="1" w:line="300" w:lineRule="atLeast"/>
        <w:rPr>
          <w:rFonts w:ascii="Arial" w:eastAsia="Times New Roman" w:hAnsi="Arial" w:cs="Arial"/>
          <w:color w:val="333333"/>
          <w:sz w:val="20"/>
          <w:szCs w:val="20"/>
        </w:rPr>
      </w:pPr>
      <w:r w:rsidRPr="0020631A">
        <w:rPr>
          <w:rFonts w:ascii="Arial" w:eastAsia="Times New Roman" w:hAnsi="Arial" w:cs="Arial"/>
          <w:b/>
          <w:bCs/>
          <w:color w:val="333333"/>
          <w:sz w:val="20"/>
          <w:szCs w:val="20"/>
        </w:rPr>
        <w:t>Program of Study</w:t>
      </w:r>
      <w:r w:rsidRPr="0020631A">
        <w:rPr>
          <w:rFonts w:ascii="Arial" w:eastAsia="Times New Roman" w:hAnsi="Arial" w:cs="Arial"/>
          <w:color w:val="333333"/>
          <w:sz w:val="20"/>
          <w:szCs w:val="20"/>
        </w:rPr>
        <w:br/>
        <w:t>The first condition that may hinder eligibility is course of study. Many employers require that the courses, or degree sought, be applicable within the company paying the reimbursement. For example, if the company is a consulting firm, potential courses or degree-related material could be very broad. Conversely, if it’s a small IT firm that offers the reimbursement, then specific IT-related courses may be the only ones that are eligible for reimbursement.</w:t>
      </w:r>
    </w:p>
    <w:p w:rsidR="0020631A" w:rsidRDefault="0020631A" w:rsidP="0020631A">
      <w:pPr>
        <w:pStyle w:val="ListParagraph"/>
        <w:shd w:val="clear" w:color="auto" w:fill="FFFFFF"/>
        <w:spacing w:before="100" w:beforeAutospacing="1" w:after="100" w:afterAutospacing="1" w:line="300" w:lineRule="atLeast"/>
        <w:rPr>
          <w:rFonts w:ascii="Arial" w:eastAsia="Times New Roman" w:hAnsi="Arial" w:cs="Arial"/>
          <w:b/>
          <w:bCs/>
          <w:color w:val="333333"/>
          <w:sz w:val="20"/>
          <w:szCs w:val="20"/>
        </w:rPr>
      </w:pPr>
    </w:p>
    <w:p w:rsidR="0020631A" w:rsidRPr="0020631A" w:rsidRDefault="0020631A" w:rsidP="0020631A">
      <w:pPr>
        <w:pStyle w:val="ListParagraph"/>
        <w:shd w:val="clear" w:color="auto" w:fill="FFFFFF"/>
        <w:spacing w:before="100" w:beforeAutospacing="1" w:after="100" w:afterAutospacing="1" w:line="300" w:lineRule="atLeast"/>
        <w:rPr>
          <w:rFonts w:ascii="Arial" w:eastAsia="Times New Roman" w:hAnsi="Arial" w:cs="Arial"/>
          <w:color w:val="333333"/>
          <w:sz w:val="20"/>
          <w:szCs w:val="20"/>
        </w:rPr>
      </w:pPr>
    </w:p>
    <w:p w:rsidR="00FC4D9A" w:rsidRPr="008564B9" w:rsidRDefault="00FC4D9A" w:rsidP="00FC4D9A">
      <w:pPr>
        <w:shd w:val="clear" w:color="auto" w:fill="FFFFFF"/>
        <w:spacing w:before="100" w:beforeAutospacing="1" w:after="100" w:afterAutospacing="1" w:line="360" w:lineRule="auto"/>
        <w:rPr>
          <w:rFonts w:ascii="Times New Roman" w:hAnsi="Times New Roman" w:cs="Times New Roman"/>
          <w:sz w:val="24"/>
          <w:szCs w:val="24"/>
          <w:lang w:val="en"/>
        </w:rPr>
      </w:pPr>
    </w:p>
    <w:p w:rsidR="00FC4D9A" w:rsidRPr="00406B6F" w:rsidRDefault="00FC4D9A" w:rsidP="00FC4D9A">
      <w:pPr>
        <w:shd w:val="clear" w:color="auto" w:fill="FFFFFF"/>
        <w:spacing w:before="100" w:beforeAutospacing="1" w:after="100" w:afterAutospacing="1" w:line="360" w:lineRule="auto"/>
        <w:rPr>
          <w:rFonts w:ascii="Times New Roman" w:hAnsi="Times New Roman" w:cs="Times New Roman"/>
          <w:b/>
          <w:kern w:val="36"/>
          <w:sz w:val="24"/>
          <w:szCs w:val="24"/>
        </w:rPr>
      </w:pPr>
      <w:r w:rsidRPr="00406B6F">
        <w:rPr>
          <w:rFonts w:ascii="Times New Roman" w:hAnsi="Times New Roman" w:cs="Times New Roman"/>
          <w:b/>
          <w:kern w:val="36"/>
          <w:sz w:val="24"/>
          <w:szCs w:val="24"/>
        </w:rPr>
        <w:t xml:space="preserve">Tuition Reimbursement: Tax Policies </w:t>
      </w:r>
      <w:proofErr w:type="gramStart"/>
      <w:r w:rsidRPr="00406B6F">
        <w:rPr>
          <w:rFonts w:ascii="Times New Roman" w:hAnsi="Times New Roman" w:cs="Times New Roman"/>
          <w:b/>
          <w:kern w:val="36"/>
          <w:sz w:val="24"/>
          <w:szCs w:val="24"/>
        </w:rPr>
        <w:t>And</w:t>
      </w:r>
      <w:proofErr w:type="gramEnd"/>
      <w:r w:rsidRPr="00406B6F">
        <w:rPr>
          <w:rFonts w:ascii="Times New Roman" w:hAnsi="Times New Roman" w:cs="Times New Roman"/>
          <w:b/>
          <w:kern w:val="36"/>
          <w:sz w:val="24"/>
          <w:szCs w:val="24"/>
        </w:rPr>
        <w:t xml:space="preserve"> Benefits</w:t>
      </w:r>
    </w:p>
    <w:p w:rsidR="00FC4D9A" w:rsidRPr="00406B6F" w:rsidRDefault="00FC4D9A" w:rsidP="00FC4D9A">
      <w:pPr>
        <w:shd w:val="clear" w:color="auto" w:fill="FFFFFF"/>
        <w:spacing w:before="100" w:beforeAutospacing="1" w:after="100" w:afterAutospacing="1" w:line="360" w:lineRule="auto"/>
        <w:outlineLvl w:val="2"/>
        <w:rPr>
          <w:rFonts w:ascii="Times New Roman" w:eastAsia="Times New Roman" w:hAnsi="Times New Roman" w:cs="Times New Roman"/>
          <w:b/>
          <w:bCs/>
          <w:sz w:val="24"/>
          <w:szCs w:val="24"/>
        </w:rPr>
      </w:pPr>
      <w:r w:rsidRPr="00406B6F">
        <w:rPr>
          <w:rFonts w:ascii="Times New Roman" w:eastAsia="Times New Roman" w:hAnsi="Times New Roman" w:cs="Times New Roman"/>
          <w:b/>
          <w:bCs/>
          <w:sz w:val="24"/>
          <w:szCs w:val="24"/>
        </w:rPr>
        <w:t>Employer Tax Benefits</w:t>
      </w:r>
    </w:p>
    <w:p w:rsidR="00013A7F" w:rsidRPr="008564B9" w:rsidRDefault="00013A7F" w:rsidP="00013A7F">
      <w:pPr>
        <w:pStyle w:val="ListParagraph"/>
        <w:numPr>
          <w:ilvl w:val="0"/>
          <w:numId w:val="2"/>
        </w:num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8564B9">
        <w:rPr>
          <w:rFonts w:ascii="Times New Roman" w:eastAsia="Times New Roman" w:hAnsi="Times New Roman" w:cs="Times New Roman"/>
          <w:sz w:val="24"/>
          <w:szCs w:val="24"/>
        </w:rPr>
        <w:t>Deduct</w:t>
      </w:r>
      <w:r w:rsidR="00FC4D9A" w:rsidRPr="008564B9">
        <w:rPr>
          <w:rFonts w:ascii="Times New Roman" w:eastAsia="Times New Roman" w:hAnsi="Times New Roman" w:cs="Times New Roman"/>
          <w:sz w:val="24"/>
          <w:szCs w:val="24"/>
        </w:rPr>
        <w:t xml:space="preserve"> the money spent on tuition reimbursement from their taxable income. While this is also true for normal worker wages, which are </w:t>
      </w:r>
    </w:p>
    <w:p w:rsidR="00FC4D9A" w:rsidRPr="008564B9" w:rsidRDefault="00013A7F" w:rsidP="00FC4D9A">
      <w:pPr>
        <w:pStyle w:val="ListParagraph"/>
        <w:numPr>
          <w:ilvl w:val="0"/>
          <w:numId w:val="2"/>
        </w:num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8564B9">
        <w:rPr>
          <w:rFonts w:ascii="Times New Roman" w:eastAsia="Times New Roman" w:hAnsi="Times New Roman" w:cs="Times New Roman"/>
          <w:sz w:val="24"/>
          <w:szCs w:val="24"/>
        </w:rPr>
        <w:t>Deduct as</w:t>
      </w:r>
      <w:r w:rsidR="00FC4D9A" w:rsidRPr="008564B9">
        <w:rPr>
          <w:rFonts w:ascii="Times New Roman" w:eastAsia="Times New Roman" w:hAnsi="Times New Roman" w:cs="Times New Roman"/>
          <w:sz w:val="24"/>
          <w:szCs w:val="24"/>
        </w:rPr>
        <w:t xml:space="preserve"> business expenses, normal worker wages do not usually lead directly to a more highly skilled workforce.</w:t>
      </w:r>
    </w:p>
    <w:p w:rsidR="00FC4D9A" w:rsidRPr="008564B9" w:rsidRDefault="00013A7F" w:rsidP="00FC4D9A">
      <w:pPr>
        <w:pStyle w:val="ListParagraph"/>
        <w:numPr>
          <w:ilvl w:val="0"/>
          <w:numId w:val="2"/>
        </w:num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8564B9">
        <w:rPr>
          <w:rFonts w:ascii="Times New Roman" w:eastAsia="Times New Roman" w:hAnsi="Times New Roman" w:cs="Times New Roman"/>
          <w:sz w:val="24"/>
          <w:szCs w:val="24"/>
        </w:rPr>
        <w:t>Meet</w:t>
      </w:r>
      <w:r w:rsidR="00FC4D9A" w:rsidRPr="008564B9">
        <w:rPr>
          <w:rFonts w:ascii="Times New Roman" w:eastAsia="Times New Roman" w:hAnsi="Times New Roman" w:cs="Times New Roman"/>
          <w:sz w:val="24"/>
          <w:szCs w:val="24"/>
        </w:rPr>
        <w:t xml:space="preserve"> sp</w:t>
      </w:r>
      <w:r w:rsidRPr="008564B9">
        <w:rPr>
          <w:rFonts w:ascii="Times New Roman" w:eastAsia="Times New Roman" w:hAnsi="Times New Roman" w:cs="Times New Roman"/>
          <w:sz w:val="24"/>
          <w:szCs w:val="24"/>
        </w:rPr>
        <w:t>ecial requirements to qualify for</w:t>
      </w:r>
      <w:r w:rsidR="00FC4D9A" w:rsidRPr="008564B9">
        <w:rPr>
          <w:rFonts w:ascii="Times New Roman" w:eastAsia="Times New Roman" w:hAnsi="Times New Roman" w:cs="Times New Roman"/>
          <w:sz w:val="24"/>
          <w:szCs w:val="24"/>
        </w:rPr>
        <w:t xml:space="preserve"> tax deductions.</w:t>
      </w:r>
    </w:p>
    <w:p w:rsidR="00FC4D9A" w:rsidRPr="00406B6F" w:rsidRDefault="00FC4D9A" w:rsidP="00FC4D9A">
      <w:pPr>
        <w:shd w:val="clear" w:color="auto" w:fill="FFFFFF"/>
        <w:spacing w:before="100" w:beforeAutospacing="1" w:after="100" w:afterAutospacing="1" w:line="360" w:lineRule="auto"/>
        <w:outlineLvl w:val="2"/>
        <w:rPr>
          <w:rFonts w:ascii="Times New Roman" w:eastAsia="Times New Roman" w:hAnsi="Times New Roman" w:cs="Times New Roman"/>
          <w:b/>
          <w:bCs/>
          <w:sz w:val="24"/>
          <w:szCs w:val="24"/>
        </w:rPr>
      </w:pPr>
      <w:r w:rsidRPr="00406B6F">
        <w:rPr>
          <w:rFonts w:ascii="Times New Roman" w:eastAsia="Times New Roman" w:hAnsi="Times New Roman" w:cs="Times New Roman"/>
          <w:b/>
          <w:bCs/>
          <w:sz w:val="24"/>
          <w:szCs w:val="24"/>
        </w:rPr>
        <w:t>Employee Tax Benefits</w:t>
      </w:r>
    </w:p>
    <w:p w:rsidR="00013A7F" w:rsidRPr="008564B9" w:rsidRDefault="001B15F5" w:rsidP="00FC4D9A">
      <w:pPr>
        <w:shd w:val="clear" w:color="auto" w:fill="FFFFFF"/>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Pr="008564B9">
        <w:rPr>
          <w:rFonts w:ascii="Times New Roman" w:eastAsia="Times New Roman" w:hAnsi="Times New Roman" w:cs="Times New Roman"/>
          <w:sz w:val="24"/>
          <w:szCs w:val="24"/>
        </w:rPr>
        <w:t>An</w:t>
      </w:r>
      <w:r w:rsidR="00FC4D9A" w:rsidRPr="008564B9">
        <w:rPr>
          <w:rFonts w:ascii="Times New Roman" w:eastAsia="Times New Roman" w:hAnsi="Times New Roman" w:cs="Times New Roman"/>
          <w:sz w:val="24"/>
          <w:szCs w:val="24"/>
        </w:rPr>
        <w:t xml:space="preserve"> untaxed pay raise. </w:t>
      </w:r>
    </w:p>
    <w:p w:rsidR="001B15F5" w:rsidRDefault="001B15F5" w:rsidP="00FC4D9A">
      <w:pPr>
        <w:shd w:val="clear" w:color="auto" w:fill="FFFFFF"/>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C4D9A" w:rsidRPr="008564B9">
        <w:rPr>
          <w:rFonts w:ascii="Times New Roman" w:eastAsia="Times New Roman" w:hAnsi="Times New Roman" w:cs="Times New Roman"/>
          <w:sz w:val="24"/>
          <w:szCs w:val="24"/>
        </w:rPr>
        <w:t xml:space="preserve">wage, tips, and other compensation” of </w:t>
      </w:r>
      <w:r>
        <w:rPr>
          <w:rFonts w:ascii="Times New Roman" w:eastAsia="Times New Roman" w:hAnsi="Times New Roman" w:cs="Times New Roman"/>
          <w:sz w:val="24"/>
          <w:szCs w:val="24"/>
        </w:rPr>
        <w:t>employee</w:t>
      </w:r>
      <w:r w:rsidR="00FC4D9A" w:rsidRPr="008564B9">
        <w:rPr>
          <w:rFonts w:ascii="Times New Roman" w:eastAsia="Times New Roman" w:hAnsi="Times New Roman" w:cs="Times New Roman"/>
          <w:sz w:val="24"/>
          <w:szCs w:val="24"/>
        </w:rPr>
        <w:t xml:space="preserve"> W2 form; it is a benefit that the</w:t>
      </w:r>
    </w:p>
    <w:p w:rsidR="001B15F5" w:rsidRDefault="001B15F5" w:rsidP="00FC4D9A">
      <w:pPr>
        <w:shd w:val="clear" w:color="auto" w:fill="FFFFFF"/>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C4D9A" w:rsidRPr="008564B9">
        <w:rPr>
          <w:rFonts w:ascii="Times New Roman" w:eastAsia="Times New Roman" w:hAnsi="Times New Roman" w:cs="Times New Roman"/>
          <w:sz w:val="24"/>
          <w:szCs w:val="24"/>
        </w:rPr>
        <w:t xml:space="preserve"> Internal Revenue Service does not count as taxable income </w:t>
      </w:r>
    </w:p>
    <w:p w:rsidR="00FC4D9A" w:rsidRPr="008564B9" w:rsidRDefault="00FC4D9A" w:rsidP="00FC4D9A">
      <w:p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8564B9">
        <w:rPr>
          <w:rFonts w:ascii="Times New Roman" w:eastAsia="Times New Roman" w:hAnsi="Times New Roman" w:cs="Times New Roman"/>
          <w:sz w:val="24"/>
          <w:szCs w:val="24"/>
        </w:rPr>
        <w:t xml:space="preserve"> </w:t>
      </w:r>
      <w:r w:rsidR="001B15F5">
        <w:rPr>
          <w:rFonts w:ascii="Times New Roman" w:eastAsia="Times New Roman" w:hAnsi="Times New Roman" w:cs="Times New Roman"/>
          <w:sz w:val="24"/>
          <w:szCs w:val="24"/>
        </w:rPr>
        <w:t>-Tax free</w:t>
      </w:r>
      <w:r w:rsidRPr="008564B9">
        <w:rPr>
          <w:rFonts w:ascii="Times New Roman" w:eastAsia="Times New Roman" w:hAnsi="Times New Roman" w:cs="Times New Roman"/>
          <w:sz w:val="24"/>
          <w:szCs w:val="24"/>
        </w:rPr>
        <w:t xml:space="preserve"> income for the employee.</w:t>
      </w:r>
    </w:p>
    <w:p w:rsidR="00FC4D9A" w:rsidRDefault="001B15F5" w:rsidP="00FC4D9A">
      <w:pPr>
        <w:shd w:val="clear" w:color="auto" w:fill="FFFFFF"/>
        <w:spacing w:before="100" w:beforeAutospacing="1" w:after="100" w:afterAutospacing="1" w:line="360" w:lineRule="auto"/>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-An Exception as </w:t>
      </w:r>
      <w:r w:rsidR="00FC4D9A" w:rsidRPr="008564B9">
        <w:rPr>
          <w:rFonts w:ascii="Times New Roman" w:eastAsia="Times New Roman" w:hAnsi="Times New Roman" w:cs="Times New Roman"/>
          <w:bCs/>
          <w:sz w:val="24"/>
          <w:szCs w:val="24"/>
        </w:rPr>
        <w:t>Working Condition Fringe Benefits</w:t>
      </w:r>
    </w:p>
    <w:p w:rsidR="001B15F5" w:rsidRPr="008564B9" w:rsidRDefault="001B15F5" w:rsidP="00FC4D9A">
      <w:pPr>
        <w:shd w:val="clear" w:color="auto" w:fill="FFFFFF"/>
        <w:spacing w:before="100" w:beforeAutospacing="1" w:after="100" w:afterAutospacing="1" w:line="360" w:lineRule="auto"/>
        <w:outlineLvl w:val="2"/>
        <w:rPr>
          <w:rFonts w:ascii="Times New Roman" w:eastAsia="Times New Roman" w:hAnsi="Times New Roman" w:cs="Times New Roman"/>
          <w:bCs/>
          <w:sz w:val="24"/>
          <w:szCs w:val="24"/>
        </w:rPr>
      </w:pPr>
    </w:p>
    <w:p w:rsidR="00FC4D9A" w:rsidRPr="001B15F5" w:rsidRDefault="004557BB" w:rsidP="00FC4D9A">
      <w:pPr>
        <w:shd w:val="clear" w:color="auto" w:fill="FFFFFF"/>
        <w:spacing w:before="100" w:beforeAutospacing="1" w:after="100" w:afterAutospacing="1" w:line="360" w:lineRule="auto"/>
        <w:rPr>
          <w:rFonts w:ascii="Times New Roman" w:eastAsia="Times New Roman" w:hAnsi="Times New Roman" w:cs="Times New Roman"/>
          <w:b/>
          <w:sz w:val="24"/>
          <w:szCs w:val="24"/>
        </w:rPr>
      </w:pPr>
      <w:hyperlink r:id="rId9" w:history="1">
        <w:r w:rsidR="00FC4D9A" w:rsidRPr="001B15F5">
          <w:rPr>
            <w:rFonts w:ascii="Times New Roman" w:eastAsia="Times New Roman" w:hAnsi="Times New Roman" w:cs="Times New Roman"/>
            <w:b/>
            <w:bCs/>
            <w:sz w:val="24"/>
            <w:szCs w:val="24"/>
          </w:rPr>
          <w:t xml:space="preserve">The Tax Implications </w:t>
        </w:r>
        <w:r w:rsidR="001B15F5" w:rsidRPr="001B15F5">
          <w:rPr>
            <w:rFonts w:ascii="Times New Roman" w:eastAsia="Times New Roman" w:hAnsi="Times New Roman" w:cs="Times New Roman"/>
            <w:b/>
            <w:bCs/>
            <w:sz w:val="24"/>
            <w:szCs w:val="24"/>
          </w:rPr>
          <w:t>of</w:t>
        </w:r>
        <w:r w:rsidR="00FC4D9A" w:rsidRPr="001B15F5">
          <w:rPr>
            <w:rFonts w:ascii="Times New Roman" w:eastAsia="Times New Roman" w:hAnsi="Times New Roman" w:cs="Times New Roman"/>
            <w:b/>
            <w:bCs/>
            <w:sz w:val="24"/>
            <w:szCs w:val="24"/>
          </w:rPr>
          <w:t xml:space="preserve"> Employee Fringe Benefits</w:t>
        </w:r>
      </w:hyperlink>
    </w:p>
    <w:p w:rsidR="00FC4D9A" w:rsidRPr="008564B9" w:rsidRDefault="001B15F5" w:rsidP="00FC4D9A">
      <w:pPr>
        <w:shd w:val="clear" w:color="auto" w:fill="FFFFFF"/>
        <w:spacing w:before="100" w:beforeAutospacing="1" w:after="100" w:afterAutospacing="1" w:line="360" w:lineRule="auto"/>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r w:rsidR="00577755">
        <w:rPr>
          <w:rFonts w:ascii="Times New Roman" w:eastAsia="Times New Roman" w:hAnsi="Times New Roman" w:cs="Times New Roman"/>
          <w:bCs/>
          <w:sz w:val="24"/>
          <w:szCs w:val="24"/>
        </w:rPr>
        <w:t xml:space="preserve"> </w:t>
      </w:r>
      <w:r w:rsidR="00FC4D9A" w:rsidRPr="008564B9">
        <w:rPr>
          <w:rFonts w:ascii="Times New Roman" w:eastAsia="Times New Roman" w:hAnsi="Times New Roman" w:cs="Times New Roman"/>
          <w:bCs/>
          <w:sz w:val="24"/>
          <w:szCs w:val="24"/>
        </w:rPr>
        <w:t>Course Limitations</w:t>
      </w:r>
    </w:p>
    <w:p w:rsidR="001B15F5" w:rsidRDefault="001B15F5" w:rsidP="00FC4D9A">
      <w:pPr>
        <w:shd w:val="clear" w:color="auto" w:fill="FFFFFF"/>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C4D9A" w:rsidRPr="008564B9">
        <w:rPr>
          <w:rFonts w:ascii="Times New Roman" w:eastAsia="Times New Roman" w:hAnsi="Times New Roman" w:cs="Times New Roman"/>
          <w:sz w:val="24"/>
          <w:szCs w:val="24"/>
        </w:rPr>
        <w:t xml:space="preserve">qualify for a tuition reimbursement. </w:t>
      </w:r>
    </w:p>
    <w:p w:rsidR="00FC4D9A" w:rsidRPr="008564B9" w:rsidRDefault="001B15F5" w:rsidP="00FC4D9A">
      <w:pPr>
        <w:shd w:val="clear" w:color="auto" w:fill="FFFFFF"/>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C4D9A" w:rsidRPr="008564B9">
        <w:rPr>
          <w:rFonts w:ascii="Times New Roman" w:eastAsia="Times New Roman" w:hAnsi="Times New Roman" w:cs="Times New Roman"/>
          <w:sz w:val="24"/>
          <w:szCs w:val="24"/>
        </w:rPr>
        <w:t xml:space="preserve">have to apply specifically to the job of an </w:t>
      </w:r>
      <w:r w:rsidR="00577755" w:rsidRPr="008564B9">
        <w:rPr>
          <w:rFonts w:ascii="Times New Roman" w:eastAsia="Times New Roman" w:hAnsi="Times New Roman" w:cs="Times New Roman"/>
          <w:sz w:val="24"/>
          <w:szCs w:val="24"/>
        </w:rPr>
        <w:t>employee;</w:t>
      </w:r>
      <w:r w:rsidR="00FC4D9A" w:rsidRPr="008564B9">
        <w:rPr>
          <w:rFonts w:ascii="Times New Roman" w:eastAsia="Times New Roman" w:hAnsi="Times New Roman" w:cs="Times New Roman"/>
          <w:sz w:val="24"/>
          <w:szCs w:val="24"/>
        </w:rPr>
        <w:t xml:space="preserve"> they do generally have to increase the employee’s job-related qualifications to some degree. </w:t>
      </w:r>
    </w:p>
    <w:p w:rsidR="00FC4D9A" w:rsidRPr="008564B9" w:rsidRDefault="004A6452" w:rsidP="00FC4D9A">
      <w:pPr>
        <w:shd w:val="clear" w:color="auto" w:fill="FFFFFF"/>
        <w:spacing w:before="100" w:beforeAutospacing="1" w:after="100" w:afterAutospacing="1" w:line="360" w:lineRule="auto"/>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w:t>
      </w:r>
      <w:r w:rsidR="00FC4D9A" w:rsidRPr="008564B9">
        <w:rPr>
          <w:rFonts w:ascii="Times New Roman" w:eastAsia="Times New Roman" w:hAnsi="Times New Roman" w:cs="Times New Roman"/>
          <w:bCs/>
          <w:sz w:val="24"/>
          <w:szCs w:val="24"/>
        </w:rPr>
        <w:t>Expense Limitations</w:t>
      </w:r>
    </w:p>
    <w:p w:rsidR="00FC4D9A" w:rsidRPr="008564B9" w:rsidRDefault="004A6452" w:rsidP="00FC4D9A">
      <w:pPr>
        <w:shd w:val="clear" w:color="auto" w:fill="FFFFFF"/>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C4D9A" w:rsidRPr="008564B9">
        <w:rPr>
          <w:rFonts w:ascii="Times New Roman" w:eastAsia="Times New Roman" w:hAnsi="Times New Roman" w:cs="Times New Roman"/>
          <w:sz w:val="24"/>
          <w:szCs w:val="24"/>
        </w:rPr>
        <w:t xml:space="preserve"> used to cover specific education-related expenses. This means tuition, enrollment fees, and textbooks. It cannot be used to pay for food, lodging, clothing, vehicles, or other items, even if the expenses are incurred as a direct result of the educational course.</w:t>
      </w:r>
    </w:p>
    <w:p w:rsidR="00894B1A" w:rsidRPr="008564B9" w:rsidRDefault="00894B1A"/>
    <w:sectPr w:rsidR="00894B1A" w:rsidRPr="008564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9A0" w:rsidRDefault="00FD79A0" w:rsidP="008564B9">
      <w:pPr>
        <w:spacing w:after="0" w:line="240" w:lineRule="auto"/>
      </w:pPr>
      <w:r>
        <w:separator/>
      </w:r>
    </w:p>
  </w:endnote>
  <w:endnote w:type="continuationSeparator" w:id="0">
    <w:p w:rsidR="00FD79A0" w:rsidRDefault="00FD79A0" w:rsidP="00856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9A0" w:rsidRDefault="00FD79A0" w:rsidP="008564B9">
      <w:pPr>
        <w:spacing w:after="0" w:line="240" w:lineRule="auto"/>
      </w:pPr>
      <w:r>
        <w:separator/>
      </w:r>
    </w:p>
  </w:footnote>
  <w:footnote w:type="continuationSeparator" w:id="0">
    <w:p w:rsidR="00FD79A0" w:rsidRDefault="00FD79A0" w:rsidP="008564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36C60"/>
    <w:multiLevelType w:val="hybridMultilevel"/>
    <w:tmpl w:val="66D6B93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C677B4"/>
    <w:multiLevelType w:val="hybridMultilevel"/>
    <w:tmpl w:val="D3A26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7814F5"/>
    <w:multiLevelType w:val="hybridMultilevel"/>
    <w:tmpl w:val="E4EA9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D9A"/>
    <w:rsid w:val="00013A7F"/>
    <w:rsid w:val="001B15F5"/>
    <w:rsid w:val="0020631A"/>
    <w:rsid w:val="00406B6F"/>
    <w:rsid w:val="004557BB"/>
    <w:rsid w:val="004625F9"/>
    <w:rsid w:val="004A6452"/>
    <w:rsid w:val="00577755"/>
    <w:rsid w:val="007B3CFE"/>
    <w:rsid w:val="008564B9"/>
    <w:rsid w:val="00894B1A"/>
    <w:rsid w:val="009B543A"/>
    <w:rsid w:val="00C32903"/>
    <w:rsid w:val="00D6578D"/>
    <w:rsid w:val="00FC4D9A"/>
    <w:rsid w:val="00FD7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D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4D9A"/>
    <w:pPr>
      <w:spacing w:before="150"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C4D9A"/>
    <w:pPr>
      <w:ind w:left="720"/>
      <w:contextualSpacing/>
    </w:pPr>
  </w:style>
  <w:style w:type="paragraph" w:styleId="Header">
    <w:name w:val="header"/>
    <w:basedOn w:val="Normal"/>
    <w:link w:val="HeaderChar"/>
    <w:uiPriority w:val="99"/>
    <w:unhideWhenUsed/>
    <w:rsid w:val="008564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4B9"/>
  </w:style>
  <w:style w:type="paragraph" w:styleId="Footer">
    <w:name w:val="footer"/>
    <w:basedOn w:val="Normal"/>
    <w:link w:val="FooterChar"/>
    <w:uiPriority w:val="99"/>
    <w:unhideWhenUsed/>
    <w:rsid w:val="008564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4B9"/>
  </w:style>
  <w:style w:type="paragraph" w:styleId="BalloonText">
    <w:name w:val="Balloon Text"/>
    <w:basedOn w:val="Normal"/>
    <w:link w:val="BalloonTextChar"/>
    <w:uiPriority w:val="99"/>
    <w:semiHidden/>
    <w:unhideWhenUsed/>
    <w:rsid w:val="004A64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4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D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4D9A"/>
    <w:pPr>
      <w:spacing w:before="150"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C4D9A"/>
    <w:pPr>
      <w:ind w:left="720"/>
      <w:contextualSpacing/>
    </w:pPr>
  </w:style>
  <w:style w:type="paragraph" w:styleId="Header">
    <w:name w:val="header"/>
    <w:basedOn w:val="Normal"/>
    <w:link w:val="HeaderChar"/>
    <w:uiPriority w:val="99"/>
    <w:unhideWhenUsed/>
    <w:rsid w:val="008564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4B9"/>
  </w:style>
  <w:style w:type="paragraph" w:styleId="Footer">
    <w:name w:val="footer"/>
    <w:basedOn w:val="Normal"/>
    <w:link w:val="FooterChar"/>
    <w:uiPriority w:val="99"/>
    <w:unhideWhenUsed/>
    <w:rsid w:val="008564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4B9"/>
  </w:style>
  <w:style w:type="paragraph" w:styleId="BalloonText">
    <w:name w:val="Balloon Text"/>
    <w:basedOn w:val="Normal"/>
    <w:link w:val="BalloonTextChar"/>
    <w:uiPriority w:val="99"/>
    <w:semiHidden/>
    <w:unhideWhenUsed/>
    <w:rsid w:val="004A64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4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500990">
      <w:bodyDiv w:val="1"/>
      <w:marLeft w:val="0"/>
      <w:marRight w:val="0"/>
      <w:marTop w:val="0"/>
      <w:marBottom w:val="0"/>
      <w:divBdr>
        <w:top w:val="none" w:sz="0" w:space="0" w:color="auto"/>
        <w:left w:val="none" w:sz="0" w:space="0" w:color="auto"/>
        <w:bottom w:val="none" w:sz="0" w:space="0" w:color="auto"/>
        <w:right w:val="none" w:sz="0" w:space="0" w:color="auto"/>
      </w:divBdr>
    </w:div>
    <w:div w:id="862936450">
      <w:bodyDiv w:val="1"/>
      <w:marLeft w:val="0"/>
      <w:marRight w:val="0"/>
      <w:marTop w:val="0"/>
      <w:marBottom w:val="0"/>
      <w:divBdr>
        <w:top w:val="none" w:sz="0" w:space="0" w:color="auto"/>
        <w:left w:val="none" w:sz="0" w:space="0" w:color="auto"/>
        <w:bottom w:val="none" w:sz="0" w:space="0" w:color="auto"/>
        <w:right w:val="none" w:sz="0" w:space="0" w:color="auto"/>
      </w:divBdr>
    </w:div>
    <w:div w:id="2093351051">
      <w:bodyDiv w:val="1"/>
      <w:marLeft w:val="0"/>
      <w:marRight w:val="0"/>
      <w:marTop w:val="0"/>
      <w:marBottom w:val="0"/>
      <w:divBdr>
        <w:top w:val="none" w:sz="0" w:space="0" w:color="auto"/>
        <w:left w:val="none" w:sz="0" w:space="0" w:color="auto"/>
        <w:bottom w:val="none" w:sz="0" w:space="0" w:color="auto"/>
        <w:right w:val="none" w:sz="0" w:space="0" w:color="auto"/>
      </w:divBdr>
    </w:div>
    <w:div w:id="210325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andofinance.com/taxes/tax-implications-of-employee-fringe-benef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94F4F-19DD-4AD9-8E54-BE2C063C9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1105</Words>
  <Characters>6304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Wells Fargo &amp; Co.</Company>
  <LinksUpToDate>false</LinksUpToDate>
  <CharactersWithSpaces>7395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Wieczorek Admin</dc:creator>
  <cp:lastModifiedBy>Jeff Wieczorek Admin</cp:lastModifiedBy>
  <cp:revision>2</cp:revision>
  <cp:lastPrinted>2014-04-09T21:38:00Z</cp:lastPrinted>
  <dcterms:created xsi:type="dcterms:W3CDTF">2014-04-23T00:39:00Z</dcterms:created>
  <dcterms:modified xsi:type="dcterms:W3CDTF">2014-04-23T00:39:00Z</dcterms:modified>
</cp:coreProperties>
</file>