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EF" w:rsidRDefault="00DE0EEF"/>
    <w:p w:rsidR="006B3784" w:rsidRDefault="006B3784"/>
    <w:p w:rsidR="006B3784" w:rsidRDefault="006B3784" w:rsidP="006B3784">
      <w:pPr>
        <w:autoSpaceDE w:val="0"/>
        <w:autoSpaceDN w:val="0"/>
        <w:adjustRightInd w:val="0"/>
        <w:spacing w:after="0" w:line="240" w:lineRule="auto"/>
        <w:rPr>
          <w:rFonts w:ascii="Frutiger-Bold" w:hAnsi="Frutiger-Bold" w:cs="Frutiger-Bold"/>
          <w:b/>
          <w:bCs/>
          <w:sz w:val="32"/>
          <w:szCs w:val="32"/>
        </w:rPr>
      </w:pPr>
      <w:r w:rsidRPr="008E0A40">
        <w:rPr>
          <w:rFonts w:ascii="Frutiger-Bold" w:hAnsi="Frutiger-Bold" w:cs="Frutiger-Bold"/>
          <w:b/>
          <w:bCs/>
          <w:sz w:val="32"/>
          <w:szCs w:val="32"/>
          <w:highlight w:val="yellow"/>
        </w:rPr>
        <w:t>Background</w:t>
      </w:r>
    </w:p>
    <w:p w:rsidR="006B3784" w:rsidRPr="00FF0F12" w:rsidRDefault="006B3784" w:rsidP="006B3784">
      <w:pPr>
        <w:autoSpaceDE w:val="0"/>
        <w:autoSpaceDN w:val="0"/>
        <w:adjustRightInd w:val="0"/>
        <w:spacing w:after="0" w:line="240" w:lineRule="auto"/>
        <w:rPr>
          <w:rFonts w:ascii="Verdana" w:eastAsia="Times-Roman" w:hAnsi="Verdana" w:cs="Times-Roman"/>
          <w:sz w:val="24"/>
          <w:szCs w:val="24"/>
        </w:rPr>
      </w:pPr>
      <w:r w:rsidRPr="00FF0F12">
        <w:rPr>
          <w:rFonts w:ascii="Verdana" w:eastAsia="Times-Roman" w:hAnsi="Verdana" w:cs="Times-Roman"/>
          <w:sz w:val="24"/>
          <w:szCs w:val="24"/>
        </w:rPr>
        <w:t>For over 160 years, Church &amp; Dwight Co. Inc. has been working to build market share on a brand name that is rarely associated with the company. When consumers are asked, “Are you familiar with Church &amp; Dwight products?” the answer is typically “No.” Yet, Church &amp; Dwight products can be found among a variety of consumer products in 95% of all U.S.</w:t>
      </w:r>
    </w:p>
    <w:p w:rsidR="006B3784" w:rsidRDefault="006B3784" w:rsidP="006B3784">
      <w:pPr>
        <w:autoSpaceDE w:val="0"/>
        <w:autoSpaceDN w:val="0"/>
        <w:adjustRightInd w:val="0"/>
        <w:spacing w:after="0" w:line="240" w:lineRule="auto"/>
        <w:rPr>
          <w:rFonts w:ascii="Verdana" w:eastAsia="Times-Roman" w:hAnsi="Verdana" w:cs="Times-Roman"/>
          <w:sz w:val="24"/>
          <w:szCs w:val="24"/>
        </w:rPr>
      </w:pPr>
      <w:proofErr w:type="gramStart"/>
      <w:r w:rsidRPr="00FF0F12">
        <w:rPr>
          <w:rFonts w:ascii="Verdana" w:eastAsia="Times-Roman" w:hAnsi="Verdana" w:cs="Times-Roman"/>
          <w:sz w:val="24"/>
          <w:szCs w:val="24"/>
        </w:rPr>
        <w:t>households</w:t>
      </w:r>
      <w:proofErr w:type="gramEnd"/>
      <w:r w:rsidRPr="00FF0F12">
        <w:rPr>
          <w:rFonts w:ascii="Verdana" w:eastAsia="Times-Roman" w:hAnsi="Verdana" w:cs="Times-Roman"/>
          <w:sz w:val="24"/>
          <w:szCs w:val="24"/>
        </w:rPr>
        <w:t>. As the world’s largest producer and marketer of sodium bicarbonate-based products,</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Church &amp; Dwight has achieved fairly consistent growth in both sales and earnings as</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new and expanded uses were found for its core sodium bicarbonate products. Although</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Church &amp; Dwight may not be a household name, many of its core products bearing the ARM &amp;</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HAMMER name are easily recognized.</w:t>
      </w:r>
    </w:p>
    <w:p w:rsidR="00FF0F12" w:rsidRPr="00FF0F12" w:rsidRDefault="00FF0F12" w:rsidP="006B3784">
      <w:pPr>
        <w:autoSpaceDE w:val="0"/>
        <w:autoSpaceDN w:val="0"/>
        <w:adjustRightInd w:val="0"/>
        <w:spacing w:after="0" w:line="240" w:lineRule="auto"/>
        <w:rPr>
          <w:rFonts w:ascii="Verdana" w:eastAsia="Times-Roman" w:hAnsi="Verdana" w:cs="Times-Roman"/>
          <w:sz w:val="24"/>
          <w:szCs w:val="24"/>
        </w:rPr>
      </w:pPr>
    </w:p>
    <w:p w:rsidR="006B3784" w:rsidRDefault="006B3784" w:rsidP="00FF0F12">
      <w:pPr>
        <w:autoSpaceDE w:val="0"/>
        <w:autoSpaceDN w:val="0"/>
        <w:adjustRightInd w:val="0"/>
        <w:spacing w:after="0" w:line="240" w:lineRule="auto"/>
        <w:ind w:firstLine="720"/>
        <w:rPr>
          <w:rFonts w:ascii="Verdana" w:eastAsia="Times-Roman" w:hAnsi="Verdana" w:cs="Times-Roman"/>
          <w:sz w:val="24"/>
          <w:szCs w:val="24"/>
        </w:rPr>
      </w:pPr>
      <w:r w:rsidRPr="00FF0F12">
        <w:rPr>
          <w:rFonts w:ascii="Verdana" w:eastAsia="Times-Roman" w:hAnsi="Verdana" w:cs="Times-Roman"/>
          <w:sz w:val="24"/>
          <w:szCs w:val="24"/>
        </w:rPr>
        <w:t>Shortly after its introduction in 1878, ARM &amp; HAMMER Baking Soda became a fundamental</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item on the pantry shelf as homemakers found many uses for it other than baking, such</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 xml:space="preserve">as cleaning and deodorizing. The </w:t>
      </w:r>
      <w:r w:rsidR="00FF0F12">
        <w:rPr>
          <w:rFonts w:ascii="Verdana" w:eastAsia="Times-Roman" w:hAnsi="Verdana" w:cs="Times-Roman"/>
          <w:sz w:val="24"/>
          <w:szCs w:val="24"/>
        </w:rPr>
        <w:t>i</w:t>
      </w:r>
      <w:r w:rsidRPr="00FF0F12">
        <w:rPr>
          <w:rFonts w:ascii="Verdana" w:eastAsia="Times-Roman" w:hAnsi="Verdana" w:cs="Times-Roman"/>
          <w:sz w:val="24"/>
          <w:szCs w:val="24"/>
        </w:rPr>
        <w:t>ngredients that can be found in that ubiquitous yellow box</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 xml:space="preserve">of baking soda can also be used as a </w:t>
      </w:r>
      <w:proofErr w:type="spellStart"/>
      <w:r w:rsidRPr="00FF0F12">
        <w:rPr>
          <w:rFonts w:ascii="Verdana" w:eastAsia="Times-Roman" w:hAnsi="Verdana" w:cs="Times-Roman"/>
          <w:sz w:val="24"/>
          <w:szCs w:val="24"/>
        </w:rPr>
        <w:t>dentrifice</w:t>
      </w:r>
      <w:proofErr w:type="spellEnd"/>
      <w:r w:rsidRPr="00FF0F12">
        <w:rPr>
          <w:rFonts w:ascii="Verdana" w:eastAsia="Times-Roman" w:hAnsi="Verdana" w:cs="Times-Roman"/>
          <w:sz w:val="24"/>
          <w:szCs w:val="24"/>
        </w:rPr>
        <w:t>, a chemical agent to absorb or neutralize odors</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and acidity, a kidney dialysis element, a blast media, an environmentally friendly cleaning</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agent, a swimming pool pH stabilizer, and a pollution-control agent.</w:t>
      </w:r>
    </w:p>
    <w:p w:rsidR="00FF0F12" w:rsidRPr="00FF0F12" w:rsidRDefault="00FF0F12" w:rsidP="00FF0F12">
      <w:pPr>
        <w:autoSpaceDE w:val="0"/>
        <w:autoSpaceDN w:val="0"/>
        <w:adjustRightInd w:val="0"/>
        <w:spacing w:after="0" w:line="240" w:lineRule="auto"/>
        <w:ind w:firstLine="720"/>
        <w:rPr>
          <w:rFonts w:ascii="Verdana" w:eastAsia="Times-Roman" w:hAnsi="Verdana" w:cs="Times-Roman"/>
          <w:sz w:val="24"/>
          <w:szCs w:val="24"/>
        </w:rPr>
      </w:pPr>
    </w:p>
    <w:p w:rsidR="006B3784" w:rsidRPr="00FF0F12" w:rsidRDefault="006B3784" w:rsidP="00FF0F12">
      <w:pPr>
        <w:autoSpaceDE w:val="0"/>
        <w:autoSpaceDN w:val="0"/>
        <w:adjustRightInd w:val="0"/>
        <w:spacing w:after="0" w:line="240" w:lineRule="auto"/>
        <w:ind w:firstLine="720"/>
        <w:rPr>
          <w:rFonts w:ascii="Verdana" w:eastAsia="Times-Roman" w:hAnsi="Verdana" w:cs="Times-Roman"/>
          <w:sz w:val="24"/>
          <w:szCs w:val="24"/>
        </w:rPr>
      </w:pPr>
      <w:r w:rsidRPr="00FF0F12">
        <w:rPr>
          <w:rFonts w:ascii="Verdana" w:eastAsia="Times-Roman" w:hAnsi="Verdana" w:cs="Times-Roman"/>
          <w:sz w:val="24"/>
          <w:szCs w:val="24"/>
        </w:rPr>
        <w:t>Finding expanded uses for sodium bicarbonate and achieving orderly growth have been</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consistent targets for the company. Over the past 30 years, average company sales have increased</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10%–15% annually. While top-line sales growth has historically been a focal point for the</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company, a shift may have occurred in management’s thinking, as more emphasis seems to have</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been placed on bottom-line profitability growth. Since President and Chief Executive Officer</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 xml:space="preserve">James R. </w:t>
      </w:r>
      <w:proofErr w:type="spellStart"/>
      <w:r w:rsidRPr="00FF0F12">
        <w:rPr>
          <w:rFonts w:ascii="Verdana" w:eastAsia="Times-Roman" w:hAnsi="Verdana" w:cs="Times-Roman"/>
          <w:sz w:val="24"/>
          <w:szCs w:val="24"/>
        </w:rPr>
        <w:t>Cragie</w:t>
      </w:r>
      <w:proofErr w:type="spellEnd"/>
      <w:r w:rsidRPr="00FF0F12">
        <w:rPr>
          <w:rFonts w:ascii="Verdana" w:eastAsia="Times-Roman" w:hAnsi="Verdana" w:cs="Times-Roman"/>
          <w:sz w:val="24"/>
          <w:szCs w:val="24"/>
        </w:rPr>
        <w:t xml:space="preserve"> took over the helm of </w:t>
      </w:r>
      <w:proofErr w:type="spellStart"/>
      <w:r w:rsidRPr="00FF0F12">
        <w:rPr>
          <w:rFonts w:ascii="Verdana" w:eastAsia="Times-Roman" w:hAnsi="Verdana" w:cs="Times-Roman"/>
          <w:sz w:val="24"/>
          <w:szCs w:val="24"/>
        </w:rPr>
        <w:t>Church&amp;Dwight</w:t>
      </w:r>
      <w:proofErr w:type="spellEnd"/>
      <w:r w:rsidRPr="00FF0F12">
        <w:rPr>
          <w:rFonts w:ascii="Verdana" w:eastAsia="Times-Roman" w:hAnsi="Verdana" w:cs="Times-Roman"/>
          <w:sz w:val="24"/>
          <w:szCs w:val="24"/>
        </w:rPr>
        <w:t xml:space="preserve"> from </w:t>
      </w:r>
      <w:proofErr w:type="spellStart"/>
      <w:r w:rsidRPr="00FF0F12">
        <w:rPr>
          <w:rFonts w:ascii="Verdana" w:eastAsia="Times-Roman" w:hAnsi="Verdana" w:cs="Times-Roman"/>
          <w:sz w:val="24"/>
          <w:szCs w:val="24"/>
        </w:rPr>
        <w:t>RobertA</w:t>
      </w:r>
      <w:proofErr w:type="spellEnd"/>
      <w:r w:rsidRPr="00FF0F12">
        <w:rPr>
          <w:rFonts w:ascii="Verdana" w:eastAsia="Times-Roman" w:hAnsi="Verdana" w:cs="Times-Roman"/>
          <w:sz w:val="24"/>
          <w:szCs w:val="24"/>
        </w:rPr>
        <w:t>. Davies III in July of 2004,</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he has remained focused on “building a portfolio of strong brands with sustainable competitive</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advantages.”2 At that time, he proposed a strategy of reshaping the company through acquisitions</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 xml:space="preserve">and organic growth and he continues to state that “Our long-term objective is to maintain </w:t>
      </w:r>
      <w:proofErr w:type="spellStart"/>
      <w:r w:rsidRPr="00FF0F12">
        <w:rPr>
          <w:rFonts w:ascii="Verdana" w:eastAsia="Times-Roman" w:hAnsi="Verdana" w:cs="Times-Roman"/>
          <w:sz w:val="24"/>
          <w:szCs w:val="24"/>
        </w:rPr>
        <w:t>thecompany’s</w:t>
      </w:r>
      <w:proofErr w:type="spellEnd"/>
      <w:r w:rsidRPr="00FF0F12">
        <w:rPr>
          <w:rFonts w:ascii="Verdana" w:eastAsia="Times-Roman" w:hAnsi="Verdana" w:cs="Times-Roman"/>
          <w:sz w:val="24"/>
          <w:szCs w:val="24"/>
        </w:rPr>
        <w:t xml:space="preserve"> track record of delivering outstanding TSR (Total Shareholder Return) relative to that</w:t>
      </w:r>
    </w:p>
    <w:p w:rsidR="006B3784" w:rsidRPr="00FF0F12" w:rsidRDefault="006B3784" w:rsidP="006B3784">
      <w:pPr>
        <w:autoSpaceDE w:val="0"/>
        <w:autoSpaceDN w:val="0"/>
        <w:adjustRightInd w:val="0"/>
        <w:spacing w:after="0" w:line="240" w:lineRule="auto"/>
        <w:rPr>
          <w:rFonts w:ascii="Verdana" w:eastAsia="Times-Roman" w:hAnsi="Verdana" w:cs="Times-Roman"/>
          <w:sz w:val="24"/>
          <w:szCs w:val="24"/>
        </w:rPr>
      </w:pPr>
      <w:proofErr w:type="gramStart"/>
      <w:r w:rsidRPr="00FF0F12">
        <w:rPr>
          <w:rFonts w:ascii="Verdana" w:eastAsia="Times-Roman" w:hAnsi="Verdana" w:cs="Times-Roman"/>
          <w:sz w:val="24"/>
          <w:szCs w:val="24"/>
        </w:rPr>
        <w:t>of</w:t>
      </w:r>
      <w:proofErr w:type="gramEnd"/>
      <w:r w:rsidRPr="00FF0F12">
        <w:rPr>
          <w:rFonts w:ascii="Verdana" w:eastAsia="Times-Roman" w:hAnsi="Verdana" w:cs="Times-Roman"/>
          <w:sz w:val="24"/>
          <w:szCs w:val="24"/>
        </w:rPr>
        <w:t xml:space="preserve"> the S&amp;P 500. Our long-term business model for delivering this sustained earnings growth is</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based on annual organic growth of 3–4%, gross margin expansion, tight management of overhead</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costs and operating margin improvement of 60–70 basis points resulting in sustained earnings</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 xml:space="preserve">growth of 10–12% excluding acquisitions.”3 In addition, </w:t>
      </w:r>
      <w:proofErr w:type="spellStart"/>
      <w:r w:rsidRPr="00FF0F12">
        <w:rPr>
          <w:rFonts w:ascii="Verdana" w:eastAsia="Times-Roman" w:hAnsi="Verdana" w:cs="Times-Roman"/>
          <w:sz w:val="24"/>
          <w:szCs w:val="24"/>
        </w:rPr>
        <w:t>Cragie</w:t>
      </w:r>
      <w:proofErr w:type="spellEnd"/>
      <w:r w:rsidRPr="00FF0F12">
        <w:rPr>
          <w:rFonts w:ascii="Verdana" w:eastAsia="Times-Roman" w:hAnsi="Verdana" w:cs="Times-Roman"/>
          <w:sz w:val="24"/>
          <w:szCs w:val="24"/>
        </w:rPr>
        <w:t xml:space="preserve"> noted that “. . . [W]e </w:t>
      </w:r>
      <w:proofErr w:type="gramStart"/>
      <w:r w:rsidRPr="00FF0F12">
        <w:rPr>
          <w:rFonts w:ascii="Verdana" w:eastAsia="Times-Roman" w:hAnsi="Verdana" w:cs="Times-Roman"/>
          <w:sz w:val="24"/>
          <w:szCs w:val="24"/>
        </w:rPr>
        <w:lastRenderedPageBreak/>
        <w:t>have</w:t>
      </w:r>
      <w:proofErr w:type="gramEnd"/>
      <w:r w:rsidRPr="00FF0F12">
        <w:rPr>
          <w:rFonts w:ascii="Verdana" w:eastAsia="Times-Roman" w:hAnsi="Verdana" w:cs="Times-Roman"/>
          <w:sz w:val="24"/>
          <w:szCs w:val="24"/>
        </w:rPr>
        <w:t xml:space="preserve"> added</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$1 billion in sales in the past five years, a 72% increase, while reducing our total headcount by 5%,</w:t>
      </w:r>
      <w:r w:rsidR="00FF0F12">
        <w:rPr>
          <w:rFonts w:ascii="Verdana" w:eastAsia="Times-Roman" w:hAnsi="Verdana" w:cs="Times-Roman"/>
          <w:sz w:val="24"/>
          <w:szCs w:val="24"/>
        </w:rPr>
        <w:t xml:space="preserve"> </w:t>
      </w:r>
      <w:r w:rsidRPr="00FF0F12">
        <w:rPr>
          <w:rFonts w:ascii="Verdana" w:eastAsia="Times-Roman" w:hAnsi="Verdana" w:cs="Times-Roman"/>
          <w:sz w:val="24"/>
          <w:szCs w:val="24"/>
        </w:rPr>
        <w:t>resulting in higher revenue per employee than all of our major competitors.”4 The results of these</w:t>
      </w:r>
    </w:p>
    <w:p w:rsidR="006B3784" w:rsidRDefault="006B3784" w:rsidP="006B3784">
      <w:pPr>
        <w:autoSpaceDE w:val="0"/>
        <w:autoSpaceDN w:val="0"/>
        <w:adjustRightInd w:val="0"/>
        <w:spacing w:after="0" w:line="240" w:lineRule="auto"/>
        <w:rPr>
          <w:rFonts w:ascii="Verdana" w:eastAsia="Times-Roman" w:hAnsi="Verdana" w:cs="Times-Roman"/>
          <w:sz w:val="24"/>
          <w:szCs w:val="24"/>
        </w:rPr>
      </w:pPr>
      <w:proofErr w:type="gramStart"/>
      <w:r w:rsidRPr="00FF0F12">
        <w:rPr>
          <w:rFonts w:ascii="Verdana" w:eastAsia="Times-Roman" w:hAnsi="Verdana" w:cs="Times-Roman"/>
          <w:sz w:val="24"/>
          <w:szCs w:val="24"/>
        </w:rPr>
        <w:t>efforts</w:t>
      </w:r>
      <w:proofErr w:type="gramEnd"/>
      <w:r w:rsidRPr="00FF0F12">
        <w:rPr>
          <w:rFonts w:ascii="Verdana" w:eastAsia="Times-Roman" w:hAnsi="Verdana" w:cs="Times-Roman"/>
          <w:sz w:val="24"/>
          <w:szCs w:val="24"/>
        </w:rPr>
        <w:t xml:space="preserve"> can be seen in the financial statements shown in </w:t>
      </w:r>
      <w:r w:rsidRPr="00FF0F12">
        <w:rPr>
          <w:rFonts w:ascii="Verdana" w:eastAsia="Times-Roman" w:hAnsi="Verdana" w:cs="Times-Bold"/>
          <w:b/>
          <w:bCs/>
          <w:sz w:val="24"/>
          <w:szCs w:val="24"/>
        </w:rPr>
        <w:t>Exhibits 1</w:t>
      </w:r>
      <w:r w:rsidRPr="00FF0F12">
        <w:rPr>
          <w:rFonts w:ascii="Verdana" w:eastAsia="Times-Roman" w:hAnsi="Verdana" w:cs="Times-Roman"/>
          <w:sz w:val="24"/>
          <w:szCs w:val="24"/>
        </w:rPr>
        <w:t xml:space="preserve">, </w:t>
      </w:r>
      <w:r w:rsidRPr="00FF0F12">
        <w:rPr>
          <w:rFonts w:ascii="Verdana" w:eastAsia="Times-Roman" w:hAnsi="Verdana" w:cs="Times-Bold"/>
          <w:b/>
          <w:bCs/>
          <w:sz w:val="24"/>
          <w:szCs w:val="24"/>
        </w:rPr>
        <w:t>2</w:t>
      </w:r>
      <w:r w:rsidRPr="00FF0F12">
        <w:rPr>
          <w:rFonts w:ascii="Verdana" w:eastAsia="Times-Roman" w:hAnsi="Verdana" w:cs="Times-Roman"/>
          <w:sz w:val="24"/>
          <w:szCs w:val="24"/>
        </w:rPr>
        <w:t>,</w:t>
      </w:r>
      <w:r w:rsidR="00FF0F12">
        <w:rPr>
          <w:rFonts w:ascii="Verdana" w:eastAsia="Times-Roman" w:hAnsi="Verdana" w:cs="Times-Roman"/>
          <w:sz w:val="24"/>
          <w:szCs w:val="24"/>
        </w:rPr>
        <w:t xml:space="preserve"> and </w:t>
      </w:r>
      <w:r w:rsidR="00FF0F12" w:rsidRPr="00FF0F12">
        <w:rPr>
          <w:rFonts w:ascii="Verdana" w:eastAsia="Times-Roman" w:hAnsi="Verdana" w:cs="Times-Roman"/>
          <w:b/>
          <w:sz w:val="24"/>
          <w:szCs w:val="24"/>
        </w:rPr>
        <w:t>3.</w:t>
      </w:r>
      <w:r w:rsidR="00FF0F12">
        <w:rPr>
          <w:rFonts w:ascii="Verdana" w:eastAsia="Times-Roman" w:hAnsi="Verdana" w:cs="Times-Roman"/>
          <w:sz w:val="24"/>
          <w:szCs w:val="24"/>
        </w:rPr>
        <w:t xml:space="preserve"> </w:t>
      </w:r>
    </w:p>
    <w:p w:rsidR="00FF0F12" w:rsidRDefault="00FF0F12" w:rsidP="006B3784">
      <w:pPr>
        <w:autoSpaceDE w:val="0"/>
        <w:autoSpaceDN w:val="0"/>
        <w:adjustRightInd w:val="0"/>
        <w:spacing w:after="0" w:line="240" w:lineRule="auto"/>
        <w:rPr>
          <w:rFonts w:ascii="Verdana" w:eastAsia="Times-Roman" w:hAnsi="Verdana" w:cs="Times-Roman"/>
          <w:sz w:val="24"/>
          <w:szCs w:val="24"/>
        </w:rPr>
      </w:pPr>
    </w:p>
    <w:p w:rsidR="00FF0F12" w:rsidRDefault="00FF0F12" w:rsidP="00FF0F12">
      <w:pPr>
        <w:autoSpaceDE w:val="0"/>
        <w:autoSpaceDN w:val="0"/>
        <w:adjustRightInd w:val="0"/>
        <w:spacing w:after="0" w:line="240" w:lineRule="auto"/>
        <w:rPr>
          <w:rFonts w:ascii="Frutiger-Bold" w:hAnsi="Frutiger-Bold" w:cs="Frutiger-Bold"/>
          <w:b/>
          <w:bCs/>
          <w:sz w:val="32"/>
          <w:szCs w:val="32"/>
        </w:rPr>
      </w:pPr>
      <w:r w:rsidRPr="008E0A40">
        <w:rPr>
          <w:rFonts w:ascii="Frutiger-Bold" w:hAnsi="Frutiger-Bold" w:cs="Frutiger-Bold"/>
          <w:b/>
          <w:bCs/>
          <w:sz w:val="32"/>
          <w:szCs w:val="32"/>
          <w:highlight w:val="yellow"/>
        </w:rPr>
        <w:t>Management</w:t>
      </w:r>
    </w:p>
    <w:p w:rsidR="00FF0F12" w:rsidRDefault="00FF0F12" w:rsidP="00FF0F12">
      <w:pPr>
        <w:autoSpaceDE w:val="0"/>
        <w:autoSpaceDN w:val="0"/>
        <w:adjustRightInd w:val="0"/>
        <w:spacing w:after="0" w:line="240" w:lineRule="auto"/>
        <w:rPr>
          <w:rFonts w:ascii="Verdana" w:eastAsia="Times-Roman" w:hAnsi="Verdana" w:cs="Times-Roman"/>
          <w:sz w:val="24"/>
          <w:szCs w:val="24"/>
        </w:rPr>
      </w:pPr>
      <w:r w:rsidRPr="00FF0F12">
        <w:rPr>
          <w:rFonts w:ascii="Verdana" w:eastAsia="Times-Roman" w:hAnsi="Verdana" w:cs="Times-Roman"/>
          <w:sz w:val="24"/>
          <w:szCs w:val="24"/>
        </w:rPr>
        <w:t>The historically slow but steady course Church &amp; Dwight has traveled over the decades</w:t>
      </w:r>
      <w:r>
        <w:rPr>
          <w:rFonts w:ascii="Verdana" w:eastAsia="Times-Roman" w:hAnsi="Verdana" w:cs="Times-Roman"/>
          <w:sz w:val="24"/>
          <w:szCs w:val="24"/>
        </w:rPr>
        <w:t xml:space="preserve"> </w:t>
      </w:r>
      <w:r w:rsidRPr="00FF0F12">
        <w:rPr>
          <w:rFonts w:ascii="Verdana" w:eastAsia="Times-Roman" w:hAnsi="Verdana" w:cs="Times-Roman"/>
          <w:sz w:val="24"/>
          <w:szCs w:val="24"/>
        </w:rPr>
        <w:t>reflected stability in the chief executive office and a steady focus on long-term goals. The</w:t>
      </w:r>
      <w:r>
        <w:rPr>
          <w:rFonts w:ascii="Verdana" w:eastAsia="Times-Roman" w:hAnsi="Verdana" w:cs="Times-Roman"/>
          <w:sz w:val="24"/>
          <w:szCs w:val="24"/>
        </w:rPr>
        <w:t xml:space="preserve"> </w:t>
      </w:r>
      <w:r w:rsidRPr="00FF0F12">
        <w:rPr>
          <w:rFonts w:ascii="Verdana" w:eastAsia="Times-Roman" w:hAnsi="Verdana" w:cs="Times-Roman"/>
          <w:sz w:val="24"/>
          <w:szCs w:val="24"/>
        </w:rPr>
        <w:t>ability to remain focused may be attributable to the fact that about 25% of the outstanding</w:t>
      </w:r>
      <w:r>
        <w:rPr>
          <w:rFonts w:ascii="Verdana" w:eastAsia="Times-Roman" w:hAnsi="Verdana" w:cs="Times-Roman"/>
          <w:sz w:val="24"/>
          <w:szCs w:val="24"/>
        </w:rPr>
        <w:t xml:space="preserve"> </w:t>
      </w:r>
      <w:r w:rsidRPr="00FF0F12">
        <w:rPr>
          <w:rFonts w:ascii="Verdana" w:eastAsia="Times-Roman" w:hAnsi="Verdana" w:cs="Times-Roman"/>
          <w:sz w:val="24"/>
          <w:szCs w:val="24"/>
        </w:rPr>
        <w:t>shares of common stock were owned by descendants of the company’s co-founders. Dwight</w:t>
      </w:r>
      <w:r>
        <w:rPr>
          <w:rFonts w:ascii="Verdana" w:eastAsia="Times-Roman" w:hAnsi="Verdana" w:cs="Times-Roman"/>
          <w:sz w:val="24"/>
          <w:szCs w:val="24"/>
        </w:rPr>
        <w:t xml:space="preserve"> </w:t>
      </w:r>
      <w:r w:rsidRPr="00FF0F12">
        <w:rPr>
          <w:rFonts w:ascii="Verdana" w:eastAsia="Times-Roman" w:hAnsi="Verdana" w:cs="Times-Roman"/>
          <w:sz w:val="24"/>
          <w:szCs w:val="24"/>
        </w:rPr>
        <w:t>C. Minton, a direct descendant of Austin Church, actively directed the company as CEO from</w:t>
      </w:r>
      <w:r>
        <w:rPr>
          <w:rFonts w:ascii="Verdana" w:eastAsia="Times-Roman" w:hAnsi="Verdana" w:cs="Times-Roman"/>
          <w:sz w:val="24"/>
          <w:szCs w:val="24"/>
        </w:rPr>
        <w:t xml:space="preserve"> </w:t>
      </w:r>
      <w:r w:rsidRPr="00FF0F12">
        <w:rPr>
          <w:rFonts w:ascii="Verdana" w:eastAsia="Times-Roman" w:hAnsi="Verdana" w:cs="Times-Roman"/>
          <w:sz w:val="24"/>
          <w:szCs w:val="24"/>
        </w:rPr>
        <w:t>1969 through 1995 and remained on the board as Chairman Emeritus. He passed on the duties</w:t>
      </w:r>
      <w:r>
        <w:rPr>
          <w:rFonts w:ascii="Verdana" w:eastAsia="Times-Roman" w:hAnsi="Verdana" w:cs="Times-Roman"/>
          <w:sz w:val="24"/>
          <w:szCs w:val="24"/>
        </w:rPr>
        <w:t xml:space="preserve"> </w:t>
      </w:r>
      <w:r w:rsidRPr="00FF0F12">
        <w:rPr>
          <w:rFonts w:ascii="Verdana" w:eastAsia="Times-Roman" w:hAnsi="Verdana" w:cs="Times-Roman"/>
          <w:sz w:val="24"/>
          <w:szCs w:val="24"/>
        </w:rPr>
        <w:t>of CEO to the first non-family member in the company’s history, Robert A. Davies III, in</w:t>
      </w:r>
      <w:r>
        <w:rPr>
          <w:rFonts w:ascii="Verdana" w:eastAsia="Times-Roman" w:hAnsi="Verdana" w:cs="Times-Roman"/>
          <w:sz w:val="24"/>
          <w:szCs w:val="24"/>
        </w:rPr>
        <w:t xml:space="preserve"> </w:t>
      </w:r>
      <w:r w:rsidRPr="00FF0F12">
        <w:rPr>
          <w:rFonts w:ascii="Verdana" w:eastAsia="Times-Roman" w:hAnsi="Verdana" w:cs="Times-Roman"/>
          <w:sz w:val="24"/>
          <w:szCs w:val="24"/>
        </w:rPr>
        <w:t>1995 and leadership at the top has remained a stable hallmark of the company.</w:t>
      </w:r>
    </w:p>
    <w:p w:rsidR="008E0A40" w:rsidRPr="00FF0F12" w:rsidRDefault="008E0A40" w:rsidP="00FF0F12">
      <w:pPr>
        <w:autoSpaceDE w:val="0"/>
        <w:autoSpaceDN w:val="0"/>
        <w:adjustRightInd w:val="0"/>
        <w:spacing w:after="0" w:line="240" w:lineRule="auto"/>
        <w:rPr>
          <w:rFonts w:ascii="Verdana" w:eastAsia="Times-Roman" w:hAnsi="Verdana" w:cs="Times-Roman"/>
          <w:sz w:val="24"/>
          <w:szCs w:val="24"/>
        </w:rPr>
      </w:pPr>
    </w:p>
    <w:p w:rsidR="00FF0F12" w:rsidRPr="00FF0F12" w:rsidRDefault="00FF0F12" w:rsidP="008E0A40">
      <w:pPr>
        <w:autoSpaceDE w:val="0"/>
        <w:autoSpaceDN w:val="0"/>
        <w:adjustRightInd w:val="0"/>
        <w:spacing w:after="0" w:line="240" w:lineRule="auto"/>
        <w:ind w:firstLine="720"/>
        <w:rPr>
          <w:rFonts w:ascii="Verdana" w:eastAsia="Times-Roman" w:hAnsi="Verdana" w:cs="Times-Roman"/>
          <w:sz w:val="24"/>
          <w:szCs w:val="24"/>
        </w:rPr>
      </w:pPr>
      <w:r w:rsidRPr="00FF0F12">
        <w:rPr>
          <w:rFonts w:ascii="Verdana" w:eastAsia="Times-Roman" w:hAnsi="Verdana" w:cs="Times-Roman"/>
          <w:sz w:val="24"/>
          <w:szCs w:val="24"/>
        </w:rPr>
        <w:t>Many companies with strong brand names in the consumer products field have been</w:t>
      </w:r>
      <w:r w:rsidR="008E0A40">
        <w:rPr>
          <w:rFonts w:ascii="Verdana" w:eastAsia="Times-Roman" w:hAnsi="Verdana" w:cs="Times-Roman"/>
          <w:sz w:val="24"/>
          <w:szCs w:val="24"/>
        </w:rPr>
        <w:t xml:space="preserve"> </w:t>
      </w:r>
      <w:r w:rsidRPr="00FF0F12">
        <w:rPr>
          <w:rFonts w:ascii="Verdana" w:eastAsia="Times-Roman" w:hAnsi="Verdana" w:cs="Times-Roman"/>
          <w:sz w:val="24"/>
          <w:szCs w:val="24"/>
        </w:rPr>
        <w:t>susceptible to leveraged buy-outs and hostile takeovers. However, a series of calculated actions</w:t>
      </w:r>
      <w:r w:rsidR="008E0A40">
        <w:rPr>
          <w:rFonts w:ascii="Verdana" w:eastAsia="Times-Roman" w:hAnsi="Verdana" w:cs="Times-Roman"/>
          <w:sz w:val="24"/>
          <w:szCs w:val="24"/>
        </w:rPr>
        <w:t xml:space="preserve"> </w:t>
      </w:r>
      <w:r w:rsidRPr="00FF0F12">
        <w:rPr>
          <w:rFonts w:ascii="Verdana" w:eastAsia="Times-Roman" w:hAnsi="Verdana" w:cs="Times-Roman"/>
          <w:sz w:val="24"/>
          <w:szCs w:val="24"/>
        </w:rPr>
        <w:t>has spared Church &amp; Dwight’s board and management from having to make last-minute decisions</w:t>
      </w:r>
      <w:r w:rsidR="008E0A40">
        <w:rPr>
          <w:rFonts w:ascii="Verdana" w:eastAsia="Times-Roman" w:hAnsi="Verdana" w:cs="Times-Roman"/>
          <w:sz w:val="24"/>
          <w:szCs w:val="24"/>
        </w:rPr>
        <w:t xml:space="preserve"> </w:t>
      </w:r>
      <w:r w:rsidRPr="00FF0F12">
        <w:rPr>
          <w:rFonts w:ascii="Verdana" w:eastAsia="Times-Roman" w:hAnsi="Verdana" w:cs="Times-Roman"/>
          <w:sz w:val="24"/>
          <w:szCs w:val="24"/>
        </w:rPr>
        <w:t>to ward off unwelcome suitors. Besides maintaining majority control of the outstanding</w:t>
      </w:r>
    </w:p>
    <w:p w:rsidR="00FF0F12" w:rsidRPr="00FF0F12" w:rsidRDefault="00FF0F12" w:rsidP="00FF0F12">
      <w:pPr>
        <w:autoSpaceDE w:val="0"/>
        <w:autoSpaceDN w:val="0"/>
        <w:adjustRightInd w:val="0"/>
        <w:spacing w:after="0" w:line="240" w:lineRule="auto"/>
        <w:rPr>
          <w:rFonts w:ascii="Verdana" w:eastAsia="Times-Roman" w:hAnsi="Verdana" w:cs="Times-Roman"/>
          <w:sz w:val="24"/>
          <w:szCs w:val="24"/>
        </w:rPr>
      </w:pPr>
      <w:proofErr w:type="gramStart"/>
      <w:r w:rsidRPr="00FF0F12">
        <w:rPr>
          <w:rFonts w:ascii="Verdana" w:eastAsia="Times-Roman" w:hAnsi="Verdana" w:cs="Times-Roman"/>
          <w:sz w:val="24"/>
          <w:szCs w:val="24"/>
        </w:rPr>
        <w:t>common</w:t>
      </w:r>
      <w:proofErr w:type="gramEnd"/>
      <w:r w:rsidRPr="00FF0F12">
        <w:rPr>
          <w:rFonts w:ascii="Verdana" w:eastAsia="Times-Roman" w:hAnsi="Verdana" w:cs="Times-Roman"/>
          <w:sz w:val="24"/>
          <w:szCs w:val="24"/>
        </w:rPr>
        <w:t xml:space="preserve"> stock, the board amended the company’s charter, giving current shareholders four</w:t>
      </w:r>
      <w:r w:rsidR="008E0A40">
        <w:rPr>
          <w:rFonts w:ascii="Verdana" w:eastAsia="Times-Roman" w:hAnsi="Verdana" w:cs="Times-Roman"/>
          <w:sz w:val="24"/>
          <w:szCs w:val="24"/>
        </w:rPr>
        <w:t xml:space="preserve"> </w:t>
      </w:r>
      <w:r w:rsidRPr="00FF0F12">
        <w:rPr>
          <w:rFonts w:ascii="Verdana" w:eastAsia="Times-Roman" w:hAnsi="Verdana" w:cs="Times-Roman"/>
          <w:sz w:val="24"/>
          <w:szCs w:val="24"/>
        </w:rPr>
        <w:t>votes per share. However, they required future shareholders to buy and hold shares for four</w:t>
      </w:r>
      <w:r w:rsidR="008E0A40">
        <w:rPr>
          <w:rFonts w:ascii="Verdana" w:eastAsia="Times-Roman" w:hAnsi="Verdana" w:cs="Times-Roman"/>
          <w:sz w:val="24"/>
          <w:szCs w:val="24"/>
        </w:rPr>
        <w:t xml:space="preserve"> </w:t>
      </w:r>
      <w:r w:rsidRPr="00FF0F12">
        <w:rPr>
          <w:rFonts w:ascii="Verdana" w:eastAsia="Times-Roman" w:hAnsi="Verdana" w:cs="Times-Roman"/>
          <w:sz w:val="24"/>
          <w:szCs w:val="24"/>
        </w:rPr>
        <w:t>years before receiving the same privilege. The board of directors was also structured into three</w:t>
      </w:r>
    </w:p>
    <w:p w:rsidR="00FF0F12" w:rsidRDefault="00FF0F12" w:rsidP="00FF0F12">
      <w:pPr>
        <w:autoSpaceDE w:val="0"/>
        <w:autoSpaceDN w:val="0"/>
        <w:adjustRightInd w:val="0"/>
        <w:spacing w:after="0" w:line="240" w:lineRule="auto"/>
        <w:rPr>
          <w:rFonts w:ascii="Verdana" w:eastAsia="Times-Roman" w:hAnsi="Verdana" w:cs="Times-Roman"/>
          <w:sz w:val="24"/>
          <w:szCs w:val="24"/>
        </w:rPr>
      </w:pPr>
      <w:proofErr w:type="gramStart"/>
      <w:r w:rsidRPr="00FF0F12">
        <w:rPr>
          <w:rFonts w:ascii="Verdana" w:eastAsia="Times-Roman" w:hAnsi="Verdana" w:cs="Times-Roman"/>
          <w:sz w:val="24"/>
          <w:szCs w:val="24"/>
        </w:rPr>
        <w:t>classes</w:t>
      </w:r>
      <w:proofErr w:type="gramEnd"/>
      <w:r w:rsidRPr="00FF0F12">
        <w:rPr>
          <w:rFonts w:ascii="Verdana" w:eastAsia="Times-Roman" w:hAnsi="Verdana" w:cs="Times-Roman"/>
          <w:sz w:val="24"/>
          <w:szCs w:val="24"/>
        </w:rPr>
        <w:t xml:space="preserve"> with four directors in each class serving staggered three-year terms. According to</w:t>
      </w:r>
      <w:r w:rsidR="008E0A40">
        <w:rPr>
          <w:rFonts w:ascii="Verdana" w:eastAsia="Times-Roman" w:hAnsi="Verdana" w:cs="Times-Roman"/>
          <w:sz w:val="24"/>
          <w:szCs w:val="24"/>
        </w:rPr>
        <w:t xml:space="preserve"> </w:t>
      </w:r>
      <w:r w:rsidRPr="00FF0F12">
        <w:rPr>
          <w:rFonts w:ascii="Verdana" w:eastAsia="Times-Roman" w:hAnsi="Verdana" w:cs="Times-Roman"/>
          <w:sz w:val="24"/>
          <w:szCs w:val="24"/>
        </w:rPr>
        <w:t>Minton, the objective of these moves was to “[give] the board control so as to provide the best</w:t>
      </w:r>
      <w:r w:rsidR="008E0A40">
        <w:rPr>
          <w:rFonts w:ascii="Verdana" w:eastAsia="Times-Roman" w:hAnsi="Verdana" w:cs="Times-Roman"/>
          <w:sz w:val="24"/>
          <w:szCs w:val="24"/>
        </w:rPr>
        <w:t xml:space="preserve"> </w:t>
      </w:r>
      <w:r w:rsidRPr="00FF0F12">
        <w:rPr>
          <w:rFonts w:ascii="Verdana" w:eastAsia="Times-Roman" w:hAnsi="Verdana" w:cs="Times-Roman"/>
          <w:sz w:val="24"/>
          <w:szCs w:val="24"/>
        </w:rPr>
        <w:t>results for shareholders.”5</w:t>
      </w: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C94091" w:rsidRDefault="00C94091"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AF4D8C" w:rsidRDefault="00AF4D8C" w:rsidP="00FF0F12">
      <w:pPr>
        <w:autoSpaceDE w:val="0"/>
        <w:autoSpaceDN w:val="0"/>
        <w:adjustRightInd w:val="0"/>
        <w:spacing w:after="0" w:line="240" w:lineRule="auto"/>
        <w:rPr>
          <w:rFonts w:ascii="Verdana" w:eastAsia="Times-Roman" w:hAnsi="Verdana" w:cs="Times-Roman"/>
          <w:sz w:val="24"/>
          <w:szCs w:val="24"/>
        </w:rPr>
      </w:pPr>
    </w:p>
    <w:p w:rsidR="008E0A40" w:rsidRDefault="008E0A40" w:rsidP="00FF0F12">
      <w:pPr>
        <w:autoSpaceDE w:val="0"/>
        <w:autoSpaceDN w:val="0"/>
        <w:adjustRightInd w:val="0"/>
        <w:spacing w:after="0" w:line="240" w:lineRule="auto"/>
        <w:rPr>
          <w:rFonts w:ascii="Verdana" w:eastAsia="Times-Roman" w:hAnsi="Verdana" w:cs="Times-Roman"/>
          <w:sz w:val="24"/>
          <w:szCs w:val="24"/>
        </w:rPr>
      </w:pPr>
    </w:p>
    <w:p w:rsidR="008E0A40" w:rsidRDefault="00C94091" w:rsidP="00C94091">
      <w:pPr>
        <w:autoSpaceDE w:val="0"/>
        <w:autoSpaceDN w:val="0"/>
        <w:adjustRightInd w:val="0"/>
        <w:spacing w:after="0" w:line="240" w:lineRule="auto"/>
        <w:rPr>
          <w:rFonts w:ascii="Verdana" w:eastAsia="Times-Roman" w:hAnsi="Verdana" w:cs="Times-Roman"/>
          <w:sz w:val="24"/>
          <w:szCs w:val="24"/>
        </w:rPr>
      </w:pPr>
      <w:r w:rsidRPr="00370142">
        <w:rPr>
          <w:rFonts w:ascii="Frutiger-Bold" w:hAnsi="Frutiger-Bold" w:cs="Frutiger-Bold"/>
          <w:b/>
          <w:bCs/>
          <w:sz w:val="18"/>
          <w:szCs w:val="18"/>
          <w:highlight w:val="yellow"/>
        </w:rPr>
        <w:lastRenderedPageBreak/>
        <w:t xml:space="preserve">EXHIBIT 1 – </w:t>
      </w:r>
      <w:r w:rsidRPr="00370142">
        <w:rPr>
          <w:rFonts w:ascii="Frutiger-Roman" w:hAnsi="Frutiger-Roman" w:cs="Frutiger-Roman"/>
          <w:sz w:val="16"/>
          <w:szCs w:val="16"/>
          <w:highlight w:val="yellow"/>
        </w:rPr>
        <w:t>Consolidated Statements of Income: Church &amp; Dwight Co. Inc. (Dollars in thousands, except per share data)</w:t>
      </w:r>
    </w:p>
    <w:tbl>
      <w:tblPr>
        <w:tblStyle w:val="TableGrid"/>
        <w:tblW w:w="10080" w:type="dxa"/>
        <w:tblInd w:w="-162" w:type="dxa"/>
        <w:tblLook w:val="04A0" w:firstRow="1" w:lastRow="0" w:firstColumn="1" w:lastColumn="0" w:noHBand="0" w:noVBand="1"/>
      </w:tblPr>
      <w:tblGrid>
        <w:gridCol w:w="4950"/>
        <w:gridCol w:w="1710"/>
        <w:gridCol w:w="1620"/>
        <w:gridCol w:w="1800"/>
      </w:tblGrid>
      <w:tr w:rsidR="008E0A40" w:rsidTr="00672CB8">
        <w:tc>
          <w:tcPr>
            <w:tcW w:w="4950" w:type="dxa"/>
          </w:tcPr>
          <w:p w:rsidR="008E0A40" w:rsidRPr="008E0A40" w:rsidRDefault="008E0A40" w:rsidP="00FF0F12">
            <w:pPr>
              <w:autoSpaceDE w:val="0"/>
              <w:autoSpaceDN w:val="0"/>
              <w:adjustRightInd w:val="0"/>
              <w:rPr>
                <w:rFonts w:ascii="Verdana" w:eastAsia="Times-Roman" w:hAnsi="Verdana" w:cs="Times-Roman"/>
                <w:b/>
                <w:sz w:val="24"/>
                <w:szCs w:val="24"/>
              </w:rPr>
            </w:pPr>
            <w:r w:rsidRPr="008E0A40">
              <w:rPr>
                <w:rFonts w:ascii="Verdana" w:eastAsia="Times-Roman" w:hAnsi="Verdana" w:cs="Times-Roman"/>
                <w:b/>
                <w:sz w:val="24"/>
                <w:szCs w:val="24"/>
              </w:rPr>
              <w:t>Year Ending December 31st</w:t>
            </w:r>
          </w:p>
        </w:tc>
        <w:tc>
          <w:tcPr>
            <w:tcW w:w="1710" w:type="dxa"/>
          </w:tcPr>
          <w:p w:rsidR="008E0A40" w:rsidRPr="008E0A40" w:rsidRDefault="008E0A40" w:rsidP="008E0A40">
            <w:pPr>
              <w:autoSpaceDE w:val="0"/>
              <w:autoSpaceDN w:val="0"/>
              <w:adjustRightInd w:val="0"/>
              <w:jc w:val="center"/>
              <w:rPr>
                <w:rFonts w:ascii="Verdana" w:eastAsia="Times-Roman" w:hAnsi="Verdana" w:cs="Times-Roman"/>
                <w:b/>
                <w:sz w:val="24"/>
                <w:szCs w:val="24"/>
              </w:rPr>
            </w:pPr>
            <w:r w:rsidRPr="008E0A40">
              <w:rPr>
                <w:rFonts w:ascii="Verdana" w:eastAsia="Times-Roman" w:hAnsi="Verdana" w:cs="Times-Roman"/>
                <w:b/>
                <w:sz w:val="24"/>
                <w:szCs w:val="24"/>
              </w:rPr>
              <w:t>2009</w:t>
            </w:r>
          </w:p>
        </w:tc>
        <w:tc>
          <w:tcPr>
            <w:tcW w:w="1620" w:type="dxa"/>
          </w:tcPr>
          <w:p w:rsidR="008E0A40" w:rsidRPr="008E0A40" w:rsidRDefault="008E0A40" w:rsidP="008E0A40">
            <w:pPr>
              <w:autoSpaceDE w:val="0"/>
              <w:autoSpaceDN w:val="0"/>
              <w:adjustRightInd w:val="0"/>
              <w:jc w:val="center"/>
              <w:rPr>
                <w:rFonts w:ascii="Verdana" w:eastAsia="Times-Roman" w:hAnsi="Verdana" w:cs="Times-Roman"/>
                <w:b/>
                <w:sz w:val="24"/>
                <w:szCs w:val="24"/>
              </w:rPr>
            </w:pPr>
            <w:r w:rsidRPr="008E0A40">
              <w:rPr>
                <w:rFonts w:ascii="Verdana" w:eastAsia="Times-Roman" w:hAnsi="Verdana" w:cs="Times-Roman"/>
                <w:b/>
                <w:sz w:val="24"/>
                <w:szCs w:val="24"/>
              </w:rPr>
              <w:t>2008</w:t>
            </w:r>
          </w:p>
        </w:tc>
        <w:tc>
          <w:tcPr>
            <w:tcW w:w="1800" w:type="dxa"/>
          </w:tcPr>
          <w:p w:rsidR="008E0A40" w:rsidRPr="008E0A40" w:rsidRDefault="008E0A40" w:rsidP="008E0A40">
            <w:pPr>
              <w:autoSpaceDE w:val="0"/>
              <w:autoSpaceDN w:val="0"/>
              <w:adjustRightInd w:val="0"/>
              <w:jc w:val="center"/>
              <w:rPr>
                <w:rFonts w:ascii="Verdana" w:eastAsia="Times-Roman" w:hAnsi="Verdana" w:cs="Times-Roman"/>
                <w:b/>
                <w:sz w:val="24"/>
                <w:szCs w:val="24"/>
              </w:rPr>
            </w:pPr>
            <w:r w:rsidRPr="008E0A40">
              <w:rPr>
                <w:rFonts w:ascii="Verdana" w:eastAsia="Times-Roman" w:hAnsi="Verdana" w:cs="Times-Roman"/>
                <w:b/>
                <w:sz w:val="24"/>
                <w:szCs w:val="24"/>
              </w:rPr>
              <w:t>2007</w:t>
            </w:r>
          </w:p>
        </w:tc>
      </w:tr>
      <w:tr w:rsidR="008E0A40" w:rsidTr="00672CB8">
        <w:tc>
          <w:tcPr>
            <w:tcW w:w="4950" w:type="dxa"/>
          </w:tcPr>
          <w:p w:rsidR="008E0A40" w:rsidRPr="008E0A40" w:rsidRDefault="008E0A40" w:rsidP="008E0A40">
            <w:pPr>
              <w:autoSpaceDE w:val="0"/>
              <w:autoSpaceDN w:val="0"/>
              <w:adjustRightInd w:val="0"/>
              <w:rPr>
                <w:rFonts w:ascii="Verdana" w:eastAsia="Times-Roman" w:hAnsi="Verdana" w:cs="Times-Roman"/>
                <w:sz w:val="24"/>
                <w:szCs w:val="24"/>
              </w:rPr>
            </w:pPr>
            <w:r w:rsidRPr="008E0A40">
              <w:rPr>
                <w:rFonts w:ascii="Verdana" w:hAnsi="Verdana" w:cs="Times-Bold"/>
                <w:b/>
                <w:bCs/>
                <w:sz w:val="24"/>
                <w:szCs w:val="24"/>
              </w:rPr>
              <w:t xml:space="preserve">Net Sales </w:t>
            </w:r>
          </w:p>
          <w:p w:rsidR="008E0A40" w:rsidRDefault="008E0A40"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Cost of sales</w:t>
            </w:r>
          </w:p>
          <w:p w:rsidR="008E0A40" w:rsidRDefault="008E0A40" w:rsidP="00FF0F12">
            <w:pPr>
              <w:autoSpaceDE w:val="0"/>
              <w:autoSpaceDN w:val="0"/>
              <w:adjustRightInd w:val="0"/>
              <w:rPr>
                <w:rFonts w:ascii="Verdana" w:eastAsia="Times-Roman" w:hAnsi="Verdana" w:cs="Times-Roman"/>
                <w:b/>
                <w:sz w:val="24"/>
                <w:szCs w:val="24"/>
              </w:rPr>
            </w:pPr>
            <w:r w:rsidRPr="008E0A40">
              <w:rPr>
                <w:rFonts w:ascii="Verdana" w:eastAsia="Times-Roman" w:hAnsi="Verdana" w:cs="Times-Roman"/>
                <w:b/>
                <w:sz w:val="24"/>
                <w:szCs w:val="24"/>
              </w:rPr>
              <w:t>Gross Profit</w:t>
            </w:r>
          </w:p>
          <w:p w:rsidR="00672CB8" w:rsidRDefault="00672CB8"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Marketing Expense</w:t>
            </w:r>
          </w:p>
          <w:p w:rsidR="00672CB8" w:rsidRDefault="00672CB8" w:rsidP="00FF0F12">
            <w:pPr>
              <w:autoSpaceDE w:val="0"/>
              <w:autoSpaceDN w:val="0"/>
              <w:adjustRightInd w:val="0"/>
              <w:rPr>
                <w:rFonts w:ascii="Verdana" w:eastAsia="Times-Roman" w:hAnsi="Verdana" w:cs="Times-Roman"/>
                <w:sz w:val="20"/>
                <w:szCs w:val="20"/>
              </w:rPr>
            </w:pPr>
            <w:r w:rsidRPr="00672CB8">
              <w:rPr>
                <w:rFonts w:ascii="Verdana" w:eastAsia="Times-Roman" w:hAnsi="Verdana" w:cs="Times-Roman"/>
                <w:sz w:val="20"/>
                <w:szCs w:val="20"/>
              </w:rPr>
              <w:t>Selling, general, and administrative expenses</w:t>
            </w:r>
          </w:p>
          <w:p w:rsidR="00672CB8" w:rsidRDefault="00672CB8" w:rsidP="00FF0F12">
            <w:pPr>
              <w:autoSpaceDE w:val="0"/>
              <w:autoSpaceDN w:val="0"/>
              <w:adjustRightInd w:val="0"/>
              <w:rPr>
                <w:rFonts w:ascii="Verdana" w:eastAsia="Times-Roman" w:hAnsi="Verdana" w:cs="Times-Roman"/>
                <w:sz w:val="24"/>
                <w:szCs w:val="24"/>
              </w:rPr>
            </w:pPr>
            <w:r w:rsidRPr="00672CB8">
              <w:rPr>
                <w:rFonts w:ascii="Verdana" w:eastAsia="Times-Roman" w:hAnsi="Verdana" w:cs="Times-Roman"/>
                <w:sz w:val="24"/>
                <w:szCs w:val="24"/>
              </w:rPr>
              <w:t>Patent litigation settlement, net</w:t>
            </w:r>
          </w:p>
          <w:p w:rsidR="00672CB8" w:rsidRDefault="00672CB8" w:rsidP="00FF0F12">
            <w:pPr>
              <w:autoSpaceDE w:val="0"/>
              <w:autoSpaceDN w:val="0"/>
              <w:adjustRightInd w:val="0"/>
              <w:rPr>
                <w:rFonts w:ascii="Verdana" w:eastAsia="Times-Roman" w:hAnsi="Verdana" w:cs="Times-Roman"/>
                <w:b/>
                <w:sz w:val="24"/>
                <w:szCs w:val="24"/>
              </w:rPr>
            </w:pPr>
            <w:r>
              <w:rPr>
                <w:rFonts w:ascii="Verdana" w:eastAsia="Times-Roman" w:hAnsi="Verdana" w:cs="Times-Roman"/>
                <w:b/>
                <w:sz w:val="24"/>
                <w:szCs w:val="24"/>
              </w:rPr>
              <w:t>Income from Operations</w:t>
            </w:r>
          </w:p>
          <w:p w:rsidR="00672CB8" w:rsidRDefault="00672CB8"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Equity in earnings of affiliates</w:t>
            </w:r>
          </w:p>
          <w:p w:rsidR="00672CB8" w:rsidRDefault="00672CB8"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Investment earnings</w:t>
            </w:r>
          </w:p>
          <w:p w:rsidR="0068258D" w:rsidRDefault="0068258D"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Other income (expense), net</w:t>
            </w:r>
          </w:p>
          <w:p w:rsidR="00C0734A" w:rsidRDefault="00C0734A"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Interest expense</w:t>
            </w:r>
          </w:p>
          <w:p w:rsidR="00AF4D8C" w:rsidRDefault="00AF4D8C" w:rsidP="00FF0F12">
            <w:pPr>
              <w:autoSpaceDE w:val="0"/>
              <w:autoSpaceDN w:val="0"/>
              <w:adjustRightInd w:val="0"/>
              <w:rPr>
                <w:rFonts w:ascii="Verdana" w:eastAsia="Times-Roman" w:hAnsi="Verdana" w:cs="Times-Roman"/>
                <w:b/>
                <w:sz w:val="24"/>
                <w:szCs w:val="24"/>
              </w:rPr>
            </w:pPr>
            <w:r w:rsidRPr="00AF4D8C">
              <w:rPr>
                <w:rFonts w:ascii="Verdana" w:eastAsia="Times-Roman" w:hAnsi="Verdana" w:cs="Times-Roman"/>
                <w:b/>
                <w:sz w:val="24"/>
                <w:szCs w:val="24"/>
              </w:rPr>
              <w:t>Income before Income Taxes</w:t>
            </w:r>
          </w:p>
          <w:p w:rsidR="00AF4D8C" w:rsidRDefault="00AF4D8C"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Income taxes</w:t>
            </w:r>
          </w:p>
          <w:p w:rsidR="00AF4D8C" w:rsidRDefault="00AF4D8C" w:rsidP="00FF0F12">
            <w:pPr>
              <w:autoSpaceDE w:val="0"/>
              <w:autoSpaceDN w:val="0"/>
              <w:adjustRightInd w:val="0"/>
              <w:rPr>
                <w:rFonts w:ascii="Verdana" w:eastAsia="Times-Roman" w:hAnsi="Verdana" w:cs="Times-Roman"/>
                <w:sz w:val="24"/>
                <w:szCs w:val="24"/>
              </w:rPr>
            </w:pPr>
            <w:r w:rsidRPr="00AF4D8C">
              <w:rPr>
                <w:rFonts w:ascii="Verdana" w:eastAsia="Times-Roman" w:hAnsi="Verdana" w:cs="Times-Roman"/>
                <w:sz w:val="24"/>
                <w:szCs w:val="24"/>
              </w:rPr>
              <w:t>Net income</w:t>
            </w:r>
          </w:p>
          <w:p w:rsidR="00AF4D8C" w:rsidRDefault="00AF4D8C"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Non-controlling interest</w:t>
            </w:r>
          </w:p>
          <w:p w:rsidR="00AF4D8C" w:rsidRDefault="00AF4D8C" w:rsidP="00FF0F12">
            <w:pPr>
              <w:autoSpaceDE w:val="0"/>
              <w:autoSpaceDN w:val="0"/>
              <w:adjustRightInd w:val="0"/>
              <w:rPr>
                <w:rFonts w:ascii="Verdana" w:eastAsia="Times-Roman" w:hAnsi="Verdana" w:cs="Times-Roman"/>
                <w:b/>
                <w:sz w:val="24"/>
                <w:szCs w:val="24"/>
              </w:rPr>
            </w:pPr>
            <w:r w:rsidRPr="00AF4D8C">
              <w:rPr>
                <w:rFonts w:ascii="Verdana" w:eastAsia="Times-Roman" w:hAnsi="Verdana" w:cs="Times-Roman"/>
                <w:b/>
                <w:sz w:val="24"/>
                <w:szCs w:val="24"/>
              </w:rPr>
              <w:t>Net income</w:t>
            </w:r>
          </w:p>
          <w:p w:rsidR="00AF4D8C" w:rsidRDefault="00AF4D8C" w:rsidP="00FF0F12">
            <w:pPr>
              <w:autoSpaceDE w:val="0"/>
              <w:autoSpaceDN w:val="0"/>
              <w:adjustRightInd w:val="0"/>
              <w:rPr>
                <w:rFonts w:ascii="Verdana" w:eastAsia="Times-Roman" w:hAnsi="Verdana" w:cs="Times-Roman"/>
                <w:sz w:val="20"/>
                <w:szCs w:val="20"/>
              </w:rPr>
            </w:pPr>
            <w:r w:rsidRPr="00AF4D8C">
              <w:rPr>
                <w:rFonts w:ascii="Verdana" w:eastAsia="Times-Roman" w:hAnsi="Verdana" w:cs="Times-Roman"/>
                <w:sz w:val="20"/>
                <w:szCs w:val="20"/>
              </w:rPr>
              <w:t>Weighted average shares outstanding-Basic</w:t>
            </w:r>
          </w:p>
          <w:p w:rsidR="00C94091" w:rsidRDefault="00C94091" w:rsidP="00C94091">
            <w:pPr>
              <w:autoSpaceDE w:val="0"/>
              <w:autoSpaceDN w:val="0"/>
              <w:adjustRightInd w:val="0"/>
              <w:rPr>
                <w:rFonts w:ascii="Verdana" w:eastAsia="Times-Roman" w:hAnsi="Verdana" w:cs="Times-Roman"/>
              </w:rPr>
            </w:pPr>
            <w:r w:rsidRPr="00C94091">
              <w:rPr>
                <w:rFonts w:ascii="Verdana" w:eastAsia="Times-Roman" w:hAnsi="Verdana" w:cs="Times-Roman"/>
              </w:rPr>
              <w:t>Weighted average shares outstanding— Diluted</w:t>
            </w:r>
          </w:p>
          <w:p w:rsidR="00C94091" w:rsidRPr="00C94091" w:rsidRDefault="00C94091" w:rsidP="00C94091">
            <w:pPr>
              <w:autoSpaceDE w:val="0"/>
              <w:autoSpaceDN w:val="0"/>
              <w:adjustRightInd w:val="0"/>
              <w:rPr>
                <w:rFonts w:ascii="Verdana" w:eastAsia="Times-Roman" w:hAnsi="Verdana" w:cs="Times-Roman"/>
                <w:sz w:val="16"/>
                <w:szCs w:val="16"/>
              </w:rPr>
            </w:pPr>
          </w:p>
          <w:p w:rsidR="00C94091" w:rsidRPr="00C94091" w:rsidRDefault="00C94091" w:rsidP="00C94091">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Net income per share – Basic</w:t>
            </w:r>
          </w:p>
          <w:p w:rsidR="00C94091" w:rsidRDefault="00C94091"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Net income per-share – Diluted</w:t>
            </w:r>
          </w:p>
          <w:p w:rsidR="00C94091" w:rsidRPr="00C94091" w:rsidRDefault="00C94091" w:rsidP="00FF0F12">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Cash dividends per share</w:t>
            </w:r>
          </w:p>
        </w:tc>
        <w:tc>
          <w:tcPr>
            <w:tcW w:w="1710" w:type="dxa"/>
          </w:tcPr>
          <w:p w:rsidR="008E0A40" w:rsidRPr="00C94091" w:rsidRDefault="008E0A40"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$2,520,922</w:t>
            </w:r>
          </w:p>
          <w:p w:rsidR="008E0A40" w:rsidRPr="00C94091" w:rsidRDefault="008E0A40" w:rsidP="008E0A40">
            <w:pPr>
              <w:autoSpaceDE w:val="0"/>
              <w:autoSpaceDN w:val="0"/>
              <w:adjustRightInd w:val="0"/>
              <w:jc w:val="center"/>
              <w:rPr>
                <w:rFonts w:ascii="Verdana" w:eastAsia="Times-Roman" w:hAnsi="Verdana" w:cs="Times-Roman"/>
                <w:sz w:val="24"/>
                <w:szCs w:val="24"/>
                <w:u w:val="single"/>
              </w:rPr>
            </w:pPr>
            <w:r w:rsidRPr="00C94091">
              <w:rPr>
                <w:rFonts w:ascii="Verdana" w:eastAsia="Times-Roman" w:hAnsi="Verdana" w:cs="Times-Roman"/>
                <w:sz w:val="24"/>
                <w:szCs w:val="24"/>
                <w:u w:val="single"/>
              </w:rPr>
              <w:t>$1,419,932</w:t>
            </w:r>
          </w:p>
          <w:p w:rsidR="008E0A40" w:rsidRPr="00C94091" w:rsidRDefault="008E0A40" w:rsidP="008E0A40">
            <w:pPr>
              <w:autoSpaceDE w:val="0"/>
              <w:autoSpaceDN w:val="0"/>
              <w:adjustRightInd w:val="0"/>
              <w:jc w:val="center"/>
              <w:rPr>
                <w:rFonts w:ascii="Verdana" w:eastAsia="Times-Roman" w:hAnsi="Verdana" w:cs="Times-Roman"/>
                <w:sz w:val="24"/>
                <w:szCs w:val="24"/>
                <w:u w:val="single"/>
              </w:rPr>
            </w:pPr>
            <w:r w:rsidRPr="00C94091">
              <w:rPr>
                <w:rFonts w:ascii="Verdana" w:eastAsia="Times-Roman" w:hAnsi="Verdana" w:cs="Times-Roman"/>
                <w:sz w:val="24"/>
                <w:szCs w:val="24"/>
                <w:u w:val="single"/>
              </w:rPr>
              <w:t>1,100,990</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353,588</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354,510</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(20,000)</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412,892</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12,050</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1,325</w:t>
            </w:r>
          </w:p>
          <w:p w:rsidR="0068258D" w:rsidRPr="00C94091" w:rsidRDefault="0068258D"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1,537</w:t>
            </w:r>
          </w:p>
          <w:p w:rsidR="00C0734A" w:rsidRPr="00C94091" w:rsidRDefault="00C0734A"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(35,568)</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392,236</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148,715</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243,521</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(12)</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$243,533</w:t>
            </w:r>
          </w:p>
          <w:p w:rsidR="00AF4D8C"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70,379</w:t>
            </w: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71,477</w:t>
            </w:r>
          </w:p>
          <w:p w:rsidR="00C94091" w:rsidRPr="00C94091" w:rsidRDefault="00C94091" w:rsidP="008E0A40">
            <w:pPr>
              <w:autoSpaceDE w:val="0"/>
              <w:autoSpaceDN w:val="0"/>
              <w:adjustRightInd w:val="0"/>
              <w:jc w:val="center"/>
              <w:rPr>
                <w:rFonts w:ascii="Verdana" w:eastAsia="Times-Roman" w:hAnsi="Verdana" w:cs="Times-Roman"/>
                <w:sz w:val="24"/>
                <w:szCs w:val="24"/>
              </w:rPr>
            </w:pP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$ 3.46</w:t>
            </w: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$ 3.41</w:t>
            </w:r>
          </w:p>
          <w:p w:rsidR="00C94091" w:rsidRPr="00C94091" w:rsidRDefault="00C94091" w:rsidP="008E0A40">
            <w:pPr>
              <w:autoSpaceDE w:val="0"/>
              <w:autoSpaceDN w:val="0"/>
              <w:adjustRightInd w:val="0"/>
              <w:jc w:val="center"/>
              <w:rPr>
                <w:rFonts w:ascii="Verdana" w:eastAsia="Times-Roman" w:hAnsi="Verdana" w:cs="Times-Roman"/>
                <w:sz w:val="24"/>
                <w:szCs w:val="24"/>
                <w:u w:val="single"/>
              </w:rPr>
            </w:pPr>
            <w:r w:rsidRPr="00C94091">
              <w:rPr>
                <w:rFonts w:ascii="Verdana" w:eastAsia="Times-Roman" w:hAnsi="Verdana" w:cs="Times-Roman"/>
                <w:sz w:val="24"/>
                <w:szCs w:val="24"/>
              </w:rPr>
              <w:t>$ 0.46</w:t>
            </w:r>
          </w:p>
        </w:tc>
        <w:tc>
          <w:tcPr>
            <w:tcW w:w="1620" w:type="dxa"/>
          </w:tcPr>
          <w:p w:rsidR="008E0A40" w:rsidRPr="00C94091" w:rsidRDefault="008E0A40"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$2,422,398</w:t>
            </w:r>
          </w:p>
          <w:p w:rsidR="008E0A40" w:rsidRPr="00C94091" w:rsidRDefault="008E0A40" w:rsidP="008E0A40">
            <w:pPr>
              <w:autoSpaceDE w:val="0"/>
              <w:autoSpaceDN w:val="0"/>
              <w:adjustRightInd w:val="0"/>
              <w:jc w:val="center"/>
              <w:rPr>
                <w:rFonts w:ascii="Verdana" w:eastAsia="Times-Roman" w:hAnsi="Verdana" w:cs="Times-Roman"/>
                <w:sz w:val="24"/>
                <w:szCs w:val="24"/>
                <w:u w:val="single"/>
              </w:rPr>
            </w:pPr>
            <w:r w:rsidRPr="00C94091">
              <w:rPr>
                <w:rFonts w:ascii="Verdana" w:eastAsia="Times-Roman" w:hAnsi="Verdana" w:cs="Times-Roman"/>
                <w:sz w:val="24"/>
                <w:szCs w:val="24"/>
                <w:u w:val="single"/>
              </w:rPr>
              <w:t>$1,450,680</w:t>
            </w:r>
          </w:p>
          <w:p w:rsidR="008E0A40" w:rsidRPr="00C94091" w:rsidRDefault="00672CB8" w:rsidP="008E0A40">
            <w:pPr>
              <w:autoSpaceDE w:val="0"/>
              <w:autoSpaceDN w:val="0"/>
              <w:adjustRightInd w:val="0"/>
              <w:jc w:val="center"/>
              <w:rPr>
                <w:rFonts w:ascii="Verdana" w:eastAsia="Times-Roman" w:hAnsi="Verdana" w:cs="Times-Roman"/>
                <w:sz w:val="24"/>
                <w:szCs w:val="24"/>
                <w:u w:val="single"/>
              </w:rPr>
            </w:pPr>
            <w:r w:rsidRPr="00C94091">
              <w:rPr>
                <w:rFonts w:ascii="Verdana" w:eastAsia="Times-Roman" w:hAnsi="Verdana" w:cs="Times-Roman"/>
                <w:sz w:val="24"/>
                <w:szCs w:val="24"/>
                <w:u w:val="single"/>
              </w:rPr>
              <w:t>971,718</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294,130</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337,256</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340,332</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11,334</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6,747</w:t>
            </w:r>
          </w:p>
          <w:p w:rsidR="0068258D" w:rsidRPr="00C94091" w:rsidRDefault="0068258D"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(3,208)</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(46,945)</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308,260</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113,078</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195,182</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8</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$195,174</w:t>
            </w: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67,870</w:t>
            </w: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71,116</w:t>
            </w:r>
          </w:p>
          <w:p w:rsidR="00C94091" w:rsidRPr="00C94091" w:rsidRDefault="00C94091" w:rsidP="008E0A40">
            <w:pPr>
              <w:autoSpaceDE w:val="0"/>
              <w:autoSpaceDN w:val="0"/>
              <w:adjustRightInd w:val="0"/>
              <w:jc w:val="center"/>
              <w:rPr>
                <w:rFonts w:ascii="Verdana" w:eastAsia="Times-Roman" w:hAnsi="Verdana" w:cs="Times-Roman"/>
                <w:sz w:val="24"/>
                <w:szCs w:val="24"/>
              </w:rPr>
            </w:pP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$ 2.88</w:t>
            </w: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$ 2.78</w:t>
            </w:r>
          </w:p>
          <w:p w:rsidR="00C94091" w:rsidRPr="00C94091" w:rsidRDefault="00C94091" w:rsidP="008E0A40">
            <w:pPr>
              <w:autoSpaceDE w:val="0"/>
              <w:autoSpaceDN w:val="0"/>
              <w:adjustRightInd w:val="0"/>
              <w:jc w:val="center"/>
              <w:rPr>
                <w:rFonts w:ascii="Verdana" w:eastAsia="Times-Roman" w:hAnsi="Verdana" w:cs="Times-Roman"/>
                <w:sz w:val="24"/>
                <w:szCs w:val="24"/>
                <w:u w:val="single"/>
              </w:rPr>
            </w:pPr>
            <w:r w:rsidRPr="00C94091">
              <w:rPr>
                <w:rFonts w:ascii="Verdana" w:eastAsia="Times-Roman" w:hAnsi="Verdana" w:cs="Times-Roman"/>
                <w:sz w:val="24"/>
                <w:szCs w:val="24"/>
              </w:rPr>
              <w:t>$ 0.34</w:t>
            </w:r>
          </w:p>
        </w:tc>
        <w:tc>
          <w:tcPr>
            <w:tcW w:w="1800" w:type="dxa"/>
          </w:tcPr>
          <w:p w:rsidR="008E0A40" w:rsidRPr="00C94091" w:rsidRDefault="008E0A40"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$2,220,940</w:t>
            </w:r>
          </w:p>
          <w:p w:rsidR="008E0A40" w:rsidRPr="00C94091" w:rsidRDefault="008E0A40" w:rsidP="008E0A40">
            <w:pPr>
              <w:autoSpaceDE w:val="0"/>
              <w:autoSpaceDN w:val="0"/>
              <w:adjustRightInd w:val="0"/>
              <w:jc w:val="center"/>
              <w:rPr>
                <w:rFonts w:ascii="Verdana" w:eastAsia="Times-Roman" w:hAnsi="Verdana" w:cs="Times-Roman"/>
                <w:sz w:val="24"/>
                <w:szCs w:val="24"/>
                <w:u w:val="single"/>
              </w:rPr>
            </w:pPr>
            <w:r w:rsidRPr="00C94091">
              <w:rPr>
                <w:rFonts w:ascii="Verdana" w:eastAsia="Times-Roman" w:hAnsi="Verdana" w:cs="Times-Roman"/>
                <w:sz w:val="24"/>
                <w:szCs w:val="24"/>
                <w:u w:val="single"/>
              </w:rPr>
              <w:t>$1,353,042</w:t>
            </w:r>
          </w:p>
          <w:p w:rsidR="008E0A40" w:rsidRPr="00C94091" w:rsidRDefault="00672CB8" w:rsidP="008E0A40">
            <w:pPr>
              <w:autoSpaceDE w:val="0"/>
              <w:autoSpaceDN w:val="0"/>
              <w:adjustRightInd w:val="0"/>
              <w:jc w:val="center"/>
              <w:rPr>
                <w:rFonts w:ascii="Verdana" w:eastAsia="Times-Roman" w:hAnsi="Verdana" w:cs="Times-Roman"/>
                <w:sz w:val="24"/>
                <w:szCs w:val="24"/>
                <w:u w:val="single"/>
              </w:rPr>
            </w:pPr>
            <w:r w:rsidRPr="00C94091">
              <w:rPr>
                <w:rFonts w:ascii="Verdana" w:eastAsia="Times-Roman" w:hAnsi="Verdana" w:cs="Times-Roman"/>
                <w:sz w:val="24"/>
                <w:szCs w:val="24"/>
                <w:u w:val="single"/>
              </w:rPr>
              <w:t>867,898</w:t>
            </w:r>
          </w:p>
          <w:p w:rsidR="008E0A40"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256,743</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306,121</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305,034</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8,236</w:t>
            </w:r>
          </w:p>
          <w:p w:rsidR="00672CB8" w:rsidRPr="00C94091" w:rsidRDefault="00672CB8"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8,084</w:t>
            </w:r>
          </w:p>
          <w:p w:rsidR="00672CB8" w:rsidRPr="00C94091" w:rsidRDefault="0068258D"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2,469</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(58,892)</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264,931</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95,900</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169,031</w:t>
            </w:r>
          </w:p>
          <w:p w:rsidR="00AF4D8C"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6</w:t>
            </w:r>
          </w:p>
          <w:p w:rsidR="00C0734A" w:rsidRPr="00C94091" w:rsidRDefault="00AF4D8C"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$169,025</w:t>
            </w: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65,840</w:t>
            </w:r>
          </w:p>
          <w:p w:rsidR="00AF4D8C"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70,312</w:t>
            </w:r>
          </w:p>
          <w:p w:rsidR="00C94091" w:rsidRPr="00C94091" w:rsidRDefault="00C94091" w:rsidP="008E0A40">
            <w:pPr>
              <w:autoSpaceDE w:val="0"/>
              <w:autoSpaceDN w:val="0"/>
              <w:adjustRightInd w:val="0"/>
              <w:jc w:val="center"/>
              <w:rPr>
                <w:rFonts w:ascii="Verdana" w:eastAsia="Times-Roman" w:hAnsi="Verdana" w:cs="Times-Roman"/>
                <w:sz w:val="24"/>
                <w:szCs w:val="24"/>
              </w:rPr>
            </w:pP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$ 2.57</w:t>
            </w: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$ 2.46</w:t>
            </w:r>
          </w:p>
          <w:p w:rsidR="00C94091" w:rsidRPr="00C94091" w:rsidRDefault="00C94091" w:rsidP="008E0A40">
            <w:pPr>
              <w:autoSpaceDE w:val="0"/>
              <w:autoSpaceDN w:val="0"/>
              <w:adjustRightInd w:val="0"/>
              <w:jc w:val="center"/>
              <w:rPr>
                <w:rFonts w:ascii="Verdana" w:eastAsia="Times-Roman" w:hAnsi="Verdana" w:cs="Times-Roman"/>
                <w:sz w:val="24"/>
                <w:szCs w:val="24"/>
              </w:rPr>
            </w:pPr>
            <w:r w:rsidRPr="00C94091">
              <w:rPr>
                <w:rFonts w:ascii="Verdana" w:eastAsia="Times-Roman" w:hAnsi="Verdana" w:cs="Times-Roman"/>
                <w:sz w:val="24"/>
                <w:szCs w:val="24"/>
              </w:rPr>
              <w:t>$ 0.30</w:t>
            </w:r>
          </w:p>
          <w:p w:rsidR="00C94091" w:rsidRPr="00C94091" w:rsidRDefault="00C94091" w:rsidP="008E0A40">
            <w:pPr>
              <w:autoSpaceDE w:val="0"/>
              <w:autoSpaceDN w:val="0"/>
              <w:adjustRightInd w:val="0"/>
              <w:jc w:val="center"/>
              <w:rPr>
                <w:rFonts w:ascii="Verdana" w:eastAsia="Times-Roman" w:hAnsi="Verdana" w:cs="Times-Roman"/>
                <w:sz w:val="24"/>
                <w:szCs w:val="24"/>
              </w:rPr>
            </w:pPr>
          </w:p>
        </w:tc>
      </w:tr>
    </w:tbl>
    <w:p w:rsidR="008E0A40" w:rsidRDefault="008E0A40" w:rsidP="00FF0F12">
      <w:pPr>
        <w:autoSpaceDE w:val="0"/>
        <w:autoSpaceDN w:val="0"/>
        <w:adjustRightInd w:val="0"/>
        <w:spacing w:after="0" w:line="240" w:lineRule="auto"/>
        <w:rPr>
          <w:rFonts w:ascii="Verdana" w:eastAsia="Times-Roman" w:hAnsi="Verdana" w:cs="Times-Roman"/>
          <w:sz w:val="24"/>
          <w:szCs w:val="24"/>
        </w:rPr>
      </w:pPr>
    </w:p>
    <w:p w:rsidR="008E0A40" w:rsidRDefault="008E0A40" w:rsidP="00FF0F12">
      <w:pPr>
        <w:autoSpaceDE w:val="0"/>
        <w:autoSpaceDN w:val="0"/>
        <w:adjustRightInd w:val="0"/>
        <w:spacing w:after="0" w:line="240" w:lineRule="auto"/>
        <w:rPr>
          <w:rFonts w:ascii="Verdana" w:eastAsia="Times-Roman" w:hAnsi="Verdana" w:cs="Times-Roman"/>
          <w:sz w:val="24"/>
          <w:szCs w:val="24"/>
        </w:rPr>
      </w:pPr>
    </w:p>
    <w:p w:rsidR="008E0A40" w:rsidRPr="00C94091" w:rsidRDefault="008E0A40" w:rsidP="00D50EE6">
      <w:pPr>
        <w:autoSpaceDE w:val="0"/>
        <w:autoSpaceDN w:val="0"/>
        <w:adjustRightInd w:val="0"/>
        <w:spacing w:after="0" w:line="240" w:lineRule="auto"/>
        <w:ind w:firstLine="720"/>
        <w:rPr>
          <w:rFonts w:ascii="Verdana" w:eastAsia="Times-Roman" w:hAnsi="Verdana" w:cs="Times-Roman"/>
          <w:sz w:val="24"/>
          <w:szCs w:val="24"/>
        </w:rPr>
      </w:pPr>
      <w:r w:rsidRPr="00C94091">
        <w:rPr>
          <w:rFonts w:ascii="Verdana" w:eastAsia="Times-Roman" w:hAnsi="Verdana" w:cs="Times-Roman"/>
          <w:sz w:val="24"/>
          <w:szCs w:val="24"/>
        </w:rPr>
        <w:t>As a further deterrent to would-be suitors or unwelcome advances, the company entered</w:t>
      </w:r>
      <w:r w:rsidR="00C94091">
        <w:rPr>
          <w:rFonts w:ascii="Verdana" w:eastAsia="Times-Roman" w:hAnsi="Verdana" w:cs="Times-Roman"/>
          <w:sz w:val="24"/>
          <w:szCs w:val="24"/>
        </w:rPr>
        <w:t xml:space="preserve"> </w:t>
      </w:r>
      <w:r w:rsidRPr="00C94091">
        <w:rPr>
          <w:rFonts w:ascii="Verdana" w:eastAsia="Times-Roman" w:hAnsi="Verdana" w:cs="Times-Roman"/>
          <w:sz w:val="24"/>
          <w:szCs w:val="24"/>
        </w:rPr>
        <w:t>into an employee severance agreement with key officials. This agreement provided severance</w:t>
      </w:r>
      <w:r w:rsidR="00C94091">
        <w:rPr>
          <w:rFonts w:ascii="Verdana" w:eastAsia="Times-Roman" w:hAnsi="Verdana" w:cs="Times-Roman"/>
          <w:sz w:val="24"/>
          <w:szCs w:val="24"/>
        </w:rPr>
        <w:t xml:space="preserve"> </w:t>
      </w:r>
      <w:r w:rsidRPr="00C94091">
        <w:rPr>
          <w:rFonts w:ascii="Verdana" w:eastAsia="Times-Roman" w:hAnsi="Verdana" w:cs="Times-Roman"/>
          <w:sz w:val="24"/>
          <w:szCs w:val="24"/>
        </w:rPr>
        <w:t xml:space="preserve">pay of up to two times (three times for Mr. </w:t>
      </w:r>
      <w:proofErr w:type="spellStart"/>
      <w:r w:rsidRPr="00C94091">
        <w:rPr>
          <w:rFonts w:ascii="Verdana" w:eastAsia="Times-Roman" w:hAnsi="Verdana" w:cs="Times-Roman"/>
          <w:sz w:val="24"/>
          <w:szCs w:val="24"/>
        </w:rPr>
        <w:t>Cragie</w:t>
      </w:r>
      <w:proofErr w:type="spellEnd"/>
      <w:r w:rsidRPr="00C94091">
        <w:rPr>
          <w:rFonts w:ascii="Verdana" w:eastAsia="Times-Roman" w:hAnsi="Verdana" w:cs="Times-Roman"/>
          <w:sz w:val="24"/>
          <w:szCs w:val="24"/>
        </w:rPr>
        <w:t>) the individual’s highest annual salary and</w:t>
      </w:r>
      <w:r w:rsidR="00C94091">
        <w:rPr>
          <w:rFonts w:ascii="Verdana" w:eastAsia="Times-Roman" w:hAnsi="Verdana" w:cs="Times-Roman"/>
          <w:sz w:val="24"/>
          <w:szCs w:val="24"/>
        </w:rPr>
        <w:t xml:space="preserve"> </w:t>
      </w:r>
      <w:r w:rsidRPr="00C94091">
        <w:rPr>
          <w:rFonts w:ascii="Verdana" w:eastAsia="Times-Roman" w:hAnsi="Verdana" w:cs="Times-Roman"/>
          <w:sz w:val="24"/>
          <w:szCs w:val="24"/>
        </w:rPr>
        <w:t xml:space="preserve">bonus plus benefits for two years (three years for Mr. </w:t>
      </w:r>
      <w:proofErr w:type="spellStart"/>
      <w:r w:rsidRPr="00C94091">
        <w:rPr>
          <w:rFonts w:ascii="Verdana" w:eastAsia="Times-Roman" w:hAnsi="Verdana" w:cs="Times-Roman"/>
          <w:sz w:val="24"/>
          <w:szCs w:val="24"/>
        </w:rPr>
        <w:t>Cragie</w:t>
      </w:r>
      <w:proofErr w:type="spellEnd"/>
      <w:r w:rsidRPr="00C94091">
        <w:rPr>
          <w:rFonts w:ascii="Verdana" w:eastAsia="Times-Roman" w:hAnsi="Verdana" w:cs="Times-Roman"/>
          <w:sz w:val="24"/>
          <w:szCs w:val="24"/>
        </w:rPr>
        <w:t>) if the individual was terminated</w:t>
      </w:r>
    </w:p>
    <w:p w:rsidR="008E0A40" w:rsidRDefault="008E0A40" w:rsidP="008E0A40">
      <w:pPr>
        <w:autoSpaceDE w:val="0"/>
        <w:autoSpaceDN w:val="0"/>
        <w:adjustRightInd w:val="0"/>
        <w:spacing w:after="0" w:line="240" w:lineRule="auto"/>
        <w:rPr>
          <w:rFonts w:ascii="Verdana" w:eastAsia="Times-Roman" w:hAnsi="Verdana" w:cs="Times-Roman"/>
          <w:sz w:val="24"/>
          <w:szCs w:val="24"/>
        </w:rPr>
      </w:pPr>
      <w:proofErr w:type="gramStart"/>
      <w:r w:rsidRPr="00C94091">
        <w:rPr>
          <w:rFonts w:ascii="Verdana" w:eastAsia="Times-Roman" w:hAnsi="Verdana" w:cs="Times-Roman"/>
          <w:sz w:val="24"/>
          <w:szCs w:val="24"/>
        </w:rPr>
        <w:t>within</w:t>
      </w:r>
      <w:proofErr w:type="gramEnd"/>
      <w:r w:rsidRPr="00C94091">
        <w:rPr>
          <w:rFonts w:ascii="Verdana" w:eastAsia="Times-Roman" w:hAnsi="Verdana" w:cs="Times-Roman"/>
          <w:sz w:val="24"/>
          <w:szCs w:val="24"/>
        </w:rPr>
        <w:t xml:space="preserve"> one year after a change in control of the company. Change of control was defined as the</w:t>
      </w:r>
      <w:r w:rsidR="00C94091">
        <w:rPr>
          <w:rFonts w:ascii="Verdana" w:eastAsia="Times-Roman" w:hAnsi="Verdana" w:cs="Times-Roman"/>
          <w:sz w:val="24"/>
          <w:szCs w:val="24"/>
        </w:rPr>
        <w:t xml:space="preserve"> </w:t>
      </w:r>
      <w:r w:rsidRPr="00C94091">
        <w:rPr>
          <w:rFonts w:ascii="Verdana" w:eastAsia="Times-Roman" w:hAnsi="Verdana" w:cs="Times-Roman"/>
          <w:sz w:val="24"/>
          <w:szCs w:val="24"/>
        </w:rPr>
        <w:t>acquisition by a person or group of 50% or more of company common stock; a change in</w:t>
      </w:r>
      <w:r w:rsidR="00C94091">
        <w:rPr>
          <w:rFonts w:ascii="Verdana" w:eastAsia="Times-Roman" w:hAnsi="Verdana" w:cs="Times-Roman"/>
          <w:sz w:val="24"/>
          <w:szCs w:val="24"/>
        </w:rPr>
        <w:t xml:space="preserve"> </w:t>
      </w:r>
      <w:r w:rsidRPr="00C94091">
        <w:rPr>
          <w:rFonts w:ascii="Verdana" w:eastAsia="Times-Roman" w:hAnsi="Verdana" w:cs="Times-Roman"/>
          <w:sz w:val="24"/>
          <w:szCs w:val="24"/>
        </w:rPr>
        <w:t>the majority of the board of directors not approved by the pre-change board of directors; or the</w:t>
      </w:r>
      <w:r w:rsidR="00C94091">
        <w:rPr>
          <w:rFonts w:ascii="Verdana" w:eastAsia="Times-Roman" w:hAnsi="Verdana" w:cs="Times-Roman"/>
          <w:sz w:val="24"/>
          <w:szCs w:val="24"/>
        </w:rPr>
        <w:t xml:space="preserve"> </w:t>
      </w:r>
      <w:r w:rsidRPr="00C94091">
        <w:rPr>
          <w:rFonts w:ascii="Verdana" w:eastAsia="Times-Roman" w:hAnsi="Verdana" w:cs="Times-Roman"/>
          <w:sz w:val="24"/>
          <w:szCs w:val="24"/>
        </w:rPr>
        <w:t>approval by the stockholders of the company of a merger, consolidation, liquidation, dissolution,</w:t>
      </w:r>
      <w:r w:rsidR="00C94091">
        <w:rPr>
          <w:rFonts w:ascii="Verdana" w:eastAsia="Times-Roman" w:hAnsi="Verdana" w:cs="Times-Roman"/>
          <w:sz w:val="24"/>
          <w:szCs w:val="24"/>
        </w:rPr>
        <w:t xml:space="preserve"> </w:t>
      </w:r>
      <w:r w:rsidRPr="00C94091">
        <w:rPr>
          <w:rFonts w:ascii="Verdana" w:eastAsia="Times-Roman" w:hAnsi="Verdana" w:cs="Times-Roman"/>
          <w:sz w:val="24"/>
          <w:szCs w:val="24"/>
        </w:rPr>
        <w:t>or sale of all the assets of the company.</w:t>
      </w:r>
    </w:p>
    <w:p w:rsidR="00D50EE6" w:rsidRPr="00C94091" w:rsidRDefault="00D50EE6" w:rsidP="008E0A40">
      <w:pPr>
        <w:autoSpaceDE w:val="0"/>
        <w:autoSpaceDN w:val="0"/>
        <w:adjustRightInd w:val="0"/>
        <w:spacing w:after="0" w:line="240" w:lineRule="auto"/>
        <w:rPr>
          <w:rFonts w:ascii="Verdana" w:eastAsia="Times-Roman" w:hAnsi="Verdana" w:cs="Times-Roman"/>
          <w:sz w:val="24"/>
          <w:szCs w:val="24"/>
        </w:rPr>
      </w:pPr>
    </w:p>
    <w:p w:rsidR="00D50EE6" w:rsidRDefault="008E0A40" w:rsidP="00D50EE6">
      <w:pPr>
        <w:autoSpaceDE w:val="0"/>
        <w:autoSpaceDN w:val="0"/>
        <w:adjustRightInd w:val="0"/>
        <w:spacing w:after="0" w:line="240" w:lineRule="auto"/>
        <w:rPr>
          <w:rFonts w:ascii="Verdana" w:eastAsia="Times-Roman" w:hAnsi="Verdana" w:cs="Times-Roman"/>
          <w:sz w:val="24"/>
          <w:szCs w:val="24"/>
        </w:rPr>
      </w:pPr>
      <w:r w:rsidRPr="00C94091">
        <w:rPr>
          <w:rFonts w:ascii="Verdana" w:eastAsia="Times-Roman" w:hAnsi="Verdana" w:cs="Times-Roman"/>
          <w:sz w:val="24"/>
          <w:szCs w:val="24"/>
        </w:rPr>
        <w:t>As Church &amp; Dwight pushed aggressively into consumer products outside of sodium</w:t>
      </w:r>
      <w:r w:rsidR="00D50EE6">
        <w:rPr>
          <w:rFonts w:ascii="Verdana" w:eastAsia="Times-Roman" w:hAnsi="Verdana" w:cs="Times-Roman"/>
          <w:sz w:val="24"/>
          <w:szCs w:val="24"/>
        </w:rPr>
        <w:t xml:space="preserve"> </w:t>
      </w:r>
      <w:r w:rsidRPr="00C94091">
        <w:rPr>
          <w:rFonts w:ascii="Verdana" w:eastAsia="Times-Roman" w:hAnsi="Verdana" w:cs="Times-Roman"/>
          <w:sz w:val="24"/>
          <w:szCs w:val="24"/>
        </w:rPr>
        <w:t>bicarbonate-related products and into the international arena in the early 2000s, numerous</w:t>
      </w:r>
      <w:r w:rsidR="00D50EE6">
        <w:rPr>
          <w:rFonts w:ascii="Verdana" w:eastAsia="Times-Roman" w:hAnsi="Verdana" w:cs="Times-Roman"/>
          <w:sz w:val="24"/>
          <w:szCs w:val="24"/>
        </w:rPr>
        <w:t xml:space="preserve"> </w:t>
      </w:r>
      <w:r w:rsidRPr="00C94091">
        <w:rPr>
          <w:rFonts w:ascii="Verdana" w:eastAsia="Times-Roman" w:hAnsi="Verdana" w:cs="Times-Roman"/>
          <w:sz w:val="24"/>
          <w:szCs w:val="24"/>
        </w:rPr>
        <w:t xml:space="preserve">changes were made in key personnel. These changes can be seen by reviewing </w:t>
      </w:r>
      <w:r w:rsidRPr="00C94091">
        <w:rPr>
          <w:rFonts w:ascii="Verdana" w:hAnsi="Verdana" w:cs="Times-Bold"/>
          <w:b/>
          <w:bCs/>
          <w:sz w:val="24"/>
          <w:szCs w:val="24"/>
        </w:rPr>
        <w:t>Exhibit 4</w:t>
      </w:r>
      <w:r w:rsidR="00D50EE6">
        <w:rPr>
          <w:rFonts w:ascii="Verdana" w:hAnsi="Verdana" w:cs="Times-Bold"/>
          <w:b/>
          <w:bCs/>
          <w:sz w:val="24"/>
          <w:szCs w:val="24"/>
        </w:rPr>
        <w:t xml:space="preserve"> </w:t>
      </w:r>
      <w:r w:rsidR="00D50EE6" w:rsidRPr="00D50EE6">
        <w:rPr>
          <w:rFonts w:ascii="Verdana" w:eastAsia="Times-Roman" w:hAnsi="Verdana" w:cs="Times-Roman"/>
          <w:sz w:val="24"/>
          <w:szCs w:val="24"/>
        </w:rPr>
        <w:t>and noting the original date of hire for these key decision-makers. Many of the new members</w:t>
      </w:r>
      <w:r w:rsidR="00D50EE6">
        <w:rPr>
          <w:rFonts w:ascii="Verdana" w:eastAsia="Times-Roman" w:hAnsi="Verdana" w:cs="Times-Roman"/>
          <w:sz w:val="24"/>
          <w:szCs w:val="24"/>
        </w:rPr>
        <w:t xml:space="preserve"> </w:t>
      </w:r>
      <w:r w:rsidR="00D50EE6" w:rsidRPr="00D50EE6">
        <w:rPr>
          <w:rFonts w:ascii="Verdana" w:eastAsia="Times-Roman" w:hAnsi="Verdana" w:cs="Times-Roman"/>
          <w:sz w:val="24"/>
          <w:szCs w:val="24"/>
        </w:rPr>
        <w:t xml:space="preserve">of the top </w:t>
      </w:r>
      <w:r w:rsidR="00D50EE6">
        <w:rPr>
          <w:rFonts w:ascii="Verdana" w:eastAsia="Times-Roman" w:hAnsi="Verdana" w:cs="Times-Roman"/>
          <w:sz w:val="24"/>
          <w:szCs w:val="24"/>
        </w:rPr>
        <w:lastRenderedPageBreak/>
        <w:t>m</w:t>
      </w:r>
      <w:r w:rsidR="00D50EE6" w:rsidRPr="00D50EE6">
        <w:rPr>
          <w:rFonts w:ascii="Verdana" w:eastAsia="Times-Roman" w:hAnsi="Verdana" w:cs="Times-Roman"/>
          <w:sz w:val="24"/>
          <w:szCs w:val="24"/>
        </w:rPr>
        <w:t>anagement team brought extensive marketing and international experience</w:t>
      </w:r>
      <w:r w:rsidR="00D50EE6">
        <w:rPr>
          <w:rFonts w:ascii="Verdana" w:eastAsia="Times-Roman" w:hAnsi="Verdana" w:cs="Times-Roman"/>
          <w:sz w:val="24"/>
          <w:szCs w:val="24"/>
        </w:rPr>
        <w:t xml:space="preserve"> </w:t>
      </w:r>
      <w:r w:rsidR="00D50EE6" w:rsidRPr="00D50EE6">
        <w:rPr>
          <w:rFonts w:ascii="Verdana" w:eastAsia="Times-Roman" w:hAnsi="Verdana" w:cs="Times-Roman"/>
          <w:sz w:val="24"/>
          <w:szCs w:val="24"/>
        </w:rPr>
        <w:t>from organizations such as Spalding Sports Worldwide, Johnson &amp; Johnson, FMC, and</w:t>
      </w:r>
      <w:r w:rsidR="00D50EE6">
        <w:rPr>
          <w:rFonts w:ascii="Verdana" w:eastAsia="Times-Roman" w:hAnsi="Verdana" w:cs="Times-Roman"/>
          <w:sz w:val="24"/>
          <w:szCs w:val="24"/>
        </w:rPr>
        <w:t xml:space="preserve"> </w:t>
      </w:r>
      <w:r w:rsidR="00D50EE6" w:rsidRPr="00D50EE6">
        <w:rPr>
          <w:rFonts w:ascii="Verdana" w:eastAsia="Times-Roman" w:hAnsi="Verdana" w:cs="Times-Roman"/>
          <w:sz w:val="24"/>
          <w:szCs w:val="24"/>
        </w:rPr>
        <w:t>Carter-Wallace.</w:t>
      </w:r>
    </w:p>
    <w:p w:rsidR="00D50EE6" w:rsidRPr="00D50EE6" w:rsidRDefault="00D50EE6" w:rsidP="00D50EE6">
      <w:pPr>
        <w:autoSpaceDE w:val="0"/>
        <w:autoSpaceDN w:val="0"/>
        <w:adjustRightInd w:val="0"/>
        <w:spacing w:after="0" w:line="240" w:lineRule="auto"/>
        <w:rPr>
          <w:rFonts w:ascii="Verdana" w:eastAsia="Times-Roman" w:hAnsi="Verdana" w:cs="Times-Roman"/>
          <w:sz w:val="24"/>
          <w:szCs w:val="24"/>
        </w:rPr>
      </w:pPr>
    </w:p>
    <w:p w:rsidR="008E0A40" w:rsidRDefault="00D50EE6" w:rsidP="00D50EE6">
      <w:pPr>
        <w:autoSpaceDE w:val="0"/>
        <w:autoSpaceDN w:val="0"/>
        <w:adjustRightInd w:val="0"/>
        <w:spacing w:after="0" w:line="240" w:lineRule="auto"/>
        <w:ind w:firstLine="720"/>
        <w:rPr>
          <w:rFonts w:ascii="Verdana" w:eastAsia="Times-Roman" w:hAnsi="Verdana" w:cs="Times-Roman"/>
          <w:sz w:val="24"/>
          <w:szCs w:val="24"/>
        </w:rPr>
      </w:pPr>
      <w:r w:rsidRPr="00D50EE6">
        <w:rPr>
          <w:rFonts w:ascii="Verdana" w:eastAsia="Times-Roman" w:hAnsi="Verdana" w:cs="Times-Roman"/>
          <w:sz w:val="24"/>
          <w:szCs w:val="24"/>
        </w:rPr>
        <w:t>In addition to the many changes that have taken place in key management positions,</w:t>
      </w:r>
      <w:r>
        <w:rPr>
          <w:rFonts w:ascii="Verdana" w:eastAsia="Times-Roman" w:hAnsi="Verdana" w:cs="Times-Roman"/>
          <w:sz w:val="24"/>
          <w:szCs w:val="24"/>
        </w:rPr>
        <w:t xml:space="preserve"> </w:t>
      </w:r>
      <w:r w:rsidRPr="00D50EE6">
        <w:rPr>
          <w:rFonts w:ascii="Verdana" w:eastAsia="Times-Roman" w:hAnsi="Verdana" w:cs="Times-Roman"/>
          <w:sz w:val="24"/>
          <w:szCs w:val="24"/>
        </w:rPr>
        <w:t>changes have also been made in the composition of the board of directors. Four members of the</w:t>
      </w:r>
      <w:r>
        <w:rPr>
          <w:rFonts w:ascii="Verdana" w:eastAsia="Times-Roman" w:hAnsi="Verdana" w:cs="Times-Roman"/>
          <w:sz w:val="24"/>
          <w:szCs w:val="24"/>
        </w:rPr>
        <w:t xml:space="preserve"> </w:t>
      </w:r>
      <w:r w:rsidRPr="00D50EE6">
        <w:rPr>
          <w:rFonts w:ascii="Verdana" w:eastAsia="Times-Roman" w:hAnsi="Verdana" w:cs="Times-Roman"/>
          <w:sz w:val="24"/>
          <w:szCs w:val="24"/>
        </w:rPr>
        <w:t>10-member board have served for 10 years or more, whereas the other six members have served</w:t>
      </w:r>
      <w:r>
        <w:rPr>
          <w:rFonts w:ascii="Verdana" w:eastAsia="Times-Roman" w:hAnsi="Verdana" w:cs="Times-Roman"/>
          <w:sz w:val="24"/>
          <w:szCs w:val="24"/>
        </w:rPr>
        <w:t xml:space="preserve"> </w:t>
      </w:r>
      <w:r w:rsidRPr="00D50EE6">
        <w:rPr>
          <w:rFonts w:ascii="Verdana" w:eastAsia="Times-Roman" w:hAnsi="Verdana" w:cs="Times-Roman"/>
          <w:sz w:val="24"/>
          <w:szCs w:val="24"/>
        </w:rPr>
        <w:t>for five years or less. Two women serve on the board and ages of members range from 50 to 74,</w:t>
      </w:r>
      <w:r>
        <w:rPr>
          <w:rFonts w:ascii="Verdana" w:eastAsia="Times-Roman" w:hAnsi="Verdana" w:cs="Times-Roman"/>
          <w:sz w:val="24"/>
          <w:szCs w:val="24"/>
        </w:rPr>
        <w:t xml:space="preserve"> </w:t>
      </w:r>
      <w:r w:rsidRPr="00D50EE6">
        <w:rPr>
          <w:rFonts w:ascii="Verdana" w:eastAsia="Times-Roman" w:hAnsi="Verdana" w:cs="Times-Roman"/>
          <w:sz w:val="24"/>
          <w:szCs w:val="24"/>
        </w:rPr>
        <w:t xml:space="preserve">with six members being younger than 60. </w:t>
      </w:r>
      <w:proofErr w:type="gramStart"/>
      <w:r w:rsidRPr="00D50EE6">
        <w:rPr>
          <w:rFonts w:ascii="Verdana" w:eastAsia="Times-Roman" w:hAnsi="Verdana" w:cs="Times-Roman"/>
          <w:sz w:val="24"/>
          <w:szCs w:val="24"/>
        </w:rPr>
        <w:t>All but one of the newer additions to the board</w:t>
      </w:r>
      <w:r>
        <w:rPr>
          <w:rFonts w:ascii="Verdana" w:eastAsia="Times-Roman" w:hAnsi="Verdana" w:cs="Times-Roman"/>
          <w:sz w:val="24"/>
          <w:szCs w:val="24"/>
        </w:rPr>
        <w:t xml:space="preserve"> </w:t>
      </w:r>
      <w:r w:rsidR="008E0A40" w:rsidRPr="00C94091">
        <w:rPr>
          <w:rFonts w:ascii="Verdana" w:eastAsia="Times-Roman" w:hAnsi="Verdana" w:cs="Times-Roman"/>
          <w:sz w:val="24"/>
          <w:szCs w:val="24"/>
        </w:rPr>
        <w:t>and noting the original date of hire for these key decision-makers.</w:t>
      </w:r>
      <w:proofErr w:type="gramEnd"/>
      <w:r w:rsidR="008E0A40" w:rsidRPr="00C94091">
        <w:rPr>
          <w:rFonts w:ascii="Verdana" w:eastAsia="Times-Roman" w:hAnsi="Verdana" w:cs="Times-Roman"/>
          <w:sz w:val="24"/>
          <w:szCs w:val="24"/>
        </w:rPr>
        <w:t xml:space="preserve"> Many of the new members</w:t>
      </w:r>
      <w:r>
        <w:rPr>
          <w:rFonts w:ascii="Verdana" w:eastAsia="Times-Roman" w:hAnsi="Verdana" w:cs="Times-Roman"/>
          <w:sz w:val="24"/>
          <w:szCs w:val="24"/>
        </w:rPr>
        <w:t xml:space="preserve"> </w:t>
      </w:r>
      <w:r w:rsidR="008E0A40" w:rsidRPr="00C94091">
        <w:rPr>
          <w:rFonts w:ascii="Verdana" w:eastAsia="Times-Roman" w:hAnsi="Verdana" w:cs="Times-Roman"/>
          <w:sz w:val="24"/>
          <w:szCs w:val="24"/>
        </w:rPr>
        <w:t>of the top management team brought extensive marketing and international experience</w:t>
      </w:r>
      <w:r>
        <w:rPr>
          <w:rFonts w:ascii="Verdana" w:eastAsia="Times-Roman" w:hAnsi="Verdana" w:cs="Times-Roman"/>
          <w:sz w:val="24"/>
          <w:szCs w:val="24"/>
        </w:rPr>
        <w:t xml:space="preserve"> </w:t>
      </w:r>
      <w:r w:rsidR="008E0A40" w:rsidRPr="00D50EE6">
        <w:rPr>
          <w:rFonts w:ascii="Verdana" w:eastAsia="Times-Roman" w:hAnsi="Verdana" w:cs="Times-Roman"/>
          <w:sz w:val="24"/>
          <w:szCs w:val="24"/>
        </w:rPr>
        <w:t xml:space="preserve">from organizations such as Spalding Sports Worldwide, Johnson &amp; Johnson, FMC, </w:t>
      </w:r>
      <w:proofErr w:type="spellStart"/>
      <w:proofErr w:type="gramStart"/>
      <w:r w:rsidR="008E0A40" w:rsidRPr="00D50EE6">
        <w:rPr>
          <w:rFonts w:ascii="Verdana" w:eastAsia="Times-Roman" w:hAnsi="Verdana" w:cs="Times-Roman"/>
          <w:sz w:val="24"/>
          <w:szCs w:val="24"/>
        </w:rPr>
        <w:t>andCarter</w:t>
      </w:r>
      <w:proofErr w:type="spellEnd"/>
      <w:proofErr w:type="gramEnd"/>
      <w:r w:rsidR="008E0A40" w:rsidRPr="00D50EE6">
        <w:rPr>
          <w:rFonts w:ascii="Verdana" w:eastAsia="Times-Roman" w:hAnsi="Verdana" w:cs="Times-Roman"/>
          <w:sz w:val="24"/>
          <w:szCs w:val="24"/>
        </w:rPr>
        <w:t>-Wallace.</w:t>
      </w:r>
    </w:p>
    <w:p w:rsidR="00D50EE6" w:rsidRPr="00D50EE6" w:rsidRDefault="00D50EE6" w:rsidP="00D50EE6">
      <w:pPr>
        <w:autoSpaceDE w:val="0"/>
        <w:autoSpaceDN w:val="0"/>
        <w:adjustRightInd w:val="0"/>
        <w:spacing w:after="0" w:line="240" w:lineRule="auto"/>
        <w:ind w:firstLine="720"/>
        <w:rPr>
          <w:rFonts w:ascii="Verdana" w:eastAsia="Times-Roman" w:hAnsi="Verdana" w:cs="Times-Roman"/>
          <w:sz w:val="24"/>
          <w:szCs w:val="24"/>
        </w:rPr>
      </w:pPr>
    </w:p>
    <w:p w:rsidR="008E0A40" w:rsidRDefault="008E0A40" w:rsidP="00203D96">
      <w:pPr>
        <w:autoSpaceDE w:val="0"/>
        <w:autoSpaceDN w:val="0"/>
        <w:adjustRightInd w:val="0"/>
        <w:spacing w:after="0" w:line="240" w:lineRule="auto"/>
        <w:rPr>
          <w:rFonts w:ascii="Arial" w:eastAsia="Times-Roman" w:hAnsi="Arial" w:cs="Arial"/>
          <w:sz w:val="24"/>
          <w:szCs w:val="24"/>
        </w:rPr>
      </w:pPr>
      <w:r w:rsidRPr="00D50EE6">
        <w:rPr>
          <w:rFonts w:ascii="Verdana" w:eastAsia="Times-Roman" w:hAnsi="Verdana" w:cs="Times-Roman"/>
          <w:sz w:val="24"/>
          <w:szCs w:val="24"/>
        </w:rPr>
        <w:t>In addition to the many changes that have taken place in key management positions,</w:t>
      </w:r>
      <w:r w:rsidR="00D50EE6">
        <w:rPr>
          <w:rFonts w:ascii="Verdana" w:eastAsia="Times-Roman" w:hAnsi="Verdana" w:cs="Times-Roman"/>
          <w:sz w:val="24"/>
          <w:szCs w:val="24"/>
        </w:rPr>
        <w:t xml:space="preserve"> </w:t>
      </w:r>
      <w:r w:rsidRPr="00D50EE6">
        <w:rPr>
          <w:rFonts w:ascii="Verdana" w:eastAsia="Times-Roman" w:hAnsi="Verdana" w:cs="Times-Roman"/>
          <w:sz w:val="24"/>
          <w:szCs w:val="24"/>
        </w:rPr>
        <w:t>changes have also been made in the composition of the board of directors. Four members of the</w:t>
      </w:r>
      <w:r w:rsidR="00D50EE6">
        <w:rPr>
          <w:rFonts w:ascii="Verdana" w:eastAsia="Times-Roman" w:hAnsi="Verdana" w:cs="Times-Roman"/>
          <w:sz w:val="24"/>
          <w:szCs w:val="24"/>
        </w:rPr>
        <w:t xml:space="preserve"> </w:t>
      </w:r>
      <w:r w:rsidRPr="00D50EE6">
        <w:rPr>
          <w:rFonts w:ascii="Verdana" w:eastAsia="Times-Roman" w:hAnsi="Verdana" w:cs="Times-Roman"/>
          <w:sz w:val="24"/>
          <w:szCs w:val="24"/>
        </w:rPr>
        <w:t>10-member board have served for 10 years or more, whereas the other six members have served</w:t>
      </w:r>
      <w:r w:rsidR="00D50EE6">
        <w:rPr>
          <w:rFonts w:ascii="Verdana" w:eastAsia="Times-Roman" w:hAnsi="Verdana" w:cs="Times-Roman"/>
          <w:sz w:val="24"/>
          <w:szCs w:val="24"/>
        </w:rPr>
        <w:t xml:space="preserve"> </w:t>
      </w:r>
      <w:r w:rsidRPr="00D50EE6">
        <w:rPr>
          <w:rFonts w:ascii="Verdana" w:eastAsia="Times-Roman" w:hAnsi="Verdana" w:cs="Times-Roman"/>
          <w:sz w:val="24"/>
          <w:szCs w:val="24"/>
        </w:rPr>
        <w:t>for five years or less. Two women serve on the board and ages of members range from 50 to 74,</w:t>
      </w:r>
      <w:r w:rsidR="00D50EE6">
        <w:rPr>
          <w:rFonts w:ascii="Verdana" w:eastAsia="Times-Roman" w:hAnsi="Verdana" w:cs="Times-Roman"/>
          <w:sz w:val="24"/>
          <w:szCs w:val="24"/>
        </w:rPr>
        <w:t xml:space="preserve"> </w:t>
      </w:r>
      <w:r w:rsidRPr="00D50EE6">
        <w:rPr>
          <w:rFonts w:ascii="Verdana" w:eastAsia="Times-Roman" w:hAnsi="Verdana" w:cs="Times-Roman"/>
          <w:sz w:val="24"/>
          <w:szCs w:val="24"/>
        </w:rPr>
        <w:t>with six members being younger than 60. All but one of the newer additions to the board</w:t>
      </w:r>
      <w:r w:rsidR="00203D96">
        <w:rPr>
          <w:rFonts w:ascii="Verdana" w:eastAsia="Times-Roman" w:hAnsi="Verdana" w:cs="Times-Roman"/>
          <w:sz w:val="24"/>
          <w:szCs w:val="24"/>
        </w:rPr>
        <w:t xml:space="preserve"> </w:t>
      </w:r>
      <w:r w:rsidR="00203D96" w:rsidRPr="00203D96">
        <w:rPr>
          <w:rFonts w:ascii="Arial" w:eastAsia="Times-Roman" w:hAnsi="Arial" w:cs="Arial"/>
          <w:sz w:val="24"/>
          <w:szCs w:val="24"/>
        </w:rPr>
        <w:t>brought significant consumer products and service industry insights from their ties with companies</w:t>
      </w:r>
      <w:r w:rsidR="00203D96">
        <w:rPr>
          <w:rFonts w:ascii="Arial" w:eastAsia="Times-Roman" w:hAnsi="Arial" w:cs="Arial"/>
          <w:sz w:val="24"/>
          <w:szCs w:val="24"/>
        </w:rPr>
        <w:t xml:space="preserve"> </w:t>
      </w:r>
      <w:r w:rsidR="00203D96" w:rsidRPr="00203D96">
        <w:rPr>
          <w:rFonts w:ascii="Arial" w:eastAsia="Times-Roman" w:hAnsi="Arial" w:cs="Arial"/>
          <w:sz w:val="24"/>
          <w:szCs w:val="24"/>
        </w:rPr>
        <w:t xml:space="preserve">such as </w:t>
      </w:r>
      <w:proofErr w:type="spellStart"/>
      <w:r w:rsidR="00203D96" w:rsidRPr="00203D96">
        <w:rPr>
          <w:rFonts w:ascii="Arial" w:eastAsia="Times-Roman" w:hAnsi="Arial" w:cs="Arial"/>
          <w:sz w:val="24"/>
          <w:szCs w:val="24"/>
        </w:rPr>
        <w:t>Revlon</w:t>
      </w:r>
      <w:proofErr w:type="gramStart"/>
      <w:r w:rsidR="00203D96" w:rsidRPr="00203D96">
        <w:rPr>
          <w:rFonts w:ascii="Arial" w:eastAsia="Times-Roman" w:hAnsi="Arial" w:cs="Arial"/>
          <w:sz w:val="24"/>
          <w:szCs w:val="24"/>
        </w:rPr>
        <w:t>,ARAMARK</w:t>
      </w:r>
      <w:proofErr w:type="spellEnd"/>
      <w:proofErr w:type="gramEnd"/>
      <w:r w:rsidR="00203D96" w:rsidRPr="00203D96">
        <w:rPr>
          <w:rFonts w:ascii="Arial" w:eastAsia="Times-Roman" w:hAnsi="Arial" w:cs="Arial"/>
          <w:sz w:val="24"/>
          <w:szCs w:val="24"/>
        </w:rPr>
        <w:t xml:space="preserve">, VF </w:t>
      </w:r>
      <w:proofErr w:type="spellStart"/>
      <w:r w:rsidR="00203D96" w:rsidRPr="00203D96">
        <w:rPr>
          <w:rFonts w:ascii="Arial" w:eastAsia="Times-Roman" w:hAnsi="Arial" w:cs="Arial"/>
          <w:sz w:val="24"/>
          <w:szCs w:val="24"/>
        </w:rPr>
        <w:t>Corporation,Welch</w:t>
      </w:r>
      <w:proofErr w:type="spellEnd"/>
      <w:r w:rsidR="00203D96" w:rsidRPr="00203D96">
        <w:rPr>
          <w:rFonts w:ascii="Arial" w:eastAsia="Times-Roman" w:hAnsi="Arial" w:cs="Arial"/>
          <w:sz w:val="24"/>
          <w:szCs w:val="24"/>
        </w:rPr>
        <w:t xml:space="preserve"> Foods, and H. J. Heinz. Although</w:t>
      </w:r>
      <w:r w:rsidR="00203D96">
        <w:rPr>
          <w:rFonts w:ascii="Arial" w:eastAsia="Times-Roman" w:hAnsi="Arial" w:cs="Arial"/>
          <w:sz w:val="24"/>
          <w:szCs w:val="24"/>
        </w:rPr>
        <w:t xml:space="preserve"> </w:t>
      </w:r>
      <w:r w:rsidR="00203D96" w:rsidRPr="00203D96">
        <w:rPr>
          <w:rFonts w:ascii="Arial" w:eastAsia="Times-Roman" w:hAnsi="Arial" w:cs="Arial"/>
          <w:sz w:val="24"/>
          <w:szCs w:val="24"/>
        </w:rPr>
        <w:t>in a less active role as Chairman Emeritus, Dwight Church Minton, who became a board member</w:t>
      </w:r>
      <w:r w:rsidR="00203D96">
        <w:rPr>
          <w:rFonts w:ascii="Arial" w:eastAsia="Times-Roman" w:hAnsi="Arial" w:cs="Arial"/>
          <w:sz w:val="24"/>
          <w:szCs w:val="24"/>
        </w:rPr>
        <w:t xml:space="preserve"> </w:t>
      </w:r>
      <w:r w:rsidR="00203D96" w:rsidRPr="00203D96">
        <w:rPr>
          <w:rFonts w:ascii="Arial" w:eastAsia="Times-Roman" w:hAnsi="Arial" w:cs="Arial"/>
          <w:sz w:val="24"/>
          <w:szCs w:val="24"/>
        </w:rPr>
        <w:t>in 1965, continued to provide leadership and a long legacy of “corporate memory.”</w:t>
      </w:r>
    </w:p>
    <w:p w:rsidR="00203D96" w:rsidRDefault="00203D96" w:rsidP="00203D96">
      <w:pPr>
        <w:autoSpaceDE w:val="0"/>
        <w:autoSpaceDN w:val="0"/>
        <w:adjustRightInd w:val="0"/>
        <w:spacing w:after="0" w:line="240" w:lineRule="auto"/>
        <w:rPr>
          <w:rFonts w:ascii="Arial" w:eastAsia="Times-Roman" w:hAnsi="Arial" w:cs="Arial"/>
          <w:sz w:val="24"/>
          <w:szCs w:val="24"/>
        </w:rPr>
      </w:pPr>
    </w:p>
    <w:p w:rsidR="00203D96" w:rsidRDefault="00203D96" w:rsidP="00203D96">
      <w:pPr>
        <w:autoSpaceDE w:val="0"/>
        <w:autoSpaceDN w:val="0"/>
        <w:adjustRightInd w:val="0"/>
        <w:spacing w:after="0" w:line="240" w:lineRule="auto"/>
        <w:rPr>
          <w:rFonts w:ascii="Frutiger-Bold" w:hAnsi="Frutiger-Bold" w:cs="Frutiger-Bold"/>
          <w:b/>
          <w:bCs/>
          <w:sz w:val="32"/>
          <w:szCs w:val="32"/>
        </w:rPr>
      </w:pPr>
      <w:r w:rsidRPr="00203D96">
        <w:rPr>
          <w:rFonts w:ascii="Frutiger-Bold" w:hAnsi="Frutiger-Bold" w:cs="Frutiger-Bold"/>
          <w:b/>
          <w:bCs/>
          <w:sz w:val="32"/>
          <w:szCs w:val="32"/>
          <w:highlight w:val="yellow"/>
        </w:rPr>
        <w:t>Changing Directions</w:t>
      </w:r>
    </w:p>
    <w:p w:rsidR="00203D96" w:rsidRDefault="00203D96" w:rsidP="00203D96">
      <w:pPr>
        <w:autoSpaceDE w:val="0"/>
        <w:autoSpaceDN w:val="0"/>
        <w:adjustRightInd w:val="0"/>
        <w:spacing w:after="0" w:line="240" w:lineRule="auto"/>
        <w:rPr>
          <w:rFonts w:ascii="Arial" w:eastAsia="Times-Roman" w:hAnsi="Arial" w:cs="Arial"/>
          <w:sz w:val="24"/>
          <w:szCs w:val="24"/>
        </w:rPr>
      </w:pPr>
      <w:r w:rsidRPr="00203D96">
        <w:rPr>
          <w:rFonts w:ascii="Arial" w:eastAsia="Times-Roman" w:hAnsi="Arial" w:cs="Arial"/>
          <w:sz w:val="24"/>
          <w:szCs w:val="24"/>
        </w:rPr>
        <w:t>Entering the 21st century, “. . . [m]</w:t>
      </w:r>
      <w:proofErr w:type="spellStart"/>
      <w:r w:rsidRPr="00203D96">
        <w:rPr>
          <w:rFonts w:ascii="Arial" w:eastAsia="Times-Roman" w:hAnsi="Arial" w:cs="Arial"/>
          <w:sz w:val="24"/>
          <w:szCs w:val="24"/>
        </w:rPr>
        <w:t>anagement</w:t>
      </w:r>
      <w:proofErr w:type="spellEnd"/>
      <w:r w:rsidRPr="00203D96">
        <w:rPr>
          <w:rFonts w:ascii="Arial" w:eastAsia="Times-Roman" w:hAnsi="Arial" w:cs="Arial"/>
          <w:sz w:val="24"/>
          <w:szCs w:val="24"/>
        </w:rPr>
        <w:t xml:space="preserve"> recognized a major challenge to overcome . . </w:t>
      </w:r>
      <w:proofErr w:type="gramStart"/>
      <w:r w:rsidRPr="00203D96">
        <w:rPr>
          <w:rFonts w:ascii="Arial" w:eastAsia="Times-Roman" w:hAnsi="Arial" w:cs="Arial"/>
          <w:sz w:val="24"/>
          <w:szCs w:val="24"/>
        </w:rPr>
        <w:t>.was</w:t>
      </w:r>
      <w:proofErr w:type="gramEnd"/>
      <w:r w:rsidRPr="00203D96">
        <w:rPr>
          <w:rFonts w:ascii="Arial" w:eastAsia="Times-Roman" w:hAnsi="Arial" w:cs="Arial"/>
          <w:sz w:val="24"/>
          <w:szCs w:val="24"/>
        </w:rPr>
        <w:t xml:space="preserve"> the company’s small size compared to its competitors in basic product lines of household</w:t>
      </w:r>
      <w:r>
        <w:rPr>
          <w:rFonts w:ascii="Arial" w:eastAsia="Times-Roman" w:hAnsi="Arial" w:cs="Arial"/>
          <w:sz w:val="24"/>
          <w:szCs w:val="24"/>
        </w:rPr>
        <w:t xml:space="preserve"> </w:t>
      </w:r>
      <w:r w:rsidRPr="00203D96">
        <w:rPr>
          <w:rFonts w:ascii="Arial" w:eastAsia="Times-Roman" w:hAnsi="Arial" w:cs="Arial"/>
          <w:sz w:val="24"/>
          <w:szCs w:val="24"/>
        </w:rPr>
        <w:t>and personal care. They also recognized the value of a major asset, the company’s pristine</w:t>
      </w:r>
      <w:r>
        <w:rPr>
          <w:rFonts w:ascii="Arial" w:eastAsia="Times-Roman" w:hAnsi="Arial" w:cs="Arial"/>
          <w:sz w:val="24"/>
          <w:szCs w:val="24"/>
        </w:rPr>
        <w:t xml:space="preserve"> </w:t>
      </w:r>
      <w:r w:rsidRPr="00203D96">
        <w:rPr>
          <w:rFonts w:ascii="Arial" w:eastAsia="Times-Roman" w:hAnsi="Arial" w:cs="Arial"/>
          <w:sz w:val="24"/>
          <w:szCs w:val="24"/>
        </w:rPr>
        <w:t xml:space="preserve">balance sheet, and made the decision to grow.”7 According to </w:t>
      </w:r>
      <w:proofErr w:type="spellStart"/>
      <w:r w:rsidRPr="00203D96">
        <w:rPr>
          <w:rFonts w:ascii="Arial" w:eastAsia="Times-Roman" w:hAnsi="Arial" w:cs="Arial"/>
          <w:sz w:val="24"/>
          <w:szCs w:val="24"/>
        </w:rPr>
        <w:t>Cragie</w:t>
      </w:r>
      <w:proofErr w:type="spellEnd"/>
      <w:r w:rsidRPr="00203D96">
        <w:rPr>
          <w:rFonts w:ascii="Arial" w:eastAsia="Times-Roman" w:hAnsi="Arial" w:cs="Arial"/>
          <w:sz w:val="24"/>
          <w:szCs w:val="24"/>
        </w:rPr>
        <w:t>, “Church &amp; Dwight has</w:t>
      </w:r>
      <w:r>
        <w:rPr>
          <w:rFonts w:ascii="Arial" w:eastAsia="Times-Roman" w:hAnsi="Arial" w:cs="Arial"/>
          <w:sz w:val="24"/>
          <w:szCs w:val="24"/>
        </w:rPr>
        <w:t xml:space="preserve"> </w:t>
      </w:r>
      <w:r w:rsidRPr="00203D96">
        <w:rPr>
          <w:rFonts w:ascii="Arial" w:eastAsia="Times-Roman" w:hAnsi="Arial" w:cs="Arial"/>
          <w:sz w:val="24"/>
          <w:szCs w:val="24"/>
        </w:rPr>
        <w:t>undergone a substantial transformation in the past decade largely as a result of three major</w:t>
      </w:r>
      <w:r>
        <w:rPr>
          <w:rFonts w:ascii="Arial" w:eastAsia="Times-Roman" w:hAnsi="Arial" w:cs="Arial"/>
          <w:sz w:val="24"/>
          <w:szCs w:val="24"/>
        </w:rPr>
        <w:t xml:space="preserve"> </w:t>
      </w:r>
      <w:r w:rsidRPr="00203D96">
        <w:rPr>
          <w:rFonts w:ascii="Arial" w:eastAsia="Times-Roman" w:hAnsi="Arial" w:cs="Arial"/>
          <w:sz w:val="24"/>
          <w:szCs w:val="24"/>
        </w:rPr>
        <w:t>acquisitions which doubled the size of the total company, created a well balanced portfolio</w:t>
      </w:r>
      <w:r>
        <w:rPr>
          <w:rFonts w:ascii="Arial" w:eastAsia="Times-Roman" w:hAnsi="Arial" w:cs="Arial"/>
          <w:sz w:val="24"/>
          <w:szCs w:val="24"/>
        </w:rPr>
        <w:t xml:space="preserve"> </w:t>
      </w:r>
      <w:r w:rsidRPr="00203D96">
        <w:rPr>
          <w:rFonts w:ascii="Arial" w:eastAsia="Times-Roman" w:hAnsi="Arial" w:cs="Arial"/>
          <w:sz w:val="24"/>
          <w:szCs w:val="24"/>
        </w:rPr>
        <w:t>of household and personal care businesses, and established a much larger international</w:t>
      </w:r>
      <w:r>
        <w:rPr>
          <w:rFonts w:ascii="Arial" w:eastAsia="Times-Roman" w:hAnsi="Arial" w:cs="Arial"/>
          <w:sz w:val="24"/>
          <w:szCs w:val="24"/>
        </w:rPr>
        <w:t xml:space="preserve"> </w:t>
      </w:r>
      <w:r w:rsidRPr="00203D96">
        <w:rPr>
          <w:rFonts w:ascii="Arial" w:eastAsia="Times-Roman" w:hAnsi="Arial" w:cs="Arial"/>
          <w:sz w:val="24"/>
          <w:szCs w:val="24"/>
        </w:rPr>
        <w:t>business.”8 The MENTADENT, PEPSODENT, AIM, and CLOSE-UP brands of toothpaste</w:t>
      </w:r>
      <w:r>
        <w:rPr>
          <w:rFonts w:ascii="Arial" w:eastAsia="Times-Roman" w:hAnsi="Arial" w:cs="Arial"/>
          <w:sz w:val="24"/>
          <w:szCs w:val="24"/>
        </w:rPr>
        <w:t xml:space="preserve"> </w:t>
      </w:r>
      <w:r w:rsidRPr="00203D96">
        <w:rPr>
          <w:rFonts w:ascii="Arial" w:eastAsia="Times-Roman" w:hAnsi="Arial" w:cs="Arial"/>
          <w:sz w:val="24"/>
          <w:szCs w:val="24"/>
        </w:rPr>
        <w:t>products were purchased from Unilever in October of 2003; the purchase of the remaining</w:t>
      </w:r>
      <w:r>
        <w:rPr>
          <w:rFonts w:ascii="Arial" w:eastAsia="Times-Roman" w:hAnsi="Arial" w:cs="Arial"/>
          <w:sz w:val="24"/>
          <w:szCs w:val="24"/>
        </w:rPr>
        <w:t xml:space="preserve"> </w:t>
      </w:r>
      <w:r w:rsidRPr="00203D96">
        <w:rPr>
          <w:rFonts w:ascii="Arial" w:eastAsia="Times-Roman" w:hAnsi="Arial" w:cs="Arial"/>
          <w:sz w:val="24"/>
          <w:szCs w:val="24"/>
        </w:rPr>
        <w:t xml:space="preserve">50% of </w:t>
      </w:r>
      <w:proofErr w:type="spellStart"/>
      <w:r w:rsidRPr="00203D96">
        <w:rPr>
          <w:rFonts w:ascii="Arial" w:eastAsia="Times-Roman" w:hAnsi="Arial" w:cs="Arial"/>
          <w:sz w:val="24"/>
          <w:szCs w:val="24"/>
        </w:rPr>
        <w:t>Armkel</w:t>
      </w:r>
      <w:proofErr w:type="spellEnd"/>
      <w:r w:rsidRPr="00203D96">
        <w:rPr>
          <w:rFonts w:ascii="Arial" w:eastAsia="Times-Roman" w:hAnsi="Arial" w:cs="Arial"/>
          <w:sz w:val="24"/>
          <w:szCs w:val="24"/>
        </w:rPr>
        <w:t>, the acquisition vehicle that had been used to purchase Carter-Wallace’s</w:t>
      </w:r>
      <w:r>
        <w:rPr>
          <w:rFonts w:ascii="Arial" w:eastAsia="Times-Roman" w:hAnsi="Arial" w:cs="Arial"/>
          <w:sz w:val="24"/>
          <w:szCs w:val="24"/>
        </w:rPr>
        <w:t xml:space="preserve"> </w:t>
      </w:r>
      <w:r w:rsidRPr="00203D96">
        <w:rPr>
          <w:rFonts w:ascii="Arial" w:eastAsia="Times-Roman" w:hAnsi="Arial" w:cs="Arial"/>
          <w:sz w:val="24"/>
          <w:szCs w:val="24"/>
        </w:rPr>
        <w:t>consumer brands such as TROJAN, was completed in May of 2004; and SPINBRUSH</w:t>
      </w:r>
      <w:r>
        <w:rPr>
          <w:rFonts w:ascii="Times-Roman" w:eastAsia="Times-Roman" w:cs="Times-Roman"/>
          <w:sz w:val="20"/>
          <w:szCs w:val="20"/>
        </w:rPr>
        <w:t xml:space="preserve"> </w:t>
      </w:r>
      <w:r w:rsidRPr="00203D96">
        <w:rPr>
          <w:rFonts w:ascii="Arial" w:eastAsia="Times-Roman" w:hAnsi="Arial" w:cs="Arial"/>
          <w:sz w:val="24"/>
          <w:szCs w:val="24"/>
        </w:rPr>
        <w:t>was</w:t>
      </w:r>
      <w:r>
        <w:rPr>
          <w:rFonts w:ascii="Arial" w:eastAsia="Times-Roman" w:hAnsi="Arial" w:cs="Arial"/>
          <w:sz w:val="24"/>
          <w:szCs w:val="24"/>
        </w:rPr>
        <w:t xml:space="preserve"> </w:t>
      </w:r>
      <w:r w:rsidRPr="00203D96">
        <w:rPr>
          <w:rFonts w:ascii="Arial" w:eastAsia="Times-Roman" w:hAnsi="Arial" w:cs="Arial"/>
          <w:sz w:val="24"/>
          <w:szCs w:val="24"/>
        </w:rPr>
        <w:t>purchased from Procter &amp; Gamble in October of 2005.</w:t>
      </w:r>
      <w:r>
        <w:rPr>
          <w:rFonts w:ascii="Arial" w:eastAsia="Times-Roman" w:hAnsi="Arial" w:cs="Arial"/>
          <w:sz w:val="24"/>
          <w:szCs w:val="24"/>
        </w:rPr>
        <w:t xml:space="preserve"> </w:t>
      </w:r>
    </w:p>
    <w:p w:rsidR="00203D96" w:rsidRDefault="00203D96" w:rsidP="00203D96">
      <w:pPr>
        <w:autoSpaceDE w:val="0"/>
        <w:autoSpaceDN w:val="0"/>
        <w:adjustRightInd w:val="0"/>
        <w:spacing w:after="0" w:line="240" w:lineRule="auto"/>
        <w:rPr>
          <w:rFonts w:ascii="Arial" w:eastAsia="Times-Roman" w:hAnsi="Arial" w:cs="Arial"/>
          <w:sz w:val="24"/>
          <w:szCs w:val="24"/>
        </w:rPr>
      </w:pPr>
    </w:p>
    <w:p w:rsidR="00203D96" w:rsidRDefault="00203D96" w:rsidP="00203D96">
      <w:pPr>
        <w:autoSpaceDE w:val="0"/>
        <w:autoSpaceDN w:val="0"/>
        <w:adjustRightInd w:val="0"/>
        <w:spacing w:after="0" w:line="240" w:lineRule="auto"/>
        <w:ind w:firstLine="720"/>
        <w:rPr>
          <w:rFonts w:ascii="Arial" w:eastAsia="Times-Roman" w:hAnsi="Arial" w:cs="Arial"/>
          <w:sz w:val="24"/>
          <w:szCs w:val="24"/>
        </w:rPr>
      </w:pPr>
      <w:r w:rsidRPr="00203D96">
        <w:rPr>
          <w:rFonts w:ascii="Arial" w:eastAsia="Times-Roman" w:hAnsi="Arial" w:cs="Arial"/>
          <w:sz w:val="24"/>
          <w:szCs w:val="24"/>
        </w:rPr>
        <w:t>Five years later, another major acquisition was finalized when the stable of Orange Glow</w:t>
      </w:r>
      <w:r>
        <w:rPr>
          <w:rFonts w:ascii="Arial" w:eastAsia="Times-Roman" w:hAnsi="Arial" w:cs="Arial"/>
          <w:sz w:val="24"/>
          <w:szCs w:val="24"/>
        </w:rPr>
        <w:t xml:space="preserve"> </w:t>
      </w:r>
      <w:r w:rsidRPr="00203D96">
        <w:rPr>
          <w:rFonts w:ascii="Arial" w:eastAsia="Times-Roman" w:hAnsi="Arial" w:cs="Arial"/>
          <w:sz w:val="24"/>
          <w:szCs w:val="24"/>
        </w:rPr>
        <w:t xml:space="preserve">International products, including the well-known OXICLEAN brand, were </w:t>
      </w:r>
      <w:r w:rsidRPr="00203D96">
        <w:rPr>
          <w:rFonts w:ascii="Arial" w:eastAsia="Times-Roman" w:hAnsi="Arial" w:cs="Arial"/>
          <w:sz w:val="24"/>
          <w:szCs w:val="24"/>
        </w:rPr>
        <w:lastRenderedPageBreak/>
        <w:t>added to the</w:t>
      </w:r>
      <w:r>
        <w:rPr>
          <w:rFonts w:ascii="Arial" w:eastAsia="Times-Roman" w:hAnsi="Arial" w:cs="Arial"/>
          <w:sz w:val="24"/>
          <w:szCs w:val="24"/>
        </w:rPr>
        <w:t xml:space="preserve"> </w:t>
      </w:r>
      <w:r w:rsidRPr="00203D96">
        <w:rPr>
          <w:rFonts w:ascii="Arial" w:eastAsia="Times-Roman" w:hAnsi="Arial" w:cs="Arial"/>
          <w:sz w:val="24"/>
          <w:szCs w:val="24"/>
        </w:rPr>
        <w:t>portfolio. The acquisitions didn’t stop as Del Pharmaceutical’s ORAGEL brands were added</w:t>
      </w:r>
      <w:r>
        <w:rPr>
          <w:rFonts w:ascii="Arial" w:eastAsia="Times-Roman" w:hAnsi="Arial" w:cs="Arial"/>
          <w:sz w:val="24"/>
          <w:szCs w:val="24"/>
        </w:rPr>
        <w:t xml:space="preserve"> </w:t>
      </w:r>
      <w:r w:rsidRPr="00203D96">
        <w:rPr>
          <w:rFonts w:ascii="Arial" w:eastAsia="Times-Roman" w:hAnsi="Arial" w:cs="Arial"/>
          <w:sz w:val="24"/>
          <w:szCs w:val="24"/>
        </w:rPr>
        <w:t>in 2008. What impact has this string of acquisitions made? The numbers speak for themselves</w:t>
      </w:r>
      <w:r>
        <w:rPr>
          <w:rFonts w:ascii="Arial" w:eastAsia="Times-Roman" w:hAnsi="Arial" w:cs="Arial"/>
          <w:sz w:val="24"/>
          <w:szCs w:val="24"/>
        </w:rPr>
        <w:t xml:space="preserve"> </w:t>
      </w:r>
      <w:r w:rsidRPr="00203D96">
        <w:rPr>
          <w:rFonts w:ascii="Arial" w:eastAsia="Times-Roman" w:hAnsi="Arial" w:cs="Arial"/>
          <w:sz w:val="24"/>
          <w:szCs w:val="24"/>
        </w:rPr>
        <w:t>as revenues have been pumped up from less than $500 million in 1995 to over $1 billion in2001, then to $1.7 billion in 2005, and finally topping $2.5 billion in 2009.</w:t>
      </w:r>
    </w:p>
    <w:p w:rsidR="00E95CBB" w:rsidRDefault="00E95CBB" w:rsidP="00203D96">
      <w:pPr>
        <w:autoSpaceDE w:val="0"/>
        <w:autoSpaceDN w:val="0"/>
        <w:adjustRightInd w:val="0"/>
        <w:spacing w:after="0" w:line="240" w:lineRule="auto"/>
        <w:rPr>
          <w:rFonts w:ascii="Arial" w:eastAsia="Times-Roman" w:hAnsi="Arial" w:cs="Arial"/>
          <w:sz w:val="24"/>
          <w:szCs w:val="24"/>
        </w:rPr>
      </w:pPr>
    </w:p>
    <w:p w:rsidR="00203D96" w:rsidRPr="00E95CBB" w:rsidRDefault="00203D96" w:rsidP="00E95CBB">
      <w:pPr>
        <w:autoSpaceDE w:val="0"/>
        <w:autoSpaceDN w:val="0"/>
        <w:adjustRightInd w:val="0"/>
        <w:spacing w:after="0" w:line="240" w:lineRule="auto"/>
        <w:ind w:firstLine="720"/>
        <w:rPr>
          <w:rFonts w:ascii="Arial" w:eastAsia="Times-Roman" w:hAnsi="Arial" w:cs="Arial"/>
          <w:sz w:val="24"/>
          <w:szCs w:val="24"/>
        </w:rPr>
      </w:pPr>
      <w:r w:rsidRPr="00E95CBB">
        <w:rPr>
          <w:rFonts w:ascii="Arial" w:eastAsia="Times-Roman" w:hAnsi="Arial" w:cs="Arial"/>
          <w:sz w:val="24"/>
          <w:szCs w:val="24"/>
        </w:rPr>
        <w:t>Explosive growth through acquisitions transformed this once small company focused on a</w:t>
      </w:r>
      <w:r w:rsidR="00E95CBB">
        <w:rPr>
          <w:rFonts w:ascii="Arial" w:eastAsia="Times-Roman" w:hAnsi="Arial" w:cs="Arial"/>
          <w:sz w:val="24"/>
          <w:szCs w:val="24"/>
        </w:rPr>
        <w:t xml:space="preserve"> </w:t>
      </w:r>
      <w:r w:rsidRPr="00E95CBB">
        <w:rPr>
          <w:rFonts w:ascii="Arial" w:eastAsia="Times-Roman" w:hAnsi="Arial" w:cs="Arial"/>
          <w:sz w:val="24"/>
          <w:szCs w:val="24"/>
        </w:rPr>
        <w:t>few consumer and specialty products into a much larger competitor, not only across a broader</w:t>
      </w:r>
      <w:r w:rsidR="00E95CBB">
        <w:rPr>
          <w:rFonts w:ascii="Arial" w:eastAsia="Times-Roman" w:hAnsi="Arial" w:cs="Arial"/>
          <w:sz w:val="24"/>
          <w:szCs w:val="24"/>
        </w:rPr>
        <w:t xml:space="preserve"> </w:t>
      </w:r>
      <w:r w:rsidRPr="00E95CBB">
        <w:rPr>
          <w:rFonts w:ascii="Arial" w:eastAsia="Times-Roman" w:hAnsi="Arial" w:cs="Arial"/>
          <w:sz w:val="24"/>
          <w:szCs w:val="24"/>
        </w:rPr>
        <w:t>range of products, but also geographic territory. Consumer products now encompassed a broad</w:t>
      </w:r>
      <w:r w:rsidR="00E95CBB">
        <w:rPr>
          <w:rFonts w:ascii="Arial" w:eastAsia="Times-Roman" w:hAnsi="Arial" w:cs="Arial"/>
          <w:sz w:val="24"/>
          <w:szCs w:val="24"/>
        </w:rPr>
        <w:t xml:space="preserve"> </w:t>
      </w:r>
      <w:r w:rsidRPr="00E95CBB">
        <w:rPr>
          <w:rFonts w:ascii="Arial" w:eastAsia="Times-Roman" w:hAnsi="Arial" w:cs="Arial"/>
          <w:sz w:val="24"/>
          <w:szCs w:val="24"/>
        </w:rPr>
        <w:t>array of personal care, deodorizing and cleaning, and laundry products while specialty products</w:t>
      </w:r>
      <w:r w:rsidR="00E95CBB">
        <w:rPr>
          <w:rFonts w:ascii="Arial" w:eastAsia="Times-Roman" w:hAnsi="Arial" w:cs="Arial"/>
          <w:sz w:val="24"/>
          <w:szCs w:val="24"/>
        </w:rPr>
        <w:t xml:space="preserve"> </w:t>
      </w:r>
      <w:r w:rsidRPr="00E95CBB">
        <w:rPr>
          <w:rFonts w:ascii="Arial" w:eastAsia="Times-Roman" w:hAnsi="Arial" w:cs="Arial"/>
          <w:sz w:val="24"/>
          <w:szCs w:val="24"/>
        </w:rPr>
        <w:t>offerings were expanded to specialty chemicals, animal nutrition, and specialty cleaners. International</w:t>
      </w:r>
      <w:r w:rsidR="00E95CBB">
        <w:rPr>
          <w:rFonts w:ascii="Arial" w:eastAsia="Times-Roman" w:hAnsi="Arial" w:cs="Arial"/>
          <w:sz w:val="24"/>
          <w:szCs w:val="24"/>
        </w:rPr>
        <w:t xml:space="preserve"> </w:t>
      </w:r>
      <w:r w:rsidRPr="00E95CBB">
        <w:rPr>
          <w:rFonts w:ascii="Arial" w:eastAsia="Times-Roman" w:hAnsi="Arial" w:cs="Arial"/>
          <w:sz w:val="24"/>
          <w:szCs w:val="24"/>
        </w:rPr>
        <w:t>consumer product sales, which were an insignificant portion of total revenue at the turn</w:t>
      </w:r>
      <w:r w:rsidR="00E95CBB">
        <w:rPr>
          <w:rFonts w:ascii="Arial" w:eastAsia="Times-Roman" w:hAnsi="Arial" w:cs="Arial"/>
          <w:sz w:val="24"/>
          <w:szCs w:val="24"/>
        </w:rPr>
        <w:t xml:space="preserve"> </w:t>
      </w:r>
      <w:r w:rsidRPr="00E95CBB">
        <w:rPr>
          <w:rFonts w:ascii="Arial" w:eastAsia="Times-Roman" w:hAnsi="Arial" w:cs="Arial"/>
          <w:sz w:val="24"/>
          <w:szCs w:val="24"/>
        </w:rPr>
        <w:t>of the century, now accounted for 16% of sales. In the face of consumer products behemoths</w:t>
      </w:r>
      <w:r w:rsidR="00E95CBB">
        <w:rPr>
          <w:rFonts w:ascii="Arial" w:eastAsia="Times-Roman" w:hAnsi="Arial" w:cs="Arial"/>
          <w:sz w:val="24"/>
          <w:szCs w:val="24"/>
        </w:rPr>
        <w:t xml:space="preserve"> </w:t>
      </w:r>
      <w:r w:rsidRPr="00E95CBB">
        <w:rPr>
          <w:rFonts w:ascii="Arial" w:eastAsia="Times-Roman" w:hAnsi="Arial" w:cs="Arial"/>
          <w:sz w:val="24"/>
          <w:szCs w:val="24"/>
        </w:rPr>
        <w:t>such as Clorox, Colgate-Palmolive, and Procter &amp; Gamble, Church &amp; Dwight had been able to</w:t>
      </w:r>
    </w:p>
    <w:p w:rsidR="00203D96" w:rsidRDefault="00203D96" w:rsidP="00E95CBB">
      <w:pPr>
        <w:autoSpaceDE w:val="0"/>
        <w:autoSpaceDN w:val="0"/>
        <w:adjustRightInd w:val="0"/>
        <w:spacing w:after="0" w:line="240" w:lineRule="auto"/>
        <w:rPr>
          <w:rFonts w:ascii="Arial" w:eastAsia="Times-Roman" w:hAnsi="Arial" w:cs="Arial"/>
          <w:sz w:val="24"/>
          <w:szCs w:val="24"/>
        </w:rPr>
      </w:pPr>
      <w:proofErr w:type="gramStart"/>
      <w:r w:rsidRPr="00E95CBB">
        <w:rPr>
          <w:rFonts w:ascii="Arial" w:eastAsia="Times-Roman" w:hAnsi="Arial" w:cs="Arial"/>
          <w:sz w:val="24"/>
          <w:szCs w:val="24"/>
        </w:rPr>
        <w:t>carve</w:t>
      </w:r>
      <w:proofErr w:type="gramEnd"/>
      <w:r w:rsidRPr="00E95CBB">
        <w:rPr>
          <w:rFonts w:ascii="Arial" w:eastAsia="Times-Roman" w:hAnsi="Arial" w:cs="Arial"/>
          <w:sz w:val="24"/>
          <w:szCs w:val="24"/>
        </w:rPr>
        <w:t xml:space="preserve"> out a respectable position with several leading brands. Regardless, the firm was not a</w:t>
      </w:r>
      <w:r w:rsidR="00E95CBB">
        <w:rPr>
          <w:rFonts w:ascii="Arial" w:eastAsia="Times-Roman" w:hAnsi="Arial" w:cs="Arial"/>
          <w:sz w:val="24"/>
          <w:szCs w:val="24"/>
        </w:rPr>
        <w:t xml:space="preserve"> </w:t>
      </w:r>
      <w:r w:rsidRPr="00E95CBB">
        <w:rPr>
          <w:rFonts w:ascii="Arial" w:eastAsia="Times-Roman" w:hAnsi="Arial" w:cs="Arial"/>
          <w:sz w:val="24"/>
          <w:szCs w:val="24"/>
        </w:rPr>
        <w:t>major market force and needed to evaluate its portfolio of 80 different consumer brands.</w:t>
      </w:r>
    </w:p>
    <w:p w:rsidR="00E95CBB" w:rsidRDefault="00E95CBB" w:rsidP="00E95CBB">
      <w:pPr>
        <w:autoSpaceDE w:val="0"/>
        <w:autoSpaceDN w:val="0"/>
        <w:adjustRightInd w:val="0"/>
        <w:spacing w:after="0" w:line="240" w:lineRule="auto"/>
        <w:rPr>
          <w:rFonts w:ascii="Arial" w:eastAsia="Times-Roman" w:hAnsi="Arial" w:cs="Arial"/>
          <w:sz w:val="24"/>
          <w:szCs w:val="24"/>
        </w:rPr>
      </w:pPr>
    </w:p>
    <w:p w:rsidR="00E95CBB" w:rsidRDefault="00E95CBB" w:rsidP="00E95CBB">
      <w:pPr>
        <w:autoSpaceDE w:val="0"/>
        <w:autoSpaceDN w:val="0"/>
        <w:adjustRightInd w:val="0"/>
        <w:spacing w:after="0" w:line="240" w:lineRule="auto"/>
        <w:rPr>
          <w:rFonts w:ascii="Frutiger-Bold" w:hAnsi="Frutiger-Bold" w:cs="Frutiger-Bold"/>
          <w:b/>
          <w:bCs/>
          <w:sz w:val="32"/>
          <w:szCs w:val="32"/>
        </w:rPr>
      </w:pPr>
      <w:r w:rsidRPr="00E95CBB">
        <w:rPr>
          <w:rFonts w:ascii="Frutiger-Bold" w:hAnsi="Frutiger-Bold" w:cs="Frutiger-Bold"/>
          <w:b/>
          <w:bCs/>
          <w:sz w:val="32"/>
          <w:szCs w:val="32"/>
          <w:highlight w:val="yellow"/>
        </w:rPr>
        <w:t>Consumer Products</w:t>
      </w:r>
    </w:p>
    <w:p w:rsidR="00E95CBB" w:rsidRDefault="00E95CBB" w:rsidP="00E95CBB">
      <w:pPr>
        <w:autoSpaceDE w:val="0"/>
        <w:autoSpaceDN w:val="0"/>
        <w:adjustRightInd w:val="0"/>
        <w:spacing w:after="0" w:line="240" w:lineRule="auto"/>
        <w:rPr>
          <w:rFonts w:ascii="Arial" w:eastAsia="Times-Roman" w:hAnsi="Arial" w:cs="Arial"/>
          <w:sz w:val="24"/>
          <w:szCs w:val="24"/>
        </w:rPr>
      </w:pPr>
      <w:r w:rsidRPr="00E95CBB">
        <w:rPr>
          <w:rFonts w:ascii="Arial" w:eastAsia="Times-Roman" w:hAnsi="Arial" w:cs="Arial"/>
          <w:sz w:val="24"/>
          <w:szCs w:val="24"/>
        </w:rPr>
        <w:t>Prior to its acquisition spree, the company’s growth strategy had been based on finding new</w:t>
      </w:r>
      <w:r>
        <w:rPr>
          <w:rFonts w:ascii="Arial" w:eastAsia="Times-Roman" w:hAnsi="Arial" w:cs="Arial"/>
          <w:sz w:val="24"/>
          <w:szCs w:val="24"/>
        </w:rPr>
        <w:t xml:space="preserve"> </w:t>
      </w:r>
      <w:r w:rsidRPr="00E95CBB">
        <w:rPr>
          <w:rFonts w:ascii="Arial" w:eastAsia="Times-Roman" w:hAnsi="Arial" w:cs="Arial"/>
          <w:sz w:val="24"/>
          <w:szCs w:val="24"/>
        </w:rPr>
        <w:t>uses for sodium bicarbonate. Using an overall family branding strategy to penetrate the</w:t>
      </w:r>
      <w:r>
        <w:rPr>
          <w:rFonts w:ascii="Arial" w:eastAsia="Times-Roman" w:hAnsi="Arial" w:cs="Arial"/>
          <w:sz w:val="24"/>
          <w:szCs w:val="24"/>
        </w:rPr>
        <w:t xml:space="preserve"> </w:t>
      </w:r>
      <w:r w:rsidRPr="00E95CBB">
        <w:rPr>
          <w:rFonts w:ascii="Arial" w:eastAsia="Times-Roman" w:hAnsi="Arial" w:cs="Arial"/>
          <w:sz w:val="24"/>
          <w:szCs w:val="24"/>
        </w:rPr>
        <w:t>consumer products market in the United States and Canada, Church &amp; Dwight introduced</w:t>
      </w:r>
      <w:r>
        <w:rPr>
          <w:rFonts w:ascii="Arial" w:eastAsia="Times-Roman" w:hAnsi="Arial" w:cs="Arial"/>
          <w:sz w:val="24"/>
          <w:szCs w:val="24"/>
        </w:rPr>
        <w:t xml:space="preserve"> </w:t>
      </w:r>
      <w:r w:rsidRPr="00E95CBB">
        <w:rPr>
          <w:rFonts w:ascii="Arial" w:eastAsia="Times-Roman" w:hAnsi="Arial" w:cs="Arial"/>
          <w:sz w:val="24"/>
          <w:szCs w:val="24"/>
        </w:rPr>
        <w:t>additional products displaying the ARM &amp; HAMMER logo. This logoed footprint remained</w:t>
      </w:r>
      <w:r>
        <w:rPr>
          <w:rFonts w:ascii="Arial" w:eastAsia="Times-Roman" w:hAnsi="Arial" w:cs="Arial"/>
          <w:sz w:val="24"/>
          <w:szCs w:val="24"/>
        </w:rPr>
        <w:t xml:space="preserve"> </w:t>
      </w:r>
      <w:r w:rsidRPr="00E95CBB">
        <w:rPr>
          <w:rFonts w:ascii="Arial" w:eastAsia="Times-Roman" w:hAnsi="Arial" w:cs="Arial"/>
          <w:sz w:val="24"/>
          <w:szCs w:val="24"/>
        </w:rPr>
        <w:t xml:space="preserve">significant as </w:t>
      </w:r>
      <w:proofErr w:type="spellStart"/>
      <w:r w:rsidRPr="00E95CBB">
        <w:rPr>
          <w:rFonts w:ascii="Arial" w:eastAsia="Times-Roman" w:hAnsi="Arial" w:cs="Arial"/>
          <w:sz w:val="24"/>
          <w:szCs w:val="24"/>
        </w:rPr>
        <w:t>theARM</w:t>
      </w:r>
      <w:proofErr w:type="spellEnd"/>
      <w:r w:rsidRPr="00E95CBB">
        <w:rPr>
          <w:rFonts w:ascii="Arial" w:eastAsia="Times-Roman" w:hAnsi="Arial" w:cs="Arial"/>
          <w:sz w:val="24"/>
          <w:szCs w:val="24"/>
        </w:rPr>
        <w:t xml:space="preserve"> &amp; HAMMER brand controlled a commanding 85% of the baking soda</w:t>
      </w:r>
      <w:r>
        <w:rPr>
          <w:rFonts w:ascii="Arial" w:eastAsia="Times-Roman" w:hAnsi="Arial" w:cs="Arial"/>
          <w:sz w:val="24"/>
          <w:szCs w:val="24"/>
        </w:rPr>
        <w:t xml:space="preserve"> </w:t>
      </w:r>
      <w:r w:rsidRPr="00E95CBB">
        <w:rPr>
          <w:rFonts w:ascii="Arial" w:eastAsia="Times-Roman" w:hAnsi="Arial" w:cs="Arial"/>
          <w:sz w:val="24"/>
          <w:szCs w:val="24"/>
        </w:rPr>
        <w:t>market. By capitalizing on its easily recognizable brand name, logo, and established marketing</w:t>
      </w:r>
      <w:r>
        <w:rPr>
          <w:rFonts w:ascii="Arial" w:eastAsia="Times-Roman" w:hAnsi="Arial" w:cs="Arial"/>
          <w:sz w:val="24"/>
          <w:szCs w:val="24"/>
        </w:rPr>
        <w:t xml:space="preserve"> </w:t>
      </w:r>
      <w:r w:rsidRPr="00E95CBB">
        <w:rPr>
          <w:rFonts w:ascii="Arial" w:eastAsia="Times-Roman" w:hAnsi="Arial" w:cs="Arial"/>
          <w:sz w:val="24"/>
          <w:szCs w:val="24"/>
        </w:rPr>
        <w:t>channels, Church &amp; Dwight moved into such related products as laundry detergent, carpet</w:t>
      </w:r>
      <w:r>
        <w:rPr>
          <w:rFonts w:ascii="Arial" w:eastAsia="Times-Roman" w:hAnsi="Arial" w:cs="Arial"/>
          <w:sz w:val="24"/>
          <w:szCs w:val="24"/>
        </w:rPr>
        <w:t xml:space="preserve"> </w:t>
      </w:r>
      <w:r w:rsidRPr="00E95CBB">
        <w:rPr>
          <w:rFonts w:ascii="Arial" w:eastAsia="Times-Roman" w:hAnsi="Arial" w:cs="Arial"/>
          <w:sz w:val="24"/>
          <w:szCs w:val="24"/>
        </w:rPr>
        <w:t xml:space="preserve">cleaners and deodorizers, air deodorizers, toothpaste, and deodorant/antiperspirants. </w:t>
      </w:r>
      <w:r>
        <w:rPr>
          <w:rFonts w:ascii="Arial" w:eastAsia="Times-Roman" w:hAnsi="Arial" w:cs="Arial"/>
          <w:sz w:val="24"/>
          <w:szCs w:val="24"/>
        </w:rPr>
        <w:t xml:space="preserve"> </w:t>
      </w:r>
      <w:r w:rsidRPr="00E95CBB">
        <w:rPr>
          <w:rFonts w:ascii="Arial" w:eastAsia="Times-Roman" w:hAnsi="Arial" w:cs="Arial"/>
          <w:sz w:val="24"/>
          <w:szCs w:val="24"/>
        </w:rPr>
        <w:t>This</w:t>
      </w:r>
      <w:r>
        <w:rPr>
          <w:rFonts w:ascii="Arial" w:eastAsia="Times-Roman" w:hAnsi="Arial" w:cs="Arial"/>
          <w:sz w:val="24"/>
          <w:szCs w:val="24"/>
        </w:rPr>
        <w:t xml:space="preserve"> </w:t>
      </w:r>
      <w:r w:rsidRPr="00E95CBB">
        <w:rPr>
          <w:rFonts w:ascii="Arial" w:eastAsia="Times-Roman" w:hAnsi="Arial" w:cs="Arial"/>
          <w:sz w:val="24"/>
          <w:szCs w:val="24"/>
        </w:rPr>
        <w:t>strategy worked well, allowing the company to promote multiple products using only one</w:t>
      </w:r>
      <w:r>
        <w:rPr>
          <w:rFonts w:ascii="Arial" w:eastAsia="Times-Roman" w:hAnsi="Arial" w:cs="Arial"/>
          <w:sz w:val="24"/>
          <w:szCs w:val="24"/>
        </w:rPr>
        <w:t xml:space="preserve"> </w:t>
      </w:r>
      <w:r w:rsidRPr="00E95CBB">
        <w:rPr>
          <w:rFonts w:ascii="Arial" w:eastAsia="Times-Roman" w:hAnsi="Arial" w:cs="Arial"/>
          <w:sz w:val="24"/>
          <w:szCs w:val="24"/>
        </w:rPr>
        <w:t>brand name, but it limited growth opportunities “. . . in highly competitive consumer product</w:t>
      </w:r>
      <w:r>
        <w:rPr>
          <w:rFonts w:ascii="Arial" w:eastAsia="Times-Roman" w:hAnsi="Arial" w:cs="Arial"/>
          <w:sz w:val="24"/>
          <w:szCs w:val="24"/>
        </w:rPr>
        <w:t xml:space="preserve"> </w:t>
      </w:r>
      <w:r w:rsidRPr="00E95CBB">
        <w:rPr>
          <w:rFonts w:ascii="Arial" w:eastAsia="Times-Roman" w:hAnsi="Arial" w:cs="Arial"/>
          <w:sz w:val="24"/>
          <w:szCs w:val="24"/>
        </w:rPr>
        <w:t>markets, in which cost efficiency, new product offering and innovation are critical to success.</w:t>
      </w:r>
    </w:p>
    <w:p w:rsidR="00E95CBB" w:rsidRPr="00E95CBB" w:rsidRDefault="00E95CBB" w:rsidP="00E95CBB">
      <w:pPr>
        <w:autoSpaceDE w:val="0"/>
        <w:autoSpaceDN w:val="0"/>
        <w:adjustRightInd w:val="0"/>
        <w:spacing w:after="0" w:line="240" w:lineRule="auto"/>
        <w:rPr>
          <w:rFonts w:ascii="Arial" w:eastAsia="Times-Roman" w:hAnsi="Arial" w:cs="Arial"/>
          <w:sz w:val="24"/>
          <w:szCs w:val="24"/>
        </w:rPr>
      </w:pPr>
    </w:p>
    <w:p w:rsidR="00E95CBB" w:rsidRPr="00E95CBB" w:rsidRDefault="00E95CBB" w:rsidP="00E95CBB">
      <w:pPr>
        <w:autoSpaceDE w:val="0"/>
        <w:autoSpaceDN w:val="0"/>
        <w:adjustRightInd w:val="0"/>
        <w:spacing w:after="0" w:line="240" w:lineRule="auto"/>
        <w:ind w:firstLine="720"/>
        <w:rPr>
          <w:rFonts w:ascii="Arial" w:eastAsia="Times-Roman" w:hAnsi="Arial" w:cs="Arial"/>
          <w:sz w:val="24"/>
          <w:szCs w:val="24"/>
        </w:rPr>
      </w:pPr>
      <w:r w:rsidRPr="00E95CBB">
        <w:rPr>
          <w:rFonts w:ascii="Arial" w:eastAsia="Times-Roman" w:hAnsi="Arial" w:cs="Arial"/>
          <w:sz w:val="24"/>
          <w:szCs w:val="24"/>
        </w:rPr>
        <w:t>From the company’s founding until 1970, it produced and sold only two consumer</w:t>
      </w:r>
    </w:p>
    <w:p w:rsidR="00E95CBB" w:rsidRPr="00E95CBB" w:rsidRDefault="00E95CBB" w:rsidP="00E95CBB">
      <w:pPr>
        <w:autoSpaceDE w:val="0"/>
        <w:autoSpaceDN w:val="0"/>
        <w:adjustRightInd w:val="0"/>
        <w:spacing w:after="0" w:line="240" w:lineRule="auto"/>
        <w:rPr>
          <w:rFonts w:ascii="Arial" w:eastAsia="Times-Roman" w:hAnsi="Arial" w:cs="Arial"/>
          <w:sz w:val="24"/>
          <w:szCs w:val="24"/>
        </w:rPr>
      </w:pPr>
      <w:proofErr w:type="gramStart"/>
      <w:r w:rsidRPr="00E95CBB">
        <w:rPr>
          <w:rFonts w:ascii="Arial" w:eastAsia="Times-Roman" w:hAnsi="Arial" w:cs="Arial"/>
          <w:sz w:val="24"/>
          <w:szCs w:val="24"/>
        </w:rPr>
        <w:t>products</w:t>
      </w:r>
      <w:proofErr w:type="gramEnd"/>
      <w:r w:rsidRPr="00E95CBB">
        <w:rPr>
          <w:rFonts w:ascii="Arial" w:eastAsia="Times-Roman" w:hAnsi="Arial" w:cs="Arial"/>
          <w:sz w:val="24"/>
          <w:szCs w:val="24"/>
        </w:rPr>
        <w:t>: ARM &amp; HAMMER Baking Soda and a laundry product marketed under the name</w:t>
      </w:r>
      <w:r>
        <w:rPr>
          <w:rFonts w:ascii="Arial" w:eastAsia="Times-Roman" w:hAnsi="Arial" w:cs="Arial"/>
          <w:sz w:val="24"/>
          <w:szCs w:val="24"/>
        </w:rPr>
        <w:t xml:space="preserve"> </w:t>
      </w:r>
      <w:r w:rsidRPr="00E95CBB">
        <w:rPr>
          <w:rFonts w:ascii="Arial" w:eastAsia="Times-Roman" w:hAnsi="Arial" w:cs="Arial"/>
          <w:sz w:val="24"/>
          <w:szCs w:val="24"/>
        </w:rPr>
        <w:t>Super Washing Soda. In 1970, under Minton, Church &amp; Dwight began testing the consumer</w:t>
      </w:r>
      <w:r>
        <w:rPr>
          <w:rFonts w:ascii="Arial" w:eastAsia="Times-Roman" w:hAnsi="Arial" w:cs="Arial"/>
          <w:sz w:val="24"/>
          <w:szCs w:val="24"/>
        </w:rPr>
        <w:t xml:space="preserve"> </w:t>
      </w:r>
      <w:r w:rsidRPr="00E95CBB">
        <w:rPr>
          <w:rFonts w:ascii="Arial" w:eastAsia="Times-Roman" w:hAnsi="Arial" w:cs="Arial"/>
          <w:sz w:val="24"/>
          <w:szCs w:val="24"/>
        </w:rPr>
        <w:t>products market by introducing a phosphate-free, powdered laundry detergent. Several other</w:t>
      </w:r>
      <w:r>
        <w:rPr>
          <w:rFonts w:ascii="Arial" w:eastAsia="Times-Roman" w:hAnsi="Arial" w:cs="Arial"/>
          <w:sz w:val="24"/>
          <w:szCs w:val="24"/>
        </w:rPr>
        <w:t xml:space="preserve"> </w:t>
      </w:r>
      <w:r w:rsidRPr="00E95CBB">
        <w:rPr>
          <w:rFonts w:ascii="Arial" w:eastAsia="Times-Roman" w:hAnsi="Arial" w:cs="Arial"/>
          <w:sz w:val="24"/>
          <w:szCs w:val="24"/>
        </w:rPr>
        <w:t>products, including a liquid laundry detergent, fabric softener sheets, an all-fabric bleach, tooth</w:t>
      </w:r>
      <w:r>
        <w:rPr>
          <w:rFonts w:ascii="Arial" w:eastAsia="Times-Roman" w:hAnsi="Arial" w:cs="Arial"/>
          <w:sz w:val="24"/>
          <w:szCs w:val="24"/>
        </w:rPr>
        <w:t xml:space="preserve"> </w:t>
      </w:r>
      <w:r w:rsidRPr="00E95CBB">
        <w:rPr>
          <w:rFonts w:ascii="Arial" w:eastAsia="Times-Roman" w:hAnsi="Arial" w:cs="Arial"/>
          <w:sz w:val="24"/>
          <w:szCs w:val="24"/>
        </w:rPr>
        <w:t>powder and toothpaste, baking soda chewing gum, deodorant/antiperspirants, deodorizers</w:t>
      </w:r>
      <w:r>
        <w:rPr>
          <w:rFonts w:ascii="Arial" w:eastAsia="Times-Roman" w:hAnsi="Arial" w:cs="Arial"/>
          <w:sz w:val="24"/>
          <w:szCs w:val="24"/>
        </w:rPr>
        <w:t xml:space="preserve"> </w:t>
      </w:r>
      <w:r w:rsidRPr="00E95CBB">
        <w:rPr>
          <w:rFonts w:ascii="Arial" w:eastAsia="Times-Roman" w:hAnsi="Arial" w:cs="Arial"/>
          <w:sz w:val="24"/>
          <w:szCs w:val="24"/>
        </w:rPr>
        <w:t>(carpet, room, and pet), and clumping cat litter have been added to the expanding list of ARM</w:t>
      </w:r>
      <w:r>
        <w:rPr>
          <w:rFonts w:ascii="Arial" w:eastAsia="Times-Roman" w:hAnsi="Arial" w:cs="Arial"/>
          <w:sz w:val="24"/>
          <w:szCs w:val="24"/>
        </w:rPr>
        <w:t xml:space="preserve"> </w:t>
      </w:r>
      <w:r w:rsidRPr="00E95CBB">
        <w:rPr>
          <w:rFonts w:ascii="Arial" w:eastAsia="Times-Roman" w:hAnsi="Arial" w:cs="Arial"/>
          <w:sz w:val="24"/>
          <w:szCs w:val="24"/>
        </w:rPr>
        <w:t>&amp; HAMMER brands. However, simply relying on baking soda extensions and focusing on</w:t>
      </w:r>
      <w:r>
        <w:rPr>
          <w:rFonts w:ascii="Arial" w:eastAsia="Times-Roman" w:hAnsi="Arial" w:cs="Arial"/>
          <w:sz w:val="24"/>
          <w:szCs w:val="24"/>
        </w:rPr>
        <w:t xml:space="preserve"> </w:t>
      </w:r>
      <w:r w:rsidRPr="00E95CBB">
        <w:rPr>
          <w:rFonts w:ascii="Arial" w:eastAsia="Times-Roman" w:hAnsi="Arial" w:cs="Arial"/>
          <w:sz w:val="24"/>
          <w:szCs w:val="24"/>
        </w:rPr>
        <w:t>niche markets to avoid a head-on attack from competitors with more financial resources and</w:t>
      </w:r>
      <w:r>
        <w:rPr>
          <w:rFonts w:ascii="Arial" w:eastAsia="Times-Roman" w:hAnsi="Arial" w:cs="Arial"/>
          <w:sz w:val="24"/>
          <w:szCs w:val="24"/>
        </w:rPr>
        <w:t xml:space="preserve"> </w:t>
      </w:r>
      <w:r w:rsidRPr="00E95CBB">
        <w:rPr>
          <w:rFonts w:ascii="Arial" w:eastAsia="Times-Roman" w:hAnsi="Arial" w:cs="Arial"/>
          <w:sz w:val="24"/>
          <w:szCs w:val="24"/>
        </w:rPr>
        <w:t>marketing clout limited growth opportunities.</w:t>
      </w:r>
    </w:p>
    <w:p w:rsidR="00E95CBB" w:rsidRDefault="00E95CBB" w:rsidP="00E95CBB">
      <w:pPr>
        <w:autoSpaceDE w:val="0"/>
        <w:autoSpaceDN w:val="0"/>
        <w:adjustRightInd w:val="0"/>
        <w:spacing w:after="0" w:line="240" w:lineRule="auto"/>
        <w:rPr>
          <w:rFonts w:ascii="Arial" w:eastAsia="Times-Roman" w:hAnsi="Arial" w:cs="Arial"/>
          <w:sz w:val="24"/>
          <w:szCs w:val="24"/>
        </w:rPr>
      </w:pPr>
    </w:p>
    <w:p w:rsidR="00E95CBB" w:rsidRDefault="00E95CBB" w:rsidP="00E95CBB">
      <w:pPr>
        <w:autoSpaceDE w:val="0"/>
        <w:autoSpaceDN w:val="0"/>
        <w:adjustRightInd w:val="0"/>
        <w:spacing w:after="0" w:line="240" w:lineRule="auto"/>
        <w:rPr>
          <w:rFonts w:ascii="Arial" w:eastAsia="Times-Roman" w:hAnsi="Arial" w:cs="Arial"/>
          <w:sz w:val="24"/>
          <w:szCs w:val="24"/>
        </w:rPr>
      </w:pPr>
      <w:r w:rsidRPr="00E95CBB">
        <w:rPr>
          <w:rFonts w:ascii="Arial" w:eastAsia="Times-Roman" w:hAnsi="Arial" w:cs="Arial"/>
          <w:sz w:val="24"/>
          <w:szCs w:val="24"/>
        </w:rPr>
        <w:lastRenderedPageBreak/>
        <w:t>So, in the late 1990s, the company departed from its previous strategy of developing new</w:t>
      </w:r>
      <w:r>
        <w:rPr>
          <w:rFonts w:ascii="Arial" w:eastAsia="Times-Roman" w:hAnsi="Arial" w:cs="Arial"/>
          <w:sz w:val="24"/>
          <w:szCs w:val="24"/>
        </w:rPr>
        <w:t xml:space="preserve"> </w:t>
      </w:r>
      <w:r w:rsidRPr="00E95CBB">
        <w:rPr>
          <w:rFonts w:ascii="Arial" w:eastAsia="Times-Roman" w:hAnsi="Arial" w:cs="Arial"/>
          <w:sz w:val="24"/>
          <w:szCs w:val="24"/>
        </w:rPr>
        <w:t>product offerings in-house and bought several established consumer brands such as BRILLO,</w:t>
      </w:r>
      <w:r>
        <w:rPr>
          <w:rFonts w:ascii="Arial" w:eastAsia="Times-Roman" w:hAnsi="Arial" w:cs="Arial"/>
          <w:sz w:val="24"/>
          <w:szCs w:val="24"/>
        </w:rPr>
        <w:t xml:space="preserve"> </w:t>
      </w:r>
      <w:r w:rsidRPr="00E95CBB">
        <w:rPr>
          <w:rFonts w:ascii="Arial" w:eastAsia="Times-Roman" w:hAnsi="Arial" w:cs="Arial"/>
          <w:sz w:val="24"/>
          <w:szCs w:val="24"/>
        </w:rPr>
        <w:t>PARSONS Ammonia, CAMEO Aluminum &amp; Stainless Steel Cleaner, RAIN DROPS water</w:t>
      </w:r>
      <w:r>
        <w:rPr>
          <w:rFonts w:ascii="Arial" w:eastAsia="Times-Roman" w:hAnsi="Arial" w:cs="Arial"/>
          <w:sz w:val="24"/>
          <w:szCs w:val="24"/>
        </w:rPr>
        <w:t xml:space="preserve"> </w:t>
      </w:r>
      <w:r w:rsidRPr="00E95CBB">
        <w:rPr>
          <w:rFonts w:ascii="Arial" w:eastAsia="Times-Roman" w:hAnsi="Arial" w:cs="Arial"/>
          <w:sz w:val="24"/>
          <w:szCs w:val="24"/>
        </w:rPr>
        <w:t>softener, SNO BOWL toilet bowl cleaner, and TOSS ’N SOFT dryer sheets from one of its</w:t>
      </w:r>
      <w:r>
        <w:rPr>
          <w:rFonts w:ascii="Arial" w:eastAsia="Times-Roman" w:hAnsi="Arial" w:cs="Arial"/>
          <w:sz w:val="24"/>
          <w:szCs w:val="24"/>
        </w:rPr>
        <w:t xml:space="preserve"> </w:t>
      </w:r>
      <w:r w:rsidRPr="00E95CBB">
        <w:rPr>
          <w:rFonts w:ascii="Arial" w:eastAsia="Times-Roman" w:hAnsi="Arial" w:cs="Arial"/>
          <w:sz w:val="24"/>
          <w:szCs w:val="24"/>
        </w:rPr>
        <w:t>competitors, the Dial Corporation. An even broader consumer product assortment including</w:t>
      </w:r>
      <w:r>
        <w:rPr>
          <w:rFonts w:ascii="Arial" w:eastAsia="Times-Roman" w:hAnsi="Arial" w:cs="Arial"/>
          <w:sz w:val="24"/>
          <w:szCs w:val="24"/>
        </w:rPr>
        <w:t xml:space="preserve"> </w:t>
      </w:r>
      <w:r w:rsidRPr="00E95CBB">
        <w:rPr>
          <w:rFonts w:ascii="Arial" w:eastAsia="Times-Roman" w:hAnsi="Arial" w:cs="Arial"/>
          <w:sz w:val="24"/>
          <w:szCs w:val="24"/>
        </w:rPr>
        <w:t>TROJAN, NAIR, and FIRST RESPONSE was added to the company’s mix of offerings with</w:t>
      </w:r>
      <w:r>
        <w:rPr>
          <w:rFonts w:ascii="Arial" w:eastAsia="Times-Roman" w:hAnsi="Arial" w:cs="Arial"/>
          <w:sz w:val="24"/>
          <w:szCs w:val="24"/>
        </w:rPr>
        <w:t xml:space="preserve"> </w:t>
      </w:r>
      <w:r w:rsidRPr="00E95CBB">
        <w:rPr>
          <w:rFonts w:ascii="Arial" w:eastAsia="Times-Roman" w:hAnsi="Arial" w:cs="Arial"/>
          <w:sz w:val="24"/>
          <w:szCs w:val="24"/>
        </w:rPr>
        <w:t>the acquisition of the consumer products business of Carter-Wallace in partnership with the</w:t>
      </w:r>
      <w:r>
        <w:rPr>
          <w:rFonts w:ascii="Arial" w:eastAsia="Times-Roman" w:hAnsi="Arial" w:cs="Arial"/>
          <w:sz w:val="24"/>
          <w:szCs w:val="24"/>
        </w:rPr>
        <w:t xml:space="preserve"> </w:t>
      </w:r>
      <w:r w:rsidRPr="00E95CBB">
        <w:rPr>
          <w:rFonts w:ascii="Arial" w:eastAsia="Times-Roman" w:hAnsi="Arial" w:cs="Arial"/>
          <w:sz w:val="24"/>
          <w:szCs w:val="24"/>
        </w:rPr>
        <w:t xml:space="preserve">private equity group, </w:t>
      </w:r>
      <w:proofErr w:type="spellStart"/>
      <w:r w:rsidRPr="00E95CBB">
        <w:rPr>
          <w:rFonts w:ascii="Arial" w:eastAsia="Times-Roman" w:hAnsi="Arial" w:cs="Arial"/>
          <w:sz w:val="24"/>
          <w:szCs w:val="24"/>
        </w:rPr>
        <w:t>Armkel</w:t>
      </w:r>
      <w:proofErr w:type="spellEnd"/>
      <w:r w:rsidRPr="00E95CBB">
        <w:rPr>
          <w:rFonts w:ascii="Arial" w:eastAsia="Times-Roman" w:hAnsi="Arial" w:cs="Arial"/>
          <w:sz w:val="24"/>
          <w:szCs w:val="24"/>
        </w:rPr>
        <w:t>. The list of well-known brands was further enhanced with the</w:t>
      </w:r>
      <w:r>
        <w:rPr>
          <w:rFonts w:ascii="Arial" w:eastAsia="Times-Roman" w:hAnsi="Arial" w:cs="Arial"/>
          <w:sz w:val="24"/>
          <w:szCs w:val="24"/>
        </w:rPr>
        <w:t xml:space="preserve"> </w:t>
      </w:r>
      <w:r w:rsidRPr="00E95CBB">
        <w:rPr>
          <w:rFonts w:ascii="Arial" w:eastAsia="Times-Roman" w:hAnsi="Arial" w:cs="Arial"/>
          <w:sz w:val="24"/>
          <w:szCs w:val="24"/>
        </w:rPr>
        <w:t>acquisition of Crest’s SPINBRUSH, Coty’s line of ORAJEL products, and OXICLEAN, as</w:t>
      </w:r>
      <w:r>
        <w:rPr>
          <w:rFonts w:ascii="Arial" w:eastAsia="Times-Roman" w:hAnsi="Arial" w:cs="Arial"/>
          <w:sz w:val="24"/>
          <w:szCs w:val="24"/>
        </w:rPr>
        <w:t xml:space="preserve"> </w:t>
      </w:r>
      <w:r w:rsidRPr="00E95CBB">
        <w:rPr>
          <w:rFonts w:ascii="Arial" w:eastAsia="Times-Roman" w:hAnsi="Arial" w:cs="Arial"/>
          <w:sz w:val="24"/>
          <w:szCs w:val="24"/>
        </w:rPr>
        <w:t>well as other brands from Orange Glow International. In fact, acquisitions have been so</w:t>
      </w:r>
      <w:r>
        <w:rPr>
          <w:rFonts w:ascii="Arial" w:eastAsia="Times-Roman" w:hAnsi="Arial" w:cs="Arial"/>
          <w:sz w:val="24"/>
          <w:szCs w:val="24"/>
        </w:rPr>
        <w:t xml:space="preserve"> </w:t>
      </w:r>
      <w:r w:rsidRPr="00E95CBB">
        <w:rPr>
          <w:rFonts w:ascii="Arial" w:eastAsia="Times-Roman" w:hAnsi="Arial" w:cs="Arial"/>
          <w:sz w:val="24"/>
          <w:szCs w:val="24"/>
        </w:rPr>
        <w:t>important that seven of the company’s eight brands are the result of these moves. The company</w:t>
      </w:r>
      <w:r>
        <w:rPr>
          <w:rFonts w:ascii="Arial" w:eastAsia="Times-Roman" w:hAnsi="Arial" w:cs="Arial"/>
          <w:sz w:val="24"/>
          <w:szCs w:val="24"/>
        </w:rPr>
        <w:t xml:space="preserve"> </w:t>
      </w:r>
      <w:r w:rsidRPr="00E95CBB">
        <w:rPr>
          <w:rFonts w:ascii="Arial" w:eastAsia="Times-Roman" w:hAnsi="Arial" w:cs="Arial"/>
          <w:sz w:val="24"/>
          <w:szCs w:val="24"/>
        </w:rPr>
        <w:t>has achieved significant success in the consumer products arena, as can be seen in</w:t>
      </w:r>
      <w:r>
        <w:rPr>
          <w:rFonts w:ascii="Arial" w:eastAsia="Times-Roman" w:hAnsi="Arial" w:cs="Arial"/>
          <w:sz w:val="24"/>
          <w:szCs w:val="24"/>
        </w:rPr>
        <w:t xml:space="preserve"> </w:t>
      </w:r>
      <w:r w:rsidRPr="00E95CBB">
        <w:rPr>
          <w:rFonts w:ascii="Arial" w:eastAsia="Times-Roman" w:hAnsi="Arial" w:cs="Arial"/>
          <w:b/>
          <w:bCs/>
          <w:sz w:val="24"/>
          <w:szCs w:val="24"/>
        </w:rPr>
        <w:t>Exhibit 5</w:t>
      </w:r>
      <w:r w:rsidRPr="00E95CBB">
        <w:rPr>
          <w:rFonts w:ascii="Arial" w:eastAsia="Times-Roman" w:hAnsi="Arial" w:cs="Arial"/>
          <w:sz w:val="24"/>
          <w:szCs w:val="24"/>
        </w:rPr>
        <w:t>.</w:t>
      </w:r>
    </w:p>
    <w:p w:rsidR="00E95CBB" w:rsidRPr="00E95CBB" w:rsidRDefault="00E95CBB" w:rsidP="00E95CBB">
      <w:pPr>
        <w:autoSpaceDE w:val="0"/>
        <w:autoSpaceDN w:val="0"/>
        <w:adjustRightInd w:val="0"/>
        <w:spacing w:after="0" w:line="240" w:lineRule="auto"/>
        <w:rPr>
          <w:rFonts w:ascii="Arial" w:eastAsia="Times-Roman" w:hAnsi="Arial" w:cs="Arial"/>
          <w:sz w:val="24"/>
          <w:szCs w:val="24"/>
        </w:rPr>
      </w:pPr>
    </w:p>
    <w:p w:rsidR="00E95CBB" w:rsidRPr="00E95CBB" w:rsidRDefault="00E95CBB" w:rsidP="003E3A75">
      <w:pPr>
        <w:autoSpaceDE w:val="0"/>
        <w:autoSpaceDN w:val="0"/>
        <w:adjustRightInd w:val="0"/>
        <w:spacing w:after="0" w:line="240" w:lineRule="auto"/>
        <w:ind w:firstLine="720"/>
        <w:rPr>
          <w:rFonts w:ascii="Arial" w:eastAsia="Times-Roman" w:hAnsi="Arial" w:cs="Arial"/>
          <w:sz w:val="24"/>
          <w:szCs w:val="24"/>
        </w:rPr>
      </w:pPr>
      <w:r w:rsidRPr="00E95CBB">
        <w:rPr>
          <w:rFonts w:ascii="Arial" w:eastAsia="Times-Roman" w:hAnsi="Arial" w:cs="Arial"/>
          <w:sz w:val="24"/>
          <w:szCs w:val="24"/>
        </w:rPr>
        <w:t>Church &amp; Dwight faced the same dilemma as other competitors in mature domestic and</w:t>
      </w:r>
      <w:r w:rsidR="003E3A75">
        <w:rPr>
          <w:rFonts w:ascii="Arial" w:eastAsia="Times-Roman" w:hAnsi="Arial" w:cs="Arial"/>
          <w:sz w:val="24"/>
          <w:szCs w:val="24"/>
        </w:rPr>
        <w:t xml:space="preserve"> </w:t>
      </w:r>
      <w:r w:rsidRPr="00E95CBB">
        <w:rPr>
          <w:rFonts w:ascii="Arial" w:eastAsia="Times-Roman" w:hAnsi="Arial" w:cs="Arial"/>
          <w:sz w:val="24"/>
          <w:szCs w:val="24"/>
        </w:rPr>
        <w:t>international markets for consumer products. New consumer products had to muscle their way</w:t>
      </w:r>
      <w:r w:rsidR="003E3A75">
        <w:rPr>
          <w:rFonts w:ascii="Arial" w:eastAsia="Times-Roman" w:hAnsi="Arial" w:cs="Arial"/>
          <w:sz w:val="24"/>
          <w:szCs w:val="24"/>
        </w:rPr>
        <w:t xml:space="preserve"> </w:t>
      </w:r>
      <w:r w:rsidRPr="00E95CBB">
        <w:rPr>
          <w:rFonts w:ascii="Arial" w:eastAsia="Times-Roman" w:hAnsi="Arial" w:cs="Arial"/>
          <w:sz w:val="24"/>
          <w:szCs w:val="24"/>
        </w:rPr>
        <w:t>into markets by taking market share from larger competitors’ current offerings.</w:t>
      </w:r>
      <w:r w:rsidR="003E3A75">
        <w:rPr>
          <w:rFonts w:ascii="Arial" w:eastAsia="Times-Roman" w:hAnsi="Arial" w:cs="Arial"/>
          <w:sz w:val="24"/>
          <w:szCs w:val="24"/>
        </w:rPr>
        <w:t xml:space="preserve"> </w:t>
      </w:r>
      <w:r w:rsidRPr="00E95CBB">
        <w:rPr>
          <w:rFonts w:ascii="Arial" w:eastAsia="Times-Roman" w:hAnsi="Arial" w:cs="Arial"/>
          <w:sz w:val="24"/>
          <w:szCs w:val="24"/>
        </w:rPr>
        <w:t>With the majority</w:t>
      </w:r>
      <w:r w:rsidR="003E3A75">
        <w:rPr>
          <w:rFonts w:ascii="Arial" w:eastAsia="Times-Roman" w:hAnsi="Arial" w:cs="Arial"/>
          <w:sz w:val="24"/>
          <w:szCs w:val="24"/>
        </w:rPr>
        <w:t xml:space="preserve"> </w:t>
      </w:r>
      <w:r w:rsidRPr="00E95CBB">
        <w:rPr>
          <w:rFonts w:ascii="Arial" w:eastAsia="Times-Roman" w:hAnsi="Arial" w:cs="Arial"/>
          <w:sz w:val="24"/>
          <w:szCs w:val="24"/>
        </w:rPr>
        <w:t>of company sales concentrated in the United States and Canada where sales were funneled</w:t>
      </w:r>
      <w:r w:rsidR="003E3A75">
        <w:rPr>
          <w:rFonts w:ascii="Arial" w:eastAsia="Times-Roman" w:hAnsi="Arial" w:cs="Arial"/>
          <w:sz w:val="24"/>
          <w:szCs w:val="24"/>
        </w:rPr>
        <w:t xml:space="preserve"> </w:t>
      </w:r>
      <w:r w:rsidRPr="00E95CBB">
        <w:rPr>
          <w:rFonts w:ascii="Arial" w:eastAsia="Times-Roman" w:hAnsi="Arial" w:cs="Arial"/>
          <w:sz w:val="24"/>
          <w:szCs w:val="24"/>
        </w:rPr>
        <w:t>through mass merchandisers, such as Wal-Mart (accounting for 22% of sales), supermarkets,</w:t>
      </w:r>
      <w:r w:rsidR="003E3A75">
        <w:rPr>
          <w:rFonts w:ascii="Arial" w:eastAsia="Times-Roman" w:hAnsi="Arial" w:cs="Arial"/>
          <w:sz w:val="24"/>
          <w:szCs w:val="24"/>
        </w:rPr>
        <w:t xml:space="preserve"> </w:t>
      </w:r>
      <w:r w:rsidRPr="00E95CBB">
        <w:rPr>
          <w:rFonts w:ascii="Arial" w:eastAsia="Times-Roman" w:hAnsi="Arial" w:cs="Arial"/>
          <w:sz w:val="24"/>
          <w:szCs w:val="24"/>
        </w:rPr>
        <w:t>wholesale clubs, and drugstores, it was well-equipped to gain market share with its low-cost</w:t>
      </w:r>
      <w:r w:rsidR="003E3A75">
        <w:rPr>
          <w:rFonts w:ascii="Arial" w:eastAsia="Times-Roman" w:hAnsi="Arial" w:cs="Arial"/>
          <w:sz w:val="24"/>
          <w:szCs w:val="24"/>
        </w:rPr>
        <w:t xml:space="preserve"> </w:t>
      </w:r>
      <w:r w:rsidRPr="00E95CBB">
        <w:rPr>
          <w:rFonts w:ascii="Arial" w:eastAsia="Times-Roman" w:hAnsi="Arial" w:cs="Arial"/>
          <w:sz w:val="24"/>
          <w:szCs w:val="24"/>
        </w:rPr>
        <w:t>strategy. In the international arena where growth was more product driven and less marketing</w:t>
      </w:r>
      <w:r w:rsidR="003E3A75">
        <w:rPr>
          <w:rFonts w:ascii="Arial" w:eastAsia="Times-Roman" w:hAnsi="Arial" w:cs="Arial"/>
          <w:sz w:val="24"/>
          <w:szCs w:val="24"/>
        </w:rPr>
        <w:t xml:space="preserve"> </w:t>
      </w:r>
      <w:r w:rsidRPr="00E95CBB">
        <w:rPr>
          <w:rFonts w:ascii="Arial" w:eastAsia="Times-Roman" w:hAnsi="Arial" w:cs="Arial"/>
          <w:sz w:val="24"/>
          <w:szCs w:val="24"/>
        </w:rPr>
        <w:t>sensitive, the company was less experienced. To compensate for this weakness, Church &amp;</w:t>
      </w:r>
      <w:r w:rsidR="003E3A75">
        <w:rPr>
          <w:rFonts w:ascii="Arial" w:eastAsia="Times-Roman" w:hAnsi="Arial" w:cs="Arial"/>
          <w:sz w:val="24"/>
          <w:szCs w:val="24"/>
        </w:rPr>
        <w:t xml:space="preserve"> </w:t>
      </w:r>
      <w:r w:rsidRPr="00E95CBB">
        <w:rPr>
          <w:rFonts w:ascii="Arial" w:eastAsia="Times-Roman" w:hAnsi="Arial" w:cs="Arial"/>
          <w:sz w:val="24"/>
          <w:szCs w:val="24"/>
        </w:rPr>
        <w:t>Dwight relied on acquisitions and management changes to improve its international footprint</w:t>
      </w:r>
    </w:p>
    <w:p w:rsidR="00E95CBB" w:rsidRPr="00E95CBB" w:rsidRDefault="00E95CBB" w:rsidP="00E95CBB">
      <w:pPr>
        <w:autoSpaceDE w:val="0"/>
        <w:autoSpaceDN w:val="0"/>
        <w:adjustRightInd w:val="0"/>
        <w:spacing w:after="0" w:line="240" w:lineRule="auto"/>
        <w:rPr>
          <w:rFonts w:ascii="Arial" w:eastAsia="Times-Roman" w:hAnsi="Arial" w:cs="Arial"/>
          <w:sz w:val="24"/>
          <w:szCs w:val="24"/>
        </w:rPr>
      </w:pPr>
      <w:proofErr w:type="gramStart"/>
      <w:r w:rsidRPr="00E95CBB">
        <w:rPr>
          <w:rFonts w:ascii="Arial" w:eastAsia="Times-Roman" w:hAnsi="Arial" w:cs="Arial"/>
          <w:sz w:val="24"/>
          <w:szCs w:val="24"/>
        </w:rPr>
        <w:t>and</w:t>
      </w:r>
      <w:proofErr w:type="gramEnd"/>
      <w:r w:rsidRPr="00E95CBB">
        <w:rPr>
          <w:rFonts w:ascii="Arial" w:eastAsia="Times-Roman" w:hAnsi="Arial" w:cs="Arial"/>
          <w:sz w:val="24"/>
          <w:szCs w:val="24"/>
        </w:rPr>
        <w:t xml:space="preserve"> reach.</w:t>
      </w:r>
    </w:p>
    <w:p w:rsidR="003E3A75" w:rsidRDefault="003E3A75" w:rsidP="00E95CBB">
      <w:pPr>
        <w:autoSpaceDE w:val="0"/>
        <w:autoSpaceDN w:val="0"/>
        <w:adjustRightInd w:val="0"/>
        <w:spacing w:after="0" w:line="240" w:lineRule="auto"/>
        <w:rPr>
          <w:rFonts w:ascii="Arial" w:eastAsia="Times-Roman" w:hAnsi="Arial" w:cs="Arial"/>
          <w:sz w:val="24"/>
          <w:szCs w:val="24"/>
        </w:rPr>
      </w:pPr>
    </w:p>
    <w:p w:rsidR="00E95CBB" w:rsidRPr="00E95CBB" w:rsidRDefault="00E95CBB" w:rsidP="003E3A75">
      <w:pPr>
        <w:autoSpaceDE w:val="0"/>
        <w:autoSpaceDN w:val="0"/>
        <w:adjustRightInd w:val="0"/>
        <w:spacing w:after="0" w:line="240" w:lineRule="auto"/>
        <w:ind w:firstLine="720"/>
        <w:rPr>
          <w:rFonts w:ascii="Arial" w:eastAsia="Times-Roman" w:hAnsi="Arial" w:cs="Arial"/>
          <w:sz w:val="24"/>
          <w:szCs w:val="24"/>
        </w:rPr>
      </w:pPr>
      <w:r w:rsidRPr="00E95CBB">
        <w:rPr>
          <w:rFonts w:ascii="Arial" w:eastAsia="Times-Roman" w:hAnsi="Arial" w:cs="Arial"/>
          <w:sz w:val="24"/>
          <w:szCs w:val="24"/>
        </w:rPr>
        <w:t>With its new stable of products and expanded laundry detergent offerings, Church &amp;</w:t>
      </w:r>
      <w:r w:rsidR="003E3A75">
        <w:rPr>
          <w:rFonts w:ascii="Arial" w:eastAsia="Times-Roman" w:hAnsi="Arial" w:cs="Arial"/>
          <w:sz w:val="24"/>
          <w:szCs w:val="24"/>
        </w:rPr>
        <w:t xml:space="preserve"> </w:t>
      </w:r>
      <w:r w:rsidRPr="00E95CBB">
        <w:rPr>
          <w:rFonts w:ascii="Arial" w:eastAsia="Times-Roman" w:hAnsi="Arial" w:cs="Arial"/>
          <w:sz w:val="24"/>
          <w:szCs w:val="24"/>
        </w:rPr>
        <w:t>Dwight found itself competing head-on with both domestic and international consumer product</w:t>
      </w:r>
      <w:r w:rsidR="003E3A75">
        <w:rPr>
          <w:rFonts w:ascii="Arial" w:eastAsia="Times-Roman" w:hAnsi="Arial" w:cs="Arial"/>
          <w:sz w:val="24"/>
          <w:szCs w:val="24"/>
        </w:rPr>
        <w:t xml:space="preserve"> </w:t>
      </w:r>
      <w:r w:rsidRPr="00E95CBB">
        <w:rPr>
          <w:rFonts w:ascii="Arial" w:eastAsia="Times-Roman" w:hAnsi="Arial" w:cs="Arial"/>
          <w:sz w:val="24"/>
          <w:szCs w:val="24"/>
        </w:rPr>
        <w:t>giants such as Clorox, Colgate-Palmolive, Procter &amp; Gamble, and Unilever. The breadth</w:t>
      </w:r>
      <w:r w:rsidR="003E3A75">
        <w:rPr>
          <w:rFonts w:ascii="Arial" w:eastAsia="Times-Roman" w:hAnsi="Arial" w:cs="Arial"/>
          <w:sz w:val="24"/>
          <w:szCs w:val="24"/>
        </w:rPr>
        <w:t xml:space="preserve"> </w:t>
      </w:r>
      <w:r w:rsidRPr="00E95CBB">
        <w:rPr>
          <w:rFonts w:ascii="Arial" w:eastAsia="Times-Roman" w:hAnsi="Arial" w:cs="Arial"/>
          <w:sz w:val="24"/>
          <w:szCs w:val="24"/>
        </w:rPr>
        <w:t xml:space="preserve">of its expanded consumer product </w:t>
      </w:r>
      <w:proofErr w:type="gramStart"/>
      <w:r w:rsidRPr="00E95CBB">
        <w:rPr>
          <w:rFonts w:ascii="Arial" w:eastAsia="Times-Roman" w:hAnsi="Arial" w:cs="Arial"/>
          <w:sz w:val="24"/>
          <w:szCs w:val="24"/>
        </w:rPr>
        <w:t>offerings,</w:t>
      </w:r>
      <w:proofErr w:type="gramEnd"/>
      <w:r w:rsidRPr="00E95CBB">
        <w:rPr>
          <w:rFonts w:ascii="Arial" w:eastAsia="Times-Roman" w:hAnsi="Arial" w:cs="Arial"/>
          <w:sz w:val="24"/>
          <w:szCs w:val="24"/>
        </w:rPr>
        <w:t xml:space="preserve"> composed of 60% premium and 40% value brand</w:t>
      </w:r>
      <w:r w:rsidR="003E3A75">
        <w:rPr>
          <w:rFonts w:ascii="Arial" w:eastAsia="Times-Roman" w:hAnsi="Arial" w:cs="Arial"/>
          <w:sz w:val="24"/>
          <w:szCs w:val="24"/>
        </w:rPr>
        <w:t xml:space="preserve"> </w:t>
      </w:r>
      <w:r w:rsidRPr="00E95CBB">
        <w:rPr>
          <w:rFonts w:ascii="Arial" w:eastAsia="Times-Roman" w:hAnsi="Arial" w:cs="Arial"/>
          <w:sz w:val="24"/>
          <w:szCs w:val="24"/>
        </w:rPr>
        <w:t xml:space="preserve">names, can be seen in </w:t>
      </w:r>
      <w:r w:rsidRPr="00E95CBB">
        <w:rPr>
          <w:rFonts w:ascii="Arial" w:eastAsia="Times-Roman" w:hAnsi="Arial" w:cs="Arial"/>
          <w:b/>
          <w:bCs/>
          <w:sz w:val="24"/>
          <w:szCs w:val="24"/>
        </w:rPr>
        <w:t>Exhibit 6</w:t>
      </w:r>
      <w:r w:rsidRPr="00E95CBB">
        <w:rPr>
          <w:rFonts w:ascii="Arial" w:eastAsia="Times-Roman" w:hAnsi="Arial" w:cs="Arial"/>
          <w:sz w:val="24"/>
          <w:szCs w:val="24"/>
        </w:rPr>
        <w:t>.</w:t>
      </w:r>
    </w:p>
    <w:p w:rsidR="00AB4431" w:rsidRDefault="00AB4431" w:rsidP="00D50EE6">
      <w:pPr>
        <w:autoSpaceDE w:val="0"/>
        <w:autoSpaceDN w:val="0"/>
        <w:adjustRightInd w:val="0"/>
        <w:spacing w:after="0" w:line="240" w:lineRule="auto"/>
        <w:ind w:firstLine="720"/>
        <w:rPr>
          <w:rFonts w:ascii="Arial" w:eastAsia="Times-Roman" w:hAnsi="Arial" w:cs="Arial"/>
          <w:sz w:val="24"/>
          <w:szCs w:val="24"/>
        </w:rPr>
      </w:pPr>
    </w:p>
    <w:p w:rsidR="003E3A75" w:rsidRPr="003E3A75" w:rsidRDefault="003E3A75" w:rsidP="003E3A75">
      <w:pPr>
        <w:autoSpaceDE w:val="0"/>
        <w:autoSpaceDN w:val="0"/>
        <w:adjustRightInd w:val="0"/>
        <w:spacing w:after="0" w:line="240" w:lineRule="auto"/>
        <w:ind w:firstLine="720"/>
        <w:rPr>
          <w:rFonts w:ascii="Arial" w:eastAsia="Times-Roman" w:hAnsi="Arial" w:cs="Arial"/>
          <w:sz w:val="24"/>
          <w:szCs w:val="24"/>
        </w:rPr>
      </w:pPr>
      <w:r w:rsidRPr="003E3A75">
        <w:rPr>
          <w:rFonts w:ascii="Arial" w:eastAsia="Times-Roman" w:hAnsi="Arial" w:cs="Arial"/>
          <w:sz w:val="24"/>
          <w:szCs w:val="24"/>
        </w:rPr>
        <w:t>According to Minton, as the company grew, “We have made every effort to keep costs</w:t>
      </w:r>
      <w:r>
        <w:rPr>
          <w:rFonts w:ascii="Arial" w:eastAsia="Times-Roman" w:hAnsi="Arial" w:cs="Arial"/>
          <w:sz w:val="24"/>
          <w:szCs w:val="24"/>
        </w:rPr>
        <w:t xml:space="preserve"> </w:t>
      </w:r>
      <w:r w:rsidRPr="003E3A75">
        <w:rPr>
          <w:rFonts w:ascii="Arial" w:eastAsia="Times-Roman" w:hAnsi="Arial" w:cs="Arial"/>
          <w:sz w:val="24"/>
          <w:szCs w:val="24"/>
        </w:rPr>
        <w:t>under control and manage frugally.”10 A good example of this approach to doing business can</w:t>
      </w:r>
      <w:r>
        <w:rPr>
          <w:rFonts w:ascii="Arial" w:eastAsia="Times-Roman" w:hAnsi="Arial" w:cs="Arial"/>
          <w:sz w:val="24"/>
          <w:szCs w:val="24"/>
        </w:rPr>
        <w:t xml:space="preserve"> </w:t>
      </w:r>
      <w:r w:rsidRPr="003E3A75">
        <w:rPr>
          <w:rFonts w:ascii="Arial" w:eastAsia="Times-Roman" w:hAnsi="Arial" w:cs="Arial"/>
          <w:sz w:val="24"/>
          <w:szCs w:val="24"/>
        </w:rPr>
        <w:t xml:space="preserve">be seen in the </w:t>
      </w:r>
      <w:proofErr w:type="spellStart"/>
      <w:r w:rsidRPr="003E3A75">
        <w:rPr>
          <w:rFonts w:ascii="Arial" w:eastAsia="Times-Roman" w:hAnsi="Arial" w:cs="Arial"/>
          <w:sz w:val="24"/>
          <w:szCs w:val="24"/>
        </w:rPr>
        <w:t>Armkel</w:t>
      </w:r>
      <w:proofErr w:type="spellEnd"/>
      <w:r w:rsidRPr="003E3A75">
        <w:rPr>
          <w:rFonts w:ascii="Arial" w:eastAsia="Times-Roman" w:hAnsi="Arial" w:cs="Arial"/>
          <w:sz w:val="24"/>
          <w:szCs w:val="24"/>
        </w:rPr>
        <w:t xml:space="preserve"> partnership. “</w:t>
      </w:r>
      <w:proofErr w:type="spellStart"/>
      <w:r w:rsidRPr="003E3A75">
        <w:rPr>
          <w:rFonts w:ascii="Arial" w:eastAsia="Times-Roman" w:hAnsi="Arial" w:cs="Arial"/>
          <w:sz w:val="24"/>
          <w:szCs w:val="24"/>
        </w:rPr>
        <w:t>Armkel</w:t>
      </w:r>
      <w:proofErr w:type="spellEnd"/>
      <w:r w:rsidRPr="003E3A75">
        <w:rPr>
          <w:rFonts w:ascii="Arial" w:eastAsia="Times-Roman" w:hAnsi="Arial" w:cs="Arial"/>
          <w:sz w:val="24"/>
          <w:szCs w:val="24"/>
        </w:rPr>
        <w:t xml:space="preserve"> borrowed money on a non-recourse basis so a</w:t>
      </w:r>
      <w:r>
        <w:rPr>
          <w:rFonts w:ascii="Arial" w:eastAsia="Times-Roman" w:hAnsi="Arial" w:cs="Arial"/>
          <w:sz w:val="24"/>
          <w:szCs w:val="24"/>
        </w:rPr>
        <w:t xml:space="preserve"> </w:t>
      </w:r>
      <w:r w:rsidRPr="003E3A75">
        <w:rPr>
          <w:rFonts w:ascii="Arial" w:eastAsia="Times-Roman" w:hAnsi="Arial" w:cs="Arial"/>
          <w:sz w:val="24"/>
          <w:szCs w:val="24"/>
        </w:rPr>
        <w:t>failure would have no impact on Church &amp; Dwight, taking any risk away from shareholders.</w:t>
      </w:r>
    </w:p>
    <w:p w:rsidR="003E3A75" w:rsidRPr="003E3A75" w:rsidRDefault="003E3A75" w:rsidP="003E3A75">
      <w:pPr>
        <w:autoSpaceDE w:val="0"/>
        <w:autoSpaceDN w:val="0"/>
        <w:adjustRightInd w:val="0"/>
        <w:spacing w:after="0" w:line="240" w:lineRule="auto"/>
        <w:rPr>
          <w:rFonts w:ascii="Arial" w:eastAsia="Times-Roman" w:hAnsi="Arial" w:cs="Arial"/>
          <w:sz w:val="24"/>
          <w:szCs w:val="24"/>
        </w:rPr>
      </w:pPr>
      <w:r w:rsidRPr="003E3A75">
        <w:rPr>
          <w:rFonts w:ascii="Arial" w:eastAsia="Times-Roman" w:hAnsi="Arial" w:cs="Arial"/>
          <w:sz w:val="24"/>
          <w:szCs w:val="24"/>
        </w:rPr>
        <w:t xml:space="preserve">As mentioned previously, the remaining interest in </w:t>
      </w:r>
      <w:proofErr w:type="spellStart"/>
      <w:r w:rsidRPr="003E3A75">
        <w:rPr>
          <w:rFonts w:ascii="Arial" w:eastAsia="Times-Roman" w:hAnsi="Arial" w:cs="Arial"/>
          <w:sz w:val="24"/>
          <w:szCs w:val="24"/>
        </w:rPr>
        <w:t>Armkel</w:t>
      </w:r>
      <w:proofErr w:type="spellEnd"/>
      <w:r w:rsidRPr="003E3A75">
        <w:rPr>
          <w:rFonts w:ascii="Arial" w:eastAsia="Times-Roman" w:hAnsi="Arial" w:cs="Arial"/>
          <w:sz w:val="24"/>
          <w:szCs w:val="24"/>
        </w:rPr>
        <w:t xml:space="preserve"> was purchased in 2005. This</w:t>
      </w:r>
    </w:p>
    <w:p w:rsidR="003E3A75" w:rsidRPr="003E3A75" w:rsidRDefault="003E3A75" w:rsidP="003E3A75">
      <w:pPr>
        <w:autoSpaceDE w:val="0"/>
        <w:autoSpaceDN w:val="0"/>
        <w:adjustRightInd w:val="0"/>
        <w:spacing w:after="0" w:line="240" w:lineRule="auto"/>
        <w:rPr>
          <w:rFonts w:ascii="Arial" w:eastAsia="Times-Roman" w:hAnsi="Arial" w:cs="Arial"/>
          <w:sz w:val="24"/>
          <w:szCs w:val="24"/>
        </w:rPr>
      </w:pPr>
      <w:proofErr w:type="gramStart"/>
      <w:r w:rsidRPr="003E3A75">
        <w:rPr>
          <w:rFonts w:ascii="Arial" w:eastAsia="Times-Roman" w:hAnsi="Arial" w:cs="Arial"/>
          <w:sz w:val="24"/>
          <w:szCs w:val="24"/>
        </w:rPr>
        <w:t>important</w:t>
      </w:r>
      <w:proofErr w:type="gramEnd"/>
      <w:r w:rsidRPr="003E3A75">
        <w:rPr>
          <w:rFonts w:ascii="Arial" w:eastAsia="Times-Roman" w:hAnsi="Arial" w:cs="Arial"/>
          <w:sz w:val="24"/>
          <w:szCs w:val="24"/>
        </w:rPr>
        <w:t xml:space="preserve"> move cleared the way to increase marketing efforts behind TROJAN, a brand which</w:t>
      </w:r>
      <w:r>
        <w:rPr>
          <w:rFonts w:ascii="Arial" w:eastAsia="Times-Roman" w:hAnsi="Arial" w:cs="Arial"/>
          <w:sz w:val="24"/>
          <w:szCs w:val="24"/>
        </w:rPr>
        <w:t xml:space="preserve"> </w:t>
      </w:r>
      <w:r w:rsidRPr="003E3A75">
        <w:rPr>
          <w:rFonts w:ascii="Arial" w:eastAsia="Times-Roman" w:hAnsi="Arial" w:cs="Arial"/>
          <w:sz w:val="24"/>
          <w:szCs w:val="24"/>
        </w:rPr>
        <w:t>controlled 71% of the market.</w:t>
      </w:r>
    </w:p>
    <w:p w:rsidR="003E3A75" w:rsidRDefault="003E3A75" w:rsidP="003E3A75">
      <w:pPr>
        <w:autoSpaceDE w:val="0"/>
        <w:autoSpaceDN w:val="0"/>
        <w:adjustRightInd w:val="0"/>
        <w:spacing w:after="0" w:line="240" w:lineRule="auto"/>
        <w:rPr>
          <w:rFonts w:ascii="Arial" w:eastAsia="Times-Roman" w:hAnsi="Arial" w:cs="Arial"/>
          <w:sz w:val="24"/>
          <w:szCs w:val="24"/>
        </w:rPr>
      </w:pPr>
    </w:p>
    <w:p w:rsidR="003E3A75" w:rsidRDefault="003E3A75" w:rsidP="003E3A75">
      <w:pPr>
        <w:autoSpaceDE w:val="0"/>
        <w:autoSpaceDN w:val="0"/>
        <w:adjustRightInd w:val="0"/>
        <w:spacing w:after="0" w:line="240" w:lineRule="auto"/>
        <w:rPr>
          <w:rFonts w:ascii="Arial" w:eastAsia="Times-Roman" w:hAnsi="Arial" w:cs="Arial"/>
          <w:sz w:val="24"/>
          <w:szCs w:val="24"/>
        </w:rPr>
      </w:pPr>
      <w:r w:rsidRPr="003E3A75">
        <w:rPr>
          <w:rFonts w:ascii="Arial" w:eastAsia="Times-Roman" w:hAnsi="Arial" w:cs="Arial"/>
          <w:sz w:val="24"/>
          <w:szCs w:val="24"/>
        </w:rPr>
        <w:t>As more and more products were added to the consumer line-up, Church &amp; Dwight</w:t>
      </w:r>
      <w:r>
        <w:rPr>
          <w:rFonts w:ascii="Arial" w:eastAsia="Times-Roman" w:hAnsi="Arial" w:cs="Arial"/>
          <w:sz w:val="24"/>
          <w:szCs w:val="24"/>
        </w:rPr>
        <w:t xml:space="preserve"> </w:t>
      </w:r>
      <w:r w:rsidRPr="003E3A75">
        <w:rPr>
          <w:rFonts w:ascii="Arial" w:eastAsia="Times-Roman" w:hAnsi="Arial" w:cs="Arial"/>
          <w:sz w:val="24"/>
          <w:szCs w:val="24"/>
        </w:rPr>
        <w:t>brought many of its marketing tasks in-house as well as stepping out with groundbreaking and</w:t>
      </w:r>
      <w:r>
        <w:rPr>
          <w:rFonts w:ascii="Arial" w:eastAsia="Times-Roman" w:hAnsi="Arial" w:cs="Arial"/>
          <w:sz w:val="24"/>
          <w:szCs w:val="24"/>
        </w:rPr>
        <w:t xml:space="preserve"> </w:t>
      </w:r>
      <w:r w:rsidRPr="003E3A75">
        <w:rPr>
          <w:rFonts w:ascii="Arial" w:eastAsia="Times-Roman" w:hAnsi="Arial" w:cs="Arial"/>
          <w:sz w:val="24"/>
          <w:szCs w:val="24"/>
        </w:rPr>
        <w:t>often controversial marketing campaigns. The first major in-house marketing project was in</w:t>
      </w:r>
      <w:r>
        <w:rPr>
          <w:rFonts w:ascii="Arial" w:eastAsia="Times-Roman" w:hAnsi="Arial" w:cs="Arial"/>
          <w:sz w:val="24"/>
          <w:szCs w:val="24"/>
        </w:rPr>
        <w:t xml:space="preserve"> </w:t>
      </w:r>
      <w:r w:rsidRPr="003E3A75">
        <w:rPr>
          <w:rFonts w:ascii="Arial" w:eastAsia="Times-Roman" w:hAnsi="Arial" w:cs="Arial"/>
          <w:sz w:val="24"/>
          <w:szCs w:val="24"/>
        </w:rPr>
        <w:t>dental care. Although it entered a crowded field of specialty dental products, Church &amp;</w:t>
      </w:r>
      <w:r>
        <w:rPr>
          <w:rFonts w:ascii="Arial" w:eastAsia="Times-Roman" w:hAnsi="Arial" w:cs="Arial"/>
          <w:sz w:val="24"/>
          <w:szCs w:val="24"/>
        </w:rPr>
        <w:t xml:space="preserve"> </w:t>
      </w:r>
      <w:r w:rsidRPr="003E3A75">
        <w:rPr>
          <w:rFonts w:ascii="Arial" w:eastAsia="Times-Roman" w:hAnsi="Arial" w:cs="Arial"/>
          <w:sz w:val="24"/>
          <w:szCs w:val="24"/>
        </w:rPr>
        <w:t xml:space="preserve">Dwight rode the crest of increasing interest by both dentists </w:t>
      </w:r>
      <w:r w:rsidRPr="003E3A75">
        <w:rPr>
          <w:rFonts w:ascii="Arial" w:eastAsia="Times-Roman" w:hAnsi="Arial" w:cs="Arial"/>
          <w:sz w:val="24"/>
          <w:szCs w:val="24"/>
        </w:rPr>
        <w:lastRenderedPageBreak/>
        <w:t>and hygienists in baking soda for</w:t>
      </w:r>
      <w:r>
        <w:rPr>
          <w:rFonts w:ascii="Arial" w:eastAsia="Times-Roman" w:hAnsi="Arial" w:cs="Arial"/>
          <w:sz w:val="24"/>
          <w:szCs w:val="24"/>
        </w:rPr>
        <w:t xml:space="preserve"> </w:t>
      </w:r>
      <w:r w:rsidRPr="003E3A75">
        <w:rPr>
          <w:rFonts w:ascii="Arial" w:eastAsia="Times-Roman" w:hAnsi="Arial" w:cs="Arial"/>
          <w:sz w:val="24"/>
          <w:szCs w:val="24"/>
        </w:rPr>
        <w:t>maintaining dental health—enabling it to sneak up on the industry giants. The company</w:t>
      </w:r>
      <w:r>
        <w:rPr>
          <w:rFonts w:ascii="Arial" w:eastAsia="Times-Roman" w:hAnsi="Arial" w:cs="Arial"/>
          <w:sz w:val="24"/>
          <w:szCs w:val="24"/>
        </w:rPr>
        <w:t xml:space="preserve"> </w:t>
      </w:r>
      <w:r w:rsidRPr="003E3A75">
        <w:rPr>
          <w:rFonts w:ascii="Arial" w:eastAsia="Times-Roman" w:hAnsi="Arial" w:cs="Arial"/>
          <w:sz w:val="24"/>
          <w:szCs w:val="24"/>
        </w:rPr>
        <w:t>moved rapidly from the position of a niche player in the toothpaste market to that of a major</w:t>
      </w:r>
      <w:r>
        <w:rPr>
          <w:rFonts w:ascii="Arial" w:eastAsia="Times-Roman" w:hAnsi="Arial" w:cs="Arial"/>
          <w:sz w:val="24"/>
          <w:szCs w:val="24"/>
        </w:rPr>
        <w:t xml:space="preserve"> </w:t>
      </w:r>
      <w:r w:rsidRPr="003E3A75">
        <w:rPr>
          <w:rFonts w:ascii="Arial" w:eastAsia="Times-Roman" w:hAnsi="Arial" w:cs="Arial"/>
          <w:sz w:val="24"/>
          <w:szCs w:val="24"/>
        </w:rPr>
        <w:t>competitor.</w:t>
      </w:r>
    </w:p>
    <w:p w:rsidR="003E3A75" w:rsidRPr="003E3A75" w:rsidRDefault="003E3A75" w:rsidP="003E3A75">
      <w:pPr>
        <w:autoSpaceDE w:val="0"/>
        <w:autoSpaceDN w:val="0"/>
        <w:adjustRightInd w:val="0"/>
        <w:spacing w:after="0" w:line="240" w:lineRule="auto"/>
        <w:rPr>
          <w:rFonts w:ascii="Arial" w:eastAsia="Times-Roman" w:hAnsi="Arial" w:cs="Arial"/>
          <w:sz w:val="24"/>
          <w:szCs w:val="24"/>
        </w:rPr>
      </w:pPr>
    </w:p>
    <w:p w:rsidR="00584907" w:rsidRDefault="003E3A75" w:rsidP="00584907">
      <w:pPr>
        <w:autoSpaceDE w:val="0"/>
        <w:autoSpaceDN w:val="0"/>
        <w:adjustRightInd w:val="0"/>
        <w:spacing w:after="0" w:line="240" w:lineRule="auto"/>
        <w:ind w:firstLine="720"/>
        <w:rPr>
          <w:rFonts w:ascii="Arial" w:eastAsia="Times-Roman" w:hAnsi="Arial" w:cs="Arial"/>
          <w:sz w:val="24"/>
          <w:szCs w:val="24"/>
        </w:rPr>
      </w:pPr>
      <w:r w:rsidRPr="00584907">
        <w:rPr>
          <w:rFonts w:ascii="Arial" w:eastAsia="Times-Roman" w:hAnsi="Arial" w:cs="Arial"/>
          <w:sz w:val="24"/>
          <w:szCs w:val="24"/>
        </w:rPr>
        <w:t>In a groundbreaking marketing campaign that some considered controversial, the company aired commercials for condoms on prime-time television. “Church &amp; Dwight executives said their new campaign was designed to shake people up, particularly those who don’t think they need to use condoms. Attempts were made to shock them out of complacency and grab</w:t>
      </w:r>
      <w:r w:rsidR="00584907" w:rsidRPr="00584907">
        <w:rPr>
          <w:rFonts w:ascii="Arial" w:eastAsia="Times-Roman" w:hAnsi="Arial" w:cs="Arial"/>
          <w:sz w:val="24"/>
          <w:szCs w:val="24"/>
        </w:rPr>
        <w:t xml:space="preserve"> their </w:t>
      </w:r>
      <w:proofErr w:type="spellStart"/>
      <w:r w:rsidR="00584907" w:rsidRPr="00584907">
        <w:rPr>
          <w:rFonts w:ascii="Arial" w:eastAsia="Times-Roman" w:hAnsi="Arial" w:cs="Arial"/>
          <w:sz w:val="24"/>
          <w:szCs w:val="24"/>
        </w:rPr>
        <w:t>attention.”Other</w:t>
      </w:r>
      <w:proofErr w:type="spellEnd"/>
      <w:r w:rsidR="00584907" w:rsidRPr="00584907">
        <w:rPr>
          <w:rFonts w:ascii="Arial" w:eastAsia="Times-Roman" w:hAnsi="Arial" w:cs="Arial"/>
          <w:sz w:val="24"/>
          <w:szCs w:val="24"/>
        </w:rPr>
        <w:t xml:space="preserve"> campaigns, such as when the Trojan brand advertised its own stimulus</w:t>
      </w:r>
      <w:r w:rsidR="00584907">
        <w:rPr>
          <w:rFonts w:ascii="Arial" w:eastAsia="Times-Roman" w:hAnsi="Arial" w:cs="Arial"/>
          <w:sz w:val="24"/>
          <w:szCs w:val="24"/>
        </w:rPr>
        <w:t xml:space="preserve"> </w:t>
      </w:r>
      <w:r w:rsidR="00584907" w:rsidRPr="00584907">
        <w:rPr>
          <w:rFonts w:ascii="Arial" w:eastAsia="Times-Roman" w:hAnsi="Arial" w:cs="Arial"/>
          <w:sz w:val="24"/>
          <w:szCs w:val="24"/>
        </w:rPr>
        <w:t>package at the same time as the federal stimulus package was enacted, stated, “</w:t>
      </w:r>
      <w:proofErr w:type="gramStart"/>
      <w:r w:rsidR="00584907" w:rsidRPr="00584907">
        <w:rPr>
          <w:rFonts w:ascii="Arial" w:eastAsia="Times-Roman" w:hAnsi="Arial" w:cs="Arial"/>
          <w:sz w:val="24"/>
          <w:szCs w:val="24"/>
        </w:rPr>
        <w:t>because</w:t>
      </w:r>
      <w:proofErr w:type="gramEnd"/>
      <w:r w:rsidR="00584907" w:rsidRPr="00584907">
        <w:rPr>
          <w:rFonts w:ascii="Arial" w:eastAsia="Times-Roman" w:hAnsi="Arial" w:cs="Arial"/>
          <w:sz w:val="24"/>
          <w:szCs w:val="24"/>
        </w:rPr>
        <w:t xml:space="preserve"> we believe</w:t>
      </w:r>
      <w:r w:rsidR="00584907">
        <w:rPr>
          <w:rFonts w:ascii="Arial" w:eastAsia="Times-Roman" w:hAnsi="Arial" w:cs="Arial"/>
          <w:sz w:val="24"/>
          <w:szCs w:val="24"/>
        </w:rPr>
        <w:t xml:space="preserve"> </w:t>
      </w:r>
      <w:r w:rsidR="00584907" w:rsidRPr="00584907">
        <w:rPr>
          <w:rFonts w:ascii="Arial" w:eastAsia="Times-Roman" w:hAnsi="Arial" w:cs="Arial"/>
          <w:sz w:val="24"/>
          <w:szCs w:val="24"/>
        </w:rPr>
        <w:t xml:space="preserve">we should ride out these hard times </w:t>
      </w:r>
      <w:proofErr w:type="spellStart"/>
      <w:r w:rsidR="00584907" w:rsidRPr="00584907">
        <w:rPr>
          <w:rFonts w:ascii="Arial" w:eastAsia="Times-Roman" w:hAnsi="Arial" w:cs="Arial"/>
          <w:sz w:val="24"/>
          <w:szCs w:val="24"/>
        </w:rPr>
        <w:t>together.”A</w:t>
      </w:r>
      <w:proofErr w:type="spellEnd"/>
      <w:r w:rsidR="00584907">
        <w:rPr>
          <w:rFonts w:ascii="Arial" w:eastAsia="Times-Roman" w:hAnsi="Arial" w:cs="Arial"/>
          <w:sz w:val="24"/>
          <w:szCs w:val="24"/>
        </w:rPr>
        <w:t xml:space="preserve">  V</w:t>
      </w:r>
      <w:r w:rsidR="00584907" w:rsidRPr="00584907">
        <w:rPr>
          <w:rFonts w:ascii="Arial" w:eastAsia="Times-Roman" w:hAnsi="Arial" w:cs="Arial"/>
          <w:sz w:val="24"/>
          <w:szCs w:val="24"/>
        </w:rPr>
        <w:t>alentine’s Day ad featuring condoms</w:t>
      </w:r>
      <w:r w:rsidR="00584907">
        <w:rPr>
          <w:rFonts w:ascii="Arial" w:eastAsia="Times-Roman" w:hAnsi="Arial" w:cs="Arial"/>
          <w:sz w:val="24"/>
          <w:szCs w:val="24"/>
        </w:rPr>
        <w:t xml:space="preserve"> </w:t>
      </w:r>
      <w:r w:rsidR="00584907" w:rsidRPr="00584907">
        <w:rPr>
          <w:rFonts w:ascii="Arial" w:eastAsia="Times-Roman" w:hAnsi="Arial" w:cs="Arial"/>
          <w:sz w:val="24"/>
          <w:szCs w:val="24"/>
        </w:rPr>
        <w:t>in place of candy in a heart-shaped box of chocolates continued to highlight the shock theme.</w:t>
      </w:r>
    </w:p>
    <w:p w:rsidR="00584907" w:rsidRPr="00584907" w:rsidRDefault="00584907" w:rsidP="00584907">
      <w:pPr>
        <w:autoSpaceDE w:val="0"/>
        <w:autoSpaceDN w:val="0"/>
        <w:adjustRightInd w:val="0"/>
        <w:spacing w:after="0" w:line="240" w:lineRule="auto"/>
        <w:ind w:firstLine="720"/>
        <w:rPr>
          <w:rFonts w:ascii="Arial" w:eastAsia="Times-Roman" w:hAnsi="Arial" w:cs="Arial"/>
          <w:sz w:val="24"/>
          <w:szCs w:val="24"/>
        </w:rPr>
      </w:pPr>
    </w:p>
    <w:p w:rsidR="00584907" w:rsidRPr="00584907" w:rsidRDefault="00584907" w:rsidP="00584907">
      <w:pPr>
        <w:autoSpaceDE w:val="0"/>
        <w:autoSpaceDN w:val="0"/>
        <w:adjustRightInd w:val="0"/>
        <w:spacing w:after="0" w:line="240" w:lineRule="auto"/>
        <w:ind w:firstLine="720"/>
        <w:rPr>
          <w:rFonts w:ascii="Arial" w:eastAsia="Times-Roman" w:hAnsi="Arial" w:cs="Arial"/>
          <w:sz w:val="24"/>
          <w:szCs w:val="24"/>
        </w:rPr>
      </w:pPr>
      <w:r w:rsidRPr="00584907">
        <w:rPr>
          <w:rFonts w:ascii="Arial" w:eastAsia="Times-Roman" w:hAnsi="Arial" w:cs="Arial"/>
          <w:sz w:val="24"/>
          <w:szCs w:val="24"/>
        </w:rPr>
        <w:t>The company’s increasing marketing strength caught the attention of potential partners as</w:t>
      </w:r>
      <w:r>
        <w:rPr>
          <w:rFonts w:ascii="Arial" w:eastAsia="Times-Roman" w:hAnsi="Arial" w:cs="Arial"/>
          <w:sz w:val="24"/>
          <w:szCs w:val="24"/>
        </w:rPr>
        <w:t xml:space="preserve"> </w:t>
      </w:r>
      <w:r w:rsidRPr="00584907">
        <w:rPr>
          <w:rFonts w:ascii="Arial" w:eastAsia="Times-Roman" w:hAnsi="Arial" w:cs="Arial"/>
          <w:sz w:val="24"/>
          <w:szCs w:val="24"/>
        </w:rPr>
        <w:t xml:space="preserve">is evidenced by its partnership with </w:t>
      </w:r>
      <w:proofErr w:type="spellStart"/>
      <w:r w:rsidRPr="00584907">
        <w:rPr>
          <w:rFonts w:ascii="Arial" w:eastAsia="Times-Roman" w:hAnsi="Arial" w:cs="Arial"/>
          <w:sz w:val="24"/>
          <w:szCs w:val="24"/>
        </w:rPr>
        <w:t>Quidel</w:t>
      </w:r>
      <w:proofErr w:type="spellEnd"/>
      <w:r w:rsidRPr="00584907">
        <w:rPr>
          <w:rFonts w:ascii="Arial" w:eastAsia="Times-Roman" w:hAnsi="Arial" w:cs="Arial"/>
          <w:sz w:val="24"/>
          <w:szCs w:val="24"/>
        </w:rPr>
        <w:t xml:space="preserve"> Corporation, a provider of point-of-care diagnostic</w:t>
      </w:r>
      <w:r>
        <w:rPr>
          <w:rFonts w:ascii="Arial" w:eastAsia="Times-Roman" w:hAnsi="Arial" w:cs="Arial"/>
          <w:sz w:val="24"/>
          <w:szCs w:val="24"/>
        </w:rPr>
        <w:t xml:space="preserve"> </w:t>
      </w:r>
      <w:r w:rsidRPr="00584907">
        <w:rPr>
          <w:rFonts w:ascii="Arial" w:eastAsia="Times-Roman" w:hAnsi="Arial" w:cs="Arial"/>
          <w:sz w:val="24"/>
          <w:szCs w:val="24"/>
        </w:rPr>
        <w:t>tests, to meet women’s health and wellness needs. “The partnership combined Church &amp;</w:t>
      </w:r>
      <w:r>
        <w:rPr>
          <w:rFonts w:ascii="Arial" w:eastAsia="Times-Roman" w:hAnsi="Arial" w:cs="Arial"/>
          <w:sz w:val="24"/>
          <w:szCs w:val="24"/>
        </w:rPr>
        <w:t xml:space="preserve"> </w:t>
      </w:r>
      <w:r w:rsidRPr="00584907">
        <w:rPr>
          <w:rFonts w:ascii="Arial" w:eastAsia="Times-Roman" w:hAnsi="Arial" w:cs="Arial"/>
          <w:sz w:val="24"/>
          <w:szCs w:val="24"/>
        </w:rPr>
        <w:t xml:space="preserve">Dwight’s strength in the marketing, distribution and sales of consumer products with </w:t>
      </w:r>
      <w:proofErr w:type="spellStart"/>
      <w:r w:rsidRPr="00584907">
        <w:rPr>
          <w:rFonts w:ascii="Arial" w:eastAsia="Times-Roman" w:hAnsi="Arial" w:cs="Arial"/>
          <w:sz w:val="24"/>
          <w:szCs w:val="24"/>
        </w:rPr>
        <w:t>Quidel’s</w:t>
      </w:r>
      <w:proofErr w:type="spellEnd"/>
      <w:r>
        <w:rPr>
          <w:rFonts w:ascii="Arial" w:eastAsia="Times-Roman" w:hAnsi="Arial" w:cs="Arial"/>
          <w:sz w:val="24"/>
          <w:szCs w:val="24"/>
        </w:rPr>
        <w:t xml:space="preserve"> </w:t>
      </w:r>
      <w:r w:rsidRPr="00584907">
        <w:rPr>
          <w:rFonts w:ascii="Arial" w:eastAsia="Times-Roman" w:hAnsi="Arial" w:cs="Arial"/>
          <w:sz w:val="24"/>
          <w:szCs w:val="24"/>
        </w:rPr>
        <w:t>strength in the development and manufacture of rapid diagnostic tests.”16 Other product tie-ins,</w:t>
      </w:r>
      <w:r>
        <w:rPr>
          <w:rFonts w:ascii="Arial" w:eastAsia="Times-Roman" w:hAnsi="Arial" w:cs="Arial"/>
          <w:sz w:val="24"/>
          <w:szCs w:val="24"/>
        </w:rPr>
        <w:t xml:space="preserve"> </w:t>
      </w:r>
      <w:r w:rsidRPr="00584907">
        <w:rPr>
          <w:rFonts w:ascii="Arial" w:eastAsia="Times-Roman" w:hAnsi="Arial" w:cs="Arial"/>
          <w:sz w:val="24"/>
          <w:szCs w:val="24"/>
        </w:rPr>
        <w:t>especially with ARM &amp; HAMMER Baking Soda, have been created with air filter, paint, and</w:t>
      </w:r>
      <w:r>
        <w:rPr>
          <w:rFonts w:ascii="Arial" w:eastAsia="Times-Roman" w:hAnsi="Arial" w:cs="Arial"/>
          <w:sz w:val="24"/>
          <w:szCs w:val="24"/>
        </w:rPr>
        <w:t xml:space="preserve"> </w:t>
      </w:r>
      <w:r w:rsidRPr="00584907">
        <w:rPr>
          <w:rFonts w:ascii="Arial" w:eastAsia="Times-Roman" w:hAnsi="Arial" w:cs="Arial"/>
          <w:sz w:val="24"/>
          <w:szCs w:val="24"/>
        </w:rPr>
        <w:t>vacuum cleaner bag brands.</w:t>
      </w:r>
    </w:p>
    <w:p w:rsidR="00584907" w:rsidRDefault="00584907" w:rsidP="00584907">
      <w:pPr>
        <w:autoSpaceDE w:val="0"/>
        <w:autoSpaceDN w:val="0"/>
        <w:adjustRightInd w:val="0"/>
        <w:spacing w:after="0" w:line="240" w:lineRule="auto"/>
        <w:rPr>
          <w:rFonts w:ascii="Arial" w:eastAsia="Times-Roman" w:hAnsi="Arial" w:cs="Arial"/>
          <w:sz w:val="24"/>
          <w:szCs w:val="24"/>
        </w:rPr>
      </w:pPr>
    </w:p>
    <w:p w:rsidR="00584907" w:rsidRPr="00584907" w:rsidRDefault="00584907" w:rsidP="00584907">
      <w:pPr>
        <w:autoSpaceDE w:val="0"/>
        <w:autoSpaceDN w:val="0"/>
        <w:adjustRightInd w:val="0"/>
        <w:spacing w:after="0" w:line="240" w:lineRule="auto"/>
        <w:ind w:firstLine="720"/>
        <w:rPr>
          <w:rFonts w:ascii="Verdana" w:eastAsia="Times-Roman" w:hAnsi="Verdana" w:cs="Times-Roman"/>
          <w:sz w:val="24"/>
          <w:szCs w:val="24"/>
        </w:rPr>
      </w:pPr>
      <w:r w:rsidRPr="00584907">
        <w:rPr>
          <w:rFonts w:ascii="Arial" w:eastAsia="Times-Roman" w:hAnsi="Arial" w:cs="Arial"/>
          <w:sz w:val="24"/>
          <w:szCs w:val="24"/>
        </w:rPr>
        <w:t>For the most part, Church &amp; Dwight’s acquired products and entries into the consumer</w:t>
      </w:r>
      <w:r>
        <w:rPr>
          <w:rFonts w:ascii="Arial" w:eastAsia="Times-Roman" w:hAnsi="Arial" w:cs="Arial"/>
          <w:sz w:val="24"/>
          <w:szCs w:val="24"/>
        </w:rPr>
        <w:t xml:space="preserve"> </w:t>
      </w:r>
      <w:r w:rsidRPr="00584907">
        <w:rPr>
          <w:rFonts w:ascii="Arial" w:eastAsia="Times-Roman" w:hAnsi="Arial" w:cs="Arial"/>
          <w:sz w:val="24"/>
          <w:szCs w:val="24"/>
        </w:rPr>
        <w:t>products market have met with success. However, potential marketing problems may be looming</w:t>
      </w:r>
      <w:r>
        <w:rPr>
          <w:rFonts w:ascii="Arial" w:eastAsia="Times-Roman" w:hAnsi="Arial" w:cs="Arial"/>
          <w:sz w:val="24"/>
          <w:szCs w:val="24"/>
        </w:rPr>
        <w:t xml:space="preserve"> </w:t>
      </w:r>
      <w:r w:rsidRPr="00584907">
        <w:rPr>
          <w:rFonts w:ascii="Arial" w:eastAsia="Times-Roman" w:hAnsi="Arial" w:cs="Arial"/>
          <w:sz w:val="24"/>
          <w:szCs w:val="24"/>
        </w:rPr>
        <w:t>on the horizon for its ARM &amp; HAMMER line of consumer products. The company could</w:t>
      </w:r>
      <w:r>
        <w:rPr>
          <w:rFonts w:ascii="Arial" w:eastAsia="Times-Roman" w:hAnsi="Arial" w:cs="Arial"/>
          <w:sz w:val="24"/>
          <w:szCs w:val="24"/>
        </w:rPr>
        <w:t xml:space="preserve"> </w:t>
      </w:r>
      <w:r w:rsidRPr="00584907">
        <w:rPr>
          <w:rFonts w:ascii="Arial" w:eastAsia="Times-Roman" w:hAnsi="Arial" w:cs="Arial"/>
          <w:sz w:val="24"/>
          <w:szCs w:val="24"/>
        </w:rPr>
        <w:t>be falling into the precarious line-extension snare. Placing a well-known brand name on a wide</w:t>
      </w:r>
      <w:r>
        <w:rPr>
          <w:rFonts w:ascii="Arial" w:eastAsia="Times-Roman" w:hAnsi="Arial" w:cs="Arial"/>
          <w:sz w:val="24"/>
          <w:szCs w:val="24"/>
        </w:rPr>
        <w:t xml:space="preserve"> </w:t>
      </w:r>
      <w:r w:rsidRPr="00584907">
        <w:rPr>
          <w:rFonts w:ascii="Arial" w:eastAsia="Times-Roman" w:hAnsi="Arial" w:cs="Arial"/>
          <w:sz w:val="24"/>
          <w:szCs w:val="24"/>
        </w:rPr>
        <w:t>variety of products could cloud the brand’s image, leading to consumer confusion and loss of</w:t>
      </w:r>
      <w:r>
        <w:rPr>
          <w:rFonts w:ascii="Arial" w:eastAsia="Times-Roman" w:hAnsi="Arial" w:cs="Arial"/>
          <w:sz w:val="24"/>
          <w:szCs w:val="24"/>
        </w:rPr>
        <w:t xml:space="preserve"> </w:t>
      </w:r>
      <w:r w:rsidRPr="00584907">
        <w:rPr>
          <w:rFonts w:ascii="Arial" w:eastAsia="Times-Roman" w:hAnsi="Arial" w:cs="Arial"/>
          <w:sz w:val="24"/>
          <w:szCs w:val="24"/>
        </w:rPr>
        <w:t>marketing pull. In addition, competition in the company’s core laundry detergent market continues</w:t>
      </w:r>
      <w:r>
        <w:rPr>
          <w:rFonts w:ascii="Arial" w:eastAsia="Times-Roman" w:hAnsi="Arial" w:cs="Arial"/>
          <w:sz w:val="24"/>
          <w:szCs w:val="24"/>
        </w:rPr>
        <w:t xml:space="preserve"> </w:t>
      </w:r>
      <w:r w:rsidRPr="00584907">
        <w:rPr>
          <w:rFonts w:ascii="Arial" w:eastAsia="Times-Roman" w:hAnsi="Arial" w:cs="Arial"/>
          <w:sz w:val="24"/>
          <w:szCs w:val="24"/>
        </w:rPr>
        <w:t>to heat up as the market matures and sales fall with major retailers such as Wal-Mart and</w:t>
      </w:r>
      <w:r>
        <w:rPr>
          <w:rFonts w:ascii="Arial" w:eastAsia="Times-Roman" w:hAnsi="Arial" w:cs="Arial"/>
          <w:sz w:val="24"/>
          <w:szCs w:val="24"/>
        </w:rPr>
        <w:t xml:space="preserve"> </w:t>
      </w:r>
      <w:r w:rsidRPr="00584907">
        <w:rPr>
          <w:rFonts w:ascii="Verdana" w:eastAsia="Times-Roman" w:hAnsi="Verdana" w:cs="Times-Roman"/>
          <w:sz w:val="24"/>
          <w:szCs w:val="24"/>
        </w:rPr>
        <w:t>Target wringing price concessions from all producers.</w:t>
      </w:r>
      <w:r>
        <w:rPr>
          <w:rFonts w:ascii="Verdana" w:eastAsia="Times-Roman" w:hAnsi="Verdana" w:cs="Times-Roman"/>
          <w:sz w:val="24"/>
          <w:szCs w:val="24"/>
        </w:rPr>
        <w:t xml:space="preserve"> </w:t>
      </w:r>
      <w:r w:rsidRPr="00584907">
        <w:rPr>
          <w:rFonts w:ascii="Verdana" w:eastAsia="Times-Roman" w:hAnsi="Verdana" w:cs="Times-Roman"/>
          <w:sz w:val="24"/>
          <w:szCs w:val="24"/>
        </w:rPr>
        <w:t>Will the addition of such well-known</w:t>
      </w:r>
    </w:p>
    <w:p w:rsidR="00584907" w:rsidRPr="00584907" w:rsidRDefault="00584907" w:rsidP="00584907">
      <w:pPr>
        <w:autoSpaceDE w:val="0"/>
        <w:autoSpaceDN w:val="0"/>
        <w:adjustRightInd w:val="0"/>
        <w:spacing w:after="0" w:line="240" w:lineRule="auto"/>
        <w:rPr>
          <w:rFonts w:ascii="Verdana" w:eastAsia="Times-Roman" w:hAnsi="Verdana" w:cs="Times-Roman"/>
          <w:sz w:val="24"/>
          <w:szCs w:val="24"/>
        </w:rPr>
      </w:pPr>
      <w:proofErr w:type="gramStart"/>
      <w:r w:rsidRPr="00584907">
        <w:rPr>
          <w:rFonts w:ascii="Verdana" w:eastAsia="Times-Roman" w:hAnsi="Verdana" w:cs="Times-Roman"/>
          <w:sz w:val="24"/>
          <w:szCs w:val="24"/>
        </w:rPr>
        <w:t>brand</w:t>
      </w:r>
      <w:proofErr w:type="gramEnd"/>
      <w:r w:rsidRPr="00584907">
        <w:rPr>
          <w:rFonts w:ascii="Verdana" w:eastAsia="Times-Roman" w:hAnsi="Verdana" w:cs="Times-Roman"/>
          <w:sz w:val="24"/>
          <w:szCs w:val="24"/>
        </w:rPr>
        <w:t xml:space="preserve"> names as ORAJEL, OXICLEAN, and SPINBRUSH continue the momentum gained</w:t>
      </w:r>
      <w:r>
        <w:rPr>
          <w:rFonts w:ascii="Verdana" w:eastAsia="Times-Roman" w:hAnsi="Verdana" w:cs="Times-Roman"/>
          <w:sz w:val="24"/>
          <w:szCs w:val="24"/>
        </w:rPr>
        <w:t xml:space="preserve"> </w:t>
      </w:r>
      <w:r w:rsidRPr="00584907">
        <w:rPr>
          <w:rFonts w:ascii="Verdana" w:eastAsia="Times-Roman" w:hAnsi="Verdana" w:cs="Times-Roman"/>
          <w:sz w:val="24"/>
          <w:szCs w:val="24"/>
        </w:rPr>
        <w:t>from the XTRA, NAIR, TROJAN, and FIRST RESPONSE additions? Where would new</w:t>
      </w:r>
      <w:r>
        <w:rPr>
          <w:rFonts w:ascii="Verdana" w:eastAsia="Times-Roman" w:hAnsi="Verdana" w:cs="Times-Roman"/>
          <w:sz w:val="24"/>
          <w:szCs w:val="24"/>
        </w:rPr>
        <w:t xml:space="preserve"> </w:t>
      </w:r>
      <w:r w:rsidRPr="00584907">
        <w:rPr>
          <w:rFonts w:ascii="Verdana" w:eastAsia="Times-Roman" w:hAnsi="Verdana" w:cs="Times-Roman"/>
          <w:sz w:val="24"/>
          <w:szCs w:val="24"/>
        </w:rPr>
        <w:t>avenues for consumer products’ growth come from?</w:t>
      </w:r>
    </w:p>
    <w:p w:rsidR="00584907" w:rsidRDefault="00584907" w:rsidP="00584907">
      <w:pPr>
        <w:autoSpaceDE w:val="0"/>
        <w:autoSpaceDN w:val="0"/>
        <w:adjustRightInd w:val="0"/>
        <w:spacing w:after="0" w:line="240" w:lineRule="auto"/>
        <w:rPr>
          <w:rFonts w:ascii="Frutiger-Bold" w:eastAsia="Times-Roman" w:hAnsi="Frutiger-Bold" w:cs="Frutiger-Bold"/>
          <w:b/>
          <w:bCs/>
          <w:sz w:val="32"/>
          <w:szCs w:val="32"/>
        </w:rPr>
      </w:pPr>
    </w:p>
    <w:p w:rsidR="00584907" w:rsidRDefault="00584907" w:rsidP="00584907">
      <w:pPr>
        <w:autoSpaceDE w:val="0"/>
        <w:autoSpaceDN w:val="0"/>
        <w:adjustRightInd w:val="0"/>
        <w:spacing w:after="0" w:line="240" w:lineRule="auto"/>
        <w:rPr>
          <w:rFonts w:ascii="Frutiger-Bold" w:eastAsia="Times-Roman" w:hAnsi="Frutiger-Bold" w:cs="Frutiger-Bold"/>
          <w:b/>
          <w:bCs/>
          <w:sz w:val="32"/>
          <w:szCs w:val="32"/>
        </w:rPr>
      </w:pPr>
      <w:r w:rsidRPr="00584907">
        <w:rPr>
          <w:rFonts w:ascii="Frutiger-Bold" w:eastAsia="Times-Roman" w:hAnsi="Frutiger-Bold" w:cs="Frutiger-Bold"/>
          <w:b/>
          <w:bCs/>
          <w:sz w:val="32"/>
          <w:szCs w:val="32"/>
          <w:highlight w:val="yellow"/>
        </w:rPr>
        <w:t>Specialty Products</w:t>
      </w:r>
    </w:p>
    <w:p w:rsidR="00584907" w:rsidRPr="00584907" w:rsidRDefault="00584907" w:rsidP="00584907">
      <w:pPr>
        <w:autoSpaceDE w:val="0"/>
        <w:autoSpaceDN w:val="0"/>
        <w:adjustRightInd w:val="0"/>
        <w:spacing w:after="0" w:line="240" w:lineRule="auto"/>
        <w:ind w:firstLine="720"/>
        <w:rPr>
          <w:rFonts w:ascii="Arial" w:eastAsia="Times-Roman" w:hAnsi="Arial" w:cs="Arial"/>
          <w:sz w:val="24"/>
          <w:szCs w:val="24"/>
        </w:rPr>
      </w:pPr>
      <w:r w:rsidRPr="00584907">
        <w:rPr>
          <w:rFonts w:ascii="Arial" w:eastAsia="Times-Roman" w:hAnsi="Arial" w:cs="Arial"/>
          <w:sz w:val="24"/>
          <w:szCs w:val="24"/>
        </w:rPr>
        <w:t>In addition to a large and growing stable of consumer products, Church &amp; Dwight also has a</w:t>
      </w:r>
      <w:r>
        <w:rPr>
          <w:rFonts w:ascii="Arial" w:eastAsia="Times-Roman" w:hAnsi="Arial" w:cs="Arial"/>
          <w:sz w:val="24"/>
          <w:szCs w:val="24"/>
        </w:rPr>
        <w:t xml:space="preserve"> </w:t>
      </w:r>
      <w:r w:rsidRPr="00584907">
        <w:rPr>
          <w:rFonts w:ascii="Arial" w:eastAsia="Times-Roman" w:hAnsi="Arial" w:cs="Arial"/>
          <w:sz w:val="24"/>
          <w:szCs w:val="24"/>
        </w:rPr>
        <w:t>very solid core of specialty products. The Specialty Products Division basically consists of</w:t>
      </w:r>
      <w:r>
        <w:rPr>
          <w:rFonts w:ascii="Arial" w:eastAsia="Times-Roman" w:hAnsi="Arial" w:cs="Arial"/>
          <w:sz w:val="24"/>
          <w:szCs w:val="24"/>
        </w:rPr>
        <w:t xml:space="preserve"> </w:t>
      </w:r>
      <w:r w:rsidRPr="00584907">
        <w:rPr>
          <w:rFonts w:ascii="Arial" w:eastAsia="Times-Roman" w:hAnsi="Arial" w:cs="Arial"/>
          <w:sz w:val="24"/>
          <w:szCs w:val="24"/>
        </w:rPr>
        <w:t>the manufacture and sale of sodium bicarbonate for three distinct market segments: specialty</w:t>
      </w:r>
      <w:r>
        <w:rPr>
          <w:rFonts w:ascii="Arial" w:eastAsia="Times-Roman" w:hAnsi="Arial" w:cs="Arial"/>
          <w:sz w:val="24"/>
          <w:szCs w:val="24"/>
        </w:rPr>
        <w:t xml:space="preserve"> </w:t>
      </w:r>
      <w:r w:rsidRPr="00584907">
        <w:rPr>
          <w:rFonts w:ascii="Arial" w:eastAsia="Times-Roman" w:hAnsi="Arial" w:cs="Arial"/>
          <w:sz w:val="24"/>
          <w:szCs w:val="24"/>
        </w:rPr>
        <w:t>chemicals, animal nutrition products, and specialty cleaners. Manufacturers utilize sodium</w:t>
      </w:r>
      <w:r>
        <w:rPr>
          <w:rFonts w:ascii="Arial" w:eastAsia="Times-Roman" w:hAnsi="Arial" w:cs="Arial"/>
          <w:sz w:val="24"/>
          <w:szCs w:val="24"/>
        </w:rPr>
        <w:t xml:space="preserve"> </w:t>
      </w:r>
      <w:r w:rsidRPr="00584907">
        <w:rPr>
          <w:rFonts w:ascii="Arial" w:eastAsia="Times-Roman" w:hAnsi="Arial" w:cs="Arial"/>
          <w:sz w:val="24"/>
          <w:szCs w:val="24"/>
        </w:rPr>
        <w:t>bicarbonate performance products as a leavening agent for commercial baked goods; an</w:t>
      </w:r>
      <w:r>
        <w:rPr>
          <w:rFonts w:ascii="Arial" w:eastAsia="Times-Roman" w:hAnsi="Arial" w:cs="Arial"/>
          <w:sz w:val="24"/>
          <w:szCs w:val="24"/>
        </w:rPr>
        <w:t xml:space="preserve"> </w:t>
      </w:r>
      <w:r w:rsidRPr="00584907">
        <w:rPr>
          <w:rFonts w:ascii="Arial" w:eastAsia="Times-Roman" w:hAnsi="Arial" w:cs="Arial"/>
          <w:sz w:val="24"/>
          <w:szCs w:val="24"/>
        </w:rPr>
        <w:t>antacid in pharmaceuticals; a chemical in kidney dialysis; a carbon dioxide release agent in</w:t>
      </w:r>
      <w:r>
        <w:rPr>
          <w:rFonts w:ascii="Arial" w:eastAsia="Times-Roman" w:hAnsi="Arial" w:cs="Arial"/>
          <w:sz w:val="24"/>
          <w:szCs w:val="24"/>
        </w:rPr>
        <w:t xml:space="preserve"> </w:t>
      </w:r>
      <w:r w:rsidRPr="00584907">
        <w:rPr>
          <w:rFonts w:ascii="Arial" w:eastAsia="Times-Roman" w:hAnsi="Arial" w:cs="Arial"/>
          <w:sz w:val="24"/>
          <w:szCs w:val="24"/>
        </w:rPr>
        <w:t>fire extinguishers; and an alkaline in swimming pool chemicals, detergents, and various</w:t>
      </w:r>
      <w:r>
        <w:rPr>
          <w:rFonts w:ascii="Arial" w:eastAsia="Times-Roman" w:hAnsi="Arial" w:cs="Arial"/>
          <w:sz w:val="24"/>
          <w:szCs w:val="24"/>
        </w:rPr>
        <w:t xml:space="preserve"> </w:t>
      </w:r>
      <w:r w:rsidRPr="00584907">
        <w:rPr>
          <w:rFonts w:ascii="Arial" w:eastAsia="Times-Roman" w:hAnsi="Arial" w:cs="Arial"/>
          <w:sz w:val="24"/>
          <w:szCs w:val="24"/>
        </w:rPr>
        <w:t xml:space="preserve">textile and tanning </w:t>
      </w:r>
      <w:r w:rsidRPr="00584907">
        <w:rPr>
          <w:rFonts w:ascii="Arial" w:eastAsia="Times-Roman" w:hAnsi="Arial" w:cs="Arial"/>
          <w:sz w:val="24"/>
          <w:szCs w:val="24"/>
        </w:rPr>
        <w:lastRenderedPageBreak/>
        <w:t>applications. Animal feed producers use sodium bicarbonate nutritional</w:t>
      </w:r>
      <w:r>
        <w:rPr>
          <w:rFonts w:ascii="Arial" w:eastAsia="Times-Roman" w:hAnsi="Arial" w:cs="Arial"/>
          <w:sz w:val="24"/>
          <w:szCs w:val="24"/>
        </w:rPr>
        <w:t xml:space="preserve"> </w:t>
      </w:r>
      <w:r w:rsidRPr="00584907">
        <w:rPr>
          <w:rFonts w:ascii="Arial" w:eastAsia="Times-Roman" w:hAnsi="Arial" w:cs="Arial"/>
          <w:sz w:val="24"/>
          <w:szCs w:val="24"/>
        </w:rPr>
        <w:t>products predominantly as a buffer, or antacid, for dairy cattle feeds and make a nutritional</w:t>
      </w:r>
    </w:p>
    <w:p w:rsidR="00584907" w:rsidRDefault="00584907" w:rsidP="00584907">
      <w:pPr>
        <w:autoSpaceDE w:val="0"/>
        <w:autoSpaceDN w:val="0"/>
        <w:adjustRightInd w:val="0"/>
        <w:spacing w:after="0" w:line="240" w:lineRule="auto"/>
        <w:rPr>
          <w:rFonts w:ascii="Arial" w:eastAsia="Times-Roman" w:hAnsi="Arial" w:cs="Arial"/>
          <w:sz w:val="24"/>
          <w:szCs w:val="24"/>
        </w:rPr>
      </w:pPr>
      <w:proofErr w:type="gramStart"/>
      <w:r w:rsidRPr="00584907">
        <w:rPr>
          <w:rFonts w:ascii="Arial" w:eastAsia="Times-Roman" w:hAnsi="Arial" w:cs="Arial"/>
          <w:sz w:val="24"/>
          <w:szCs w:val="24"/>
        </w:rPr>
        <w:t>supplement</w:t>
      </w:r>
      <w:proofErr w:type="gramEnd"/>
      <w:r w:rsidRPr="00584907">
        <w:rPr>
          <w:rFonts w:ascii="Arial" w:eastAsia="Times-Roman" w:hAnsi="Arial" w:cs="Arial"/>
          <w:sz w:val="24"/>
          <w:szCs w:val="24"/>
        </w:rPr>
        <w:t xml:space="preserve"> that enhances milk production of dairy cattle. Sodium bicarbonate has also been</w:t>
      </w:r>
      <w:r>
        <w:rPr>
          <w:rFonts w:ascii="Arial" w:eastAsia="Times-Roman" w:hAnsi="Arial" w:cs="Arial"/>
          <w:sz w:val="24"/>
          <w:szCs w:val="24"/>
        </w:rPr>
        <w:t xml:space="preserve"> </w:t>
      </w:r>
      <w:r w:rsidRPr="00584907">
        <w:rPr>
          <w:rFonts w:ascii="Arial" w:eastAsia="Times-Roman" w:hAnsi="Arial" w:cs="Arial"/>
          <w:sz w:val="24"/>
          <w:szCs w:val="24"/>
        </w:rPr>
        <w:t>used as an additive to poultry feeds to enhance feed efficiency.</w:t>
      </w:r>
      <w:r>
        <w:rPr>
          <w:rFonts w:ascii="Arial" w:eastAsia="Times-Roman" w:hAnsi="Arial" w:cs="Arial"/>
          <w:sz w:val="24"/>
          <w:szCs w:val="24"/>
        </w:rPr>
        <w:t xml:space="preserve"> </w:t>
      </w:r>
    </w:p>
    <w:p w:rsidR="00584907" w:rsidRPr="00584907" w:rsidRDefault="00584907" w:rsidP="00584907">
      <w:pPr>
        <w:autoSpaceDE w:val="0"/>
        <w:autoSpaceDN w:val="0"/>
        <w:adjustRightInd w:val="0"/>
        <w:spacing w:after="0" w:line="240" w:lineRule="auto"/>
        <w:rPr>
          <w:rFonts w:ascii="Arial" w:eastAsia="Times-Roman" w:hAnsi="Arial" w:cs="Arial"/>
          <w:sz w:val="24"/>
          <w:szCs w:val="24"/>
        </w:rPr>
      </w:pPr>
    </w:p>
    <w:p w:rsidR="00584907" w:rsidRPr="00584907" w:rsidRDefault="00584907" w:rsidP="00584907">
      <w:pPr>
        <w:autoSpaceDE w:val="0"/>
        <w:autoSpaceDN w:val="0"/>
        <w:adjustRightInd w:val="0"/>
        <w:spacing w:after="0" w:line="240" w:lineRule="auto"/>
        <w:ind w:firstLine="720"/>
        <w:rPr>
          <w:rFonts w:ascii="Arial" w:eastAsia="Times-Roman" w:hAnsi="Arial" w:cs="Arial"/>
          <w:sz w:val="24"/>
          <w:szCs w:val="24"/>
        </w:rPr>
      </w:pPr>
      <w:r w:rsidRPr="00584907">
        <w:rPr>
          <w:rFonts w:ascii="Arial" w:eastAsia="Times-Roman" w:hAnsi="Arial" w:cs="Arial"/>
          <w:sz w:val="24"/>
          <w:szCs w:val="24"/>
        </w:rPr>
        <w:t>“Church &amp; Dwight has long maintained its leadership position in the industry through a</w:t>
      </w:r>
      <w:r>
        <w:rPr>
          <w:rFonts w:ascii="Arial" w:eastAsia="Times-Roman" w:hAnsi="Arial" w:cs="Arial"/>
          <w:sz w:val="24"/>
          <w:szCs w:val="24"/>
        </w:rPr>
        <w:t xml:space="preserve"> </w:t>
      </w:r>
      <w:r w:rsidRPr="00584907">
        <w:rPr>
          <w:rFonts w:ascii="Arial" w:eastAsia="Times-Roman" w:hAnsi="Arial" w:cs="Arial"/>
          <w:sz w:val="24"/>
          <w:szCs w:val="24"/>
        </w:rPr>
        <w:t>strategy of sodium bicarbonate product differentiation, which hinges on the development of</w:t>
      </w:r>
      <w:r>
        <w:rPr>
          <w:rFonts w:ascii="Arial" w:eastAsia="Times-Roman" w:hAnsi="Arial" w:cs="Arial"/>
          <w:sz w:val="24"/>
          <w:szCs w:val="24"/>
        </w:rPr>
        <w:t xml:space="preserve"> </w:t>
      </w:r>
      <w:r w:rsidRPr="00584907">
        <w:rPr>
          <w:rFonts w:ascii="Arial" w:eastAsia="Times-Roman" w:hAnsi="Arial" w:cs="Arial"/>
          <w:sz w:val="24"/>
          <w:szCs w:val="24"/>
        </w:rPr>
        <w:t>special grades for specific end users.”18 Management’s apparent increased focus on consumer</w:t>
      </w:r>
      <w:r>
        <w:rPr>
          <w:rFonts w:ascii="Arial" w:eastAsia="Times-Roman" w:hAnsi="Arial" w:cs="Arial"/>
          <w:sz w:val="24"/>
          <w:szCs w:val="24"/>
        </w:rPr>
        <w:t xml:space="preserve"> </w:t>
      </w:r>
      <w:r w:rsidRPr="00584907">
        <w:rPr>
          <w:rFonts w:ascii="Arial" w:eastAsia="Times-Roman" w:hAnsi="Arial" w:cs="Arial"/>
          <w:sz w:val="24"/>
          <w:szCs w:val="24"/>
        </w:rPr>
        <w:t>products has only recently impacted the significance of specialty products in the overall</w:t>
      </w:r>
      <w:r>
        <w:rPr>
          <w:rFonts w:ascii="Arial" w:eastAsia="Times-Roman" w:hAnsi="Arial" w:cs="Arial"/>
          <w:sz w:val="24"/>
          <w:szCs w:val="24"/>
        </w:rPr>
        <w:t xml:space="preserve"> </w:t>
      </w:r>
      <w:r w:rsidRPr="00584907">
        <w:rPr>
          <w:rFonts w:ascii="Arial" w:eastAsia="Times-Roman" w:hAnsi="Arial" w:cs="Arial"/>
          <w:sz w:val="24"/>
          <w:szCs w:val="24"/>
        </w:rPr>
        <w:t xml:space="preserve">corporate mix of revenues, as is shown in </w:t>
      </w:r>
      <w:r w:rsidRPr="00584907">
        <w:rPr>
          <w:rFonts w:ascii="Arial" w:eastAsia="Times-Roman" w:hAnsi="Arial" w:cs="Arial"/>
          <w:b/>
          <w:bCs/>
          <w:sz w:val="24"/>
          <w:szCs w:val="24"/>
        </w:rPr>
        <w:t>Exhibit 7</w:t>
      </w:r>
      <w:r w:rsidRPr="00584907">
        <w:rPr>
          <w:rFonts w:ascii="Arial" w:eastAsia="Times-Roman" w:hAnsi="Arial" w:cs="Arial"/>
          <w:sz w:val="24"/>
          <w:szCs w:val="24"/>
        </w:rPr>
        <w:t>.</w:t>
      </w:r>
    </w:p>
    <w:p w:rsidR="00584907" w:rsidRDefault="00584907" w:rsidP="00584907">
      <w:pPr>
        <w:autoSpaceDE w:val="0"/>
        <w:autoSpaceDN w:val="0"/>
        <w:adjustRightInd w:val="0"/>
        <w:spacing w:after="0" w:line="240" w:lineRule="auto"/>
        <w:rPr>
          <w:rFonts w:ascii="Arial" w:eastAsia="Times-Roman" w:hAnsi="Arial" w:cs="Arial"/>
          <w:sz w:val="24"/>
          <w:szCs w:val="24"/>
        </w:rPr>
      </w:pPr>
    </w:p>
    <w:p w:rsidR="00584907" w:rsidRDefault="00584907" w:rsidP="00584907">
      <w:pPr>
        <w:autoSpaceDE w:val="0"/>
        <w:autoSpaceDN w:val="0"/>
        <w:adjustRightInd w:val="0"/>
        <w:spacing w:after="0" w:line="240" w:lineRule="auto"/>
        <w:rPr>
          <w:rFonts w:ascii="Arial" w:eastAsia="Times-Roman" w:hAnsi="Arial" w:cs="Arial"/>
          <w:sz w:val="24"/>
          <w:szCs w:val="24"/>
        </w:rPr>
      </w:pPr>
      <w:r w:rsidRPr="00584907">
        <w:rPr>
          <w:rFonts w:ascii="Arial" w:eastAsia="Times-Roman" w:hAnsi="Arial" w:cs="Arial"/>
          <w:sz w:val="24"/>
          <w:szCs w:val="24"/>
        </w:rPr>
        <w:t>Church &amp; Dwight was in an enviable position to profit from its dominant niche in the sodium</w:t>
      </w:r>
      <w:r>
        <w:rPr>
          <w:rFonts w:ascii="Arial" w:eastAsia="Times-Roman" w:hAnsi="Arial" w:cs="Arial"/>
          <w:sz w:val="24"/>
          <w:szCs w:val="24"/>
        </w:rPr>
        <w:t xml:space="preserve"> </w:t>
      </w:r>
      <w:r w:rsidRPr="00584907">
        <w:rPr>
          <w:rFonts w:ascii="Arial" w:eastAsia="Times-Roman" w:hAnsi="Arial" w:cs="Arial"/>
          <w:sz w:val="24"/>
          <w:szCs w:val="24"/>
        </w:rPr>
        <w:t>bicarbonate products market since it controlled the primary raw material used in its production.</w:t>
      </w:r>
      <w:r>
        <w:rPr>
          <w:rFonts w:ascii="Arial" w:eastAsia="Times-Roman" w:hAnsi="Arial" w:cs="Arial"/>
          <w:sz w:val="24"/>
          <w:szCs w:val="24"/>
        </w:rPr>
        <w:t xml:space="preserve"> </w:t>
      </w:r>
      <w:r w:rsidRPr="00584907">
        <w:rPr>
          <w:rFonts w:ascii="Arial" w:eastAsia="Times-Roman" w:hAnsi="Arial" w:cs="Arial"/>
          <w:sz w:val="24"/>
          <w:szCs w:val="24"/>
        </w:rPr>
        <w:t xml:space="preserve">The primary ingredient in sodium bicarbonate is produced from the mineral </w:t>
      </w:r>
      <w:proofErr w:type="spellStart"/>
      <w:r w:rsidRPr="00584907">
        <w:rPr>
          <w:rFonts w:ascii="Arial" w:eastAsia="Times-Roman" w:hAnsi="Arial" w:cs="Arial"/>
          <w:sz w:val="24"/>
          <w:szCs w:val="24"/>
        </w:rPr>
        <w:t>trona</w:t>
      </w:r>
      <w:proofErr w:type="spellEnd"/>
      <w:r w:rsidRPr="00584907">
        <w:rPr>
          <w:rFonts w:ascii="Arial" w:eastAsia="Times-Roman" w:hAnsi="Arial" w:cs="Arial"/>
          <w:sz w:val="24"/>
          <w:szCs w:val="24"/>
        </w:rPr>
        <w:t>, which is</w:t>
      </w:r>
      <w:r>
        <w:rPr>
          <w:rFonts w:ascii="Arial" w:eastAsia="Times-Roman" w:hAnsi="Arial" w:cs="Arial"/>
          <w:sz w:val="24"/>
          <w:szCs w:val="24"/>
        </w:rPr>
        <w:t xml:space="preserve"> </w:t>
      </w:r>
      <w:r w:rsidRPr="00584907">
        <w:rPr>
          <w:rFonts w:ascii="Arial" w:eastAsia="Times-Roman" w:hAnsi="Arial" w:cs="Arial"/>
          <w:sz w:val="24"/>
          <w:szCs w:val="24"/>
        </w:rPr>
        <w:t>extracted from the company’s mines in southwestern Wyoming. The other ingredient, carbon</w:t>
      </w:r>
      <w:r>
        <w:rPr>
          <w:rFonts w:ascii="Arial" w:eastAsia="Times-Roman" w:hAnsi="Arial" w:cs="Arial"/>
          <w:sz w:val="24"/>
          <w:szCs w:val="24"/>
        </w:rPr>
        <w:t xml:space="preserve"> </w:t>
      </w:r>
      <w:r w:rsidRPr="00584907">
        <w:rPr>
          <w:rFonts w:ascii="Arial" w:eastAsia="Times-Roman" w:hAnsi="Arial" w:cs="Arial"/>
          <w:sz w:val="24"/>
          <w:szCs w:val="24"/>
        </w:rPr>
        <w:t>dioxide, is a readily available chemical which can be obtained from a variety of sources. Production</w:t>
      </w:r>
      <w:r>
        <w:rPr>
          <w:rFonts w:ascii="Arial" w:eastAsia="Times-Roman" w:hAnsi="Arial" w:cs="Arial"/>
          <w:sz w:val="24"/>
          <w:szCs w:val="24"/>
        </w:rPr>
        <w:t xml:space="preserve"> </w:t>
      </w:r>
      <w:r w:rsidRPr="00584907">
        <w:rPr>
          <w:rFonts w:ascii="Arial" w:eastAsia="Times-Roman" w:hAnsi="Arial" w:cs="Arial"/>
          <w:sz w:val="24"/>
          <w:szCs w:val="24"/>
        </w:rPr>
        <w:t>of the final product, sodium bicarbonate, for both consumer and specialty products is completed</w:t>
      </w:r>
      <w:r>
        <w:rPr>
          <w:rFonts w:ascii="Arial" w:eastAsia="Times-Roman" w:hAnsi="Arial" w:cs="Arial"/>
          <w:sz w:val="24"/>
          <w:szCs w:val="24"/>
        </w:rPr>
        <w:t xml:space="preserve"> </w:t>
      </w:r>
      <w:r w:rsidRPr="00584907">
        <w:rPr>
          <w:rFonts w:ascii="Arial" w:eastAsia="Times-Roman" w:hAnsi="Arial" w:cs="Arial"/>
          <w:sz w:val="24"/>
          <w:szCs w:val="24"/>
        </w:rPr>
        <w:t>at one of the two company plants located in Green River, Wyoming, and Old Fort, Ohio.</w:t>
      </w:r>
    </w:p>
    <w:p w:rsidR="00584907" w:rsidRPr="00584907" w:rsidRDefault="00584907" w:rsidP="00584907">
      <w:pPr>
        <w:autoSpaceDE w:val="0"/>
        <w:autoSpaceDN w:val="0"/>
        <w:adjustRightInd w:val="0"/>
        <w:spacing w:after="0" w:line="240" w:lineRule="auto"/>
        <w:rPr>
          <w:rFonts w:ascii="Arial" w:eastAsia="Times-Roman" w:hAnsi="Arial" w:cs="Arial"/>
          <w:sz w:val="24"/>
          <w:szCs w:val="24"/>
        </w:rPr>
      </w:pPr>
    </w:p>
    <w:p w:rsidR="00472924" w:rsidRDefault="00584907" w:rsidP="00584907">
      <w:pPr>
        <w:autoSpaceDE w:val="0"/>
        <w:autoSpaceDN w:val="0"/>
        <w:adjustRightInd w:val="0"/>
        <w:spacing w:after="0" w:line="240" w:lineRule="auto"/>
        <w:rPr>
          <w:rFonts w:ascii="Arial" w:eastAsia="Times-Roman" w:hAnsi="Arial" w:cs="Arial"/>
          <w:sz w:val="24"/>
          <w:szCs w:val="24"/>
        </w:rPr>
      </w:pPr>
      <w:r>
        <w:rPr>
          <w:rFonts w:ascii="Arial" w:eastAsia="Times-Roman" w:hAnsi="Arial" w:cs="Arial"/>
          <w:sz w:val="24"/>
          <w:szCs w:val="24"/>
        </w:rPr>
        <w:t xml:space="preserve"> </w:t>
      </w:r>
      <w:r w:rsidR="00472924">
        <w:rPr>
          <w:rFonts w:ascii="Arial" w:eastAsia="Times-Roman" w:hAnsi="Arial" w:cs="Arial"/>
          <w:sz w:val="24"/>
          <w:szCs w:val="24"/>
        </w:rPr>
        <w:tab/>
      </w:r>
      <w:r>
        <w:rPr>
          <w:rFonts w:ascii="Arial" w:eastAsia="Times-Roman" w:hAnsi="Arial" w:cs="Arial"/>
          <w:sz w:val="24"/>
          <w:szCs w:val="24"/>
        </w:rPr>
        <w:t>T</w:t>
      </w:r>
      <w:r w:rsidRPr="00584907">
        <w:rPr>
          <w:rFonts w:ascii="Arial" w:eastAsia="Times-Roman" w:hAnsi="Arial" w:cs="Arial"/>
          <w:sz w:val="24"/>
          <w:szCs w:val="24"/>
        </w:rPr>
        <w:t>he company maintained a dominant position in the production of the required raw</w:t>
      </w:r>
      <w:r>
        <w:rPr>
          <w:rFonts w:ascii="Arial" w:eastAsia="Times-Roman" w:hAnsi="Arial" w:cs="Arial"/>
          <w:sz w:val="24"/>
          <w:szCs w:val="24"/>
        </w:rPr>
        <w:t xml:space="preserve"> </w:t>
      </w:r>
      <w:r w:rsidRPr="00584907">
        <w:rPr>
          <w:rFonts w:ascii="Arial" w:eastAsia="Times-Roman" w:hAnsi="Arial" w:cs="Arial"/>
          <w:sz w:val="24"/>
          <w:szCs w:val="24"/>
        </w:rPr>
        <w:t>materials for both its consumer and industrial products. It manufactures almost two-thirds</w:t>
      </w:r>
      <w:r>
        <w:rPr>
          <w:rFonts w:ascii="Arial" w:eastAsia="Times-Roman" w:hAnsi="Arial" w:cs="Arial"/>
          <w:sz w:val="24"/>
          <w:szCs w:val="24"/>
        </w:rPr>
        <w:t xml:space="preserve"> </w:t>
      </w:r>
      <w:r w:rsidRPr="00584907">
        <w:rPr>
          <w:rFonts w:ascii="Arial" w:eastAsia="Times-Roman" w:hAnsi="Arial" w:cs="Arial"/>
          <w:sz w:val="24"/>
          <w:szCs w:val="24"/>
        </w:rPr>
        <w:t>of the sodium bicarbonate sold in the United States and, until recently, was the only</w:t>
      </w:r>
      <w:r w:rsidR="00472924">
        <w:rPr>
          <w:rFonts w:ascii="Arial" w:eastAsia="Times-Roman" w:hAnsi="Arial" w:cs="Arial"/>
          <w:sz w:val="24"/>
          <w:szCs w:val="24"/>
        </w:rPr>
        <w:t xml:space="preserve"> </w:t>
      </w:r>
      <w:r w:rsidRPr="00584907">
        <w:rPr>
          <w:rFonts w:ascii="Arial" w:eastAsia="Times-Roman" w:hAnsi="Arial" w:cs="Arial"/>
          <w:sz w:val="24"/>
          <w:szCs w:val="24"/>
        </w:rPr>
        <w:t>U.S. producer of ammonium bicarbonate and potassium carbonate. The company has the</w:t>
      </w:r>
      <w:r w:rsidR="00472924">
        <w:rPr>
          <w:rFonts w:ascii="Arial" w:eastAsia="Times-Roman" w:hAnsi="Arial" w:cs="Arial"/>
          <w:sz w:val="24"/>
          <w:szCs w:val="24"/>
        </w:rPr>
        <w:t xml:space="preserve"> </w:t>
      </w:r>
      <w:r w:rsidRPr="00584907">
        <w:rPr>
          <w:rFonts w:ascii="Arial" w:eastAsia="Times-Roman" w:hAnsi="Arial" w:cs="Arial"/>
          <w:sz w:val="24"/>
          <w:szCs w:val="24"/>
        </w:rPr>
        <w:t>largest share (approximately 75%) of the sodium bicarbonate capacity in the United States</w:t>
      </w:r>
      <w:r w:rsidR="00472924">
        <w:rPr>
          <w:rFonts w:ascii="Arial" w:eastAsia="Times-Roman" w:hAnsi="Arial" w:cs="Arial"/>
          <w:sz w:val="24"/>
          <w:szCs w:val="24"/>
        </w:rPr>
        <w:t xml:space="preserve"> </w:t>
      </w:r>
      <w:r w:rsidRPr="00584907">
        <w:rPr>
          <w:rFonts w:ascii="Arial" w:eastAsia="Times-Roman" w:hAnsi="Arial" w:cs="Arial"/>
          <w:sz w:val="24"/>
          <w:szCs w:val="24"/>
        </w:rPr>
        <w:t>and is the largest consumer of baking soda as it fills its own needs for company-produced</w:t>
      </w:r>
      <w:r w:rsidR="00472924">
        <w:rPr>
          <w:rFonts w:ascii="Arial" w:eastAsia="Times-Roman" w:hAnsi="Arial" w:cs="Arial"/>
          <w:sz w:val="24"/>
          <w:szCs w:val="24"/>
        </w:rPr>
        <w:t xml:space="preserve"> </w:t>
      </w:r>
      <w:r w:rsidRPr="00584907">
        <w:rPr>
          <w:rFonts w:ascii="Arial" w:eastAsia="Times-Roman" w:hAnsi="Arial" w:cs="Arial"/>
          <w:sz w:val="24"/>
          <w:szCs w:val="24"/>
        </w:rPr>
        <w:t>consumer and industrial products.</w:t>
      </w:r>
    </w:p>
    <w:p w:rsidR="00472924" w:rsidRDefault="00472924" w:rsidP="00584907">
      <w:pPr>
        <w:autoSpaceDE w:val="0"/>
        <w:autoSpaceDN w:val="0"/>
        <w:adjustRightInd w:val="0"/>
        <w:spacing w:after="0" w:line="240" w:lineRule="auto"/>
        <w:rPr>
          <w:rFonts w:ascii="Arial" w:eastAsia="Times-Roman" w:hAnsi="Arial" w:cs="Arial"/>
          <w:sz w:val="24"/>
          <w:szCs w:val="24"/>
        </w:rPr>
      </w:pPr>
    </w:p>
    <w:p w:rsidR="00584907" w:rsidRPr="00584907" w:rsidRDefault="00584907" w:rsidP="00472924">
      <w:pPr>
        <w:autoSpaceDE w:val="0"/>
        <w:autoSpaceDN w:val="0"/>
        <w:adjustRightInd w:val="0"/>
        <w:spacing w:after="0" w:line="240" w:lineRule="auto"/>
        <w:ind w:firstLine="720"/>
        <w:rPr>
          <w:rFonts w:ascii="Arial" w:eastAsia="Times-Roman" w:hAnsi="Arial" w:cs="Arial"/>
          <w:sz w:val="24"/>
          <w:szCs w:val="24"/>
        </w:rPr>
      </w:pPr>
      <w:r w:rsidRPr="00584907">
        <w:rPr>
          <w:rFonts w:ascii="Arial" w:eastAsia="Times-Roman" w:hAnsi="Arial" w:cs="Arial"/>
          <w:sz w:val="24"/>
          <w:szCs w:val="24"/>
        </w:rPr>
        <w:t>The Specialty Products Division focused on developing new uses for the company’s core</w:t>
      </w:r>
      <w:r w:rsidR="00472924">
        <w:rPr>
          <w:rFonts w:ascii="Arial" w:eastAsia="Times-Roman" w:hAnsi="Arial" w:cs="Arial"/>
          <w:sz w:val="24"/>
          <w:szCs w:val="24"/>
        </w:rPr>
        <w:t xml:space="preserve"> </w:t>
      </w:r>
      <w:r w:rsidRPr="00584907">
        <w:rPr>
          <w:rFonts w:ascii="Arial" w:eastAsia="Times-Roman" w:hAnsi="Arial" w:cs="Arial"/>
          <w:sz w:val="24"/>
          <w:szCs w:val="24"/>
        </w:rPr>
        <w:t>product, sodium bicarbonate. Additional opportunities continue to be explored for ARMEX</w:t>
      </w:r>
      <w:r w:rsidR="00472924">
        <w:rPr>
          <w:rFonts w:ascii="Arial" w:eastAsia="Times-Roman" w:hAnsi="Arial" w:cs="Arial"/>
          <w:sz w:val="24"/>
          <w:szCs w:val="24"/>
        </w:rPr>
        <w:t xml:space="preserve"> </w:t>
      </w:r>
      <w:r w:rsidRPr="00584907">
        <w:rPr>
          <w:rFonts w:ascii="Arial" w:eastAsia="Times-Roman" w:hAnsi="Arial" w:cs="Arial"/>
          <w:sz w:val="24"/>
          <w:szCs w:val="24"/>
        </w:rPr>
        <w:t>Blast Media. This is a sodium bicarbonate-based product used as a paint-stripping compound.</w:t>
      </w:r>
      <w:r w:rsidR="00472924">
        <w:rPr>
          <w:rFonts w:ascii="Arial" w:eastAsia="Times-Roman" w:hAnsi="Arial" w:cs="Arial"/>
          <w:sz w:val="24"/>
          <w:szCs w:val="24"/>
        </w:rPr>
        <w:t xml:space="preserve"> </w:t>
      </w:r>
      <w:r w:rsidRPr="00584907">
        <w:rPr>
          <w:rFonts w:ascii="Arial" w:eastAsia="Times-Roman" w:hAnsi="Arial" w:cs="Arial"/>
          <w:sz w:val="24"/>
          <w:szCs w:val="24"/>
        </w:rPr>
        <w:t>It gained widespread recognition when it was utilized successfully for the delicate task of stripping</w:t>
      </w:r>
      <w:r w:rsidR="00472924">
        <w:rPr>
          <w:rFonts w:ascii="Arial" w:eastAsia="Times-Roman" w:hAnsi="Arial" w:cs="Arial"/>
          <w:sz w:val="24"/>
          <w:szCs w:val="24"/>
        </w:rPr>
        <w:t xml:space="preserve"> </w:t>
      </w:r>
      <w:r w:rsidRPr="00584907">
        <w:rPr>
          <w:rFonts w:ascii="Arial" w:eastAsia="Times-Roman" w:hAnsi="Arial" w:cs="Arial"/>
          <w:sz w:val="24"/>
          <w:szCs w:val="24"/>
        </w:rPr>
        <w:t>the accumulation of years of paint and tar from the interior of the Statue of Liberty without</w:t>
      </w:r>
      <w:r w:rsidR="00472924">
        <w:rPr>
          <w:rFonts w:ascii="Arial" w:eastAsia="Times-Roman" w:hAnsi="Arial" w:cs="Arial"/>
          <w:sz w:val="24"/>
          <w:szCs w:val="24"/>
        </w:rPr>
        <w:t xml:space="preserve"> </w:t>
      </w:r>
      <w:r w:rsidRPr="00584907">
        <w:rPr>
          <w:rFonts w:ascii="Arial" w:eastAsia="Times-Roman" w:hAnsi="Arial" w:cs="Arial"/>
          <w:sz w:val="24"/>
          <w:szCs w:val="24"/>
        </w:rPr>
        <w:t>damaging the fragile copper skin. It is now being considered for other specialized applications</w:t>
      </w:r>
      <w:r w:rsidR="00472924">
        <w:rPr>
          <w:rFonts w:ascii="Arial" w:eastAsia="Times-Roman" w:hAnsi="Arial" w:cs="Arial"/>
          <w:sz w:val="24"/>
          <w:szCs w:val="24"/>
        </w:rPr>
        <w:t xml:space="preserve"> </w:t>
      </w:r>
      <w:r w:rsidRPr="00584907">
        <w:rPr>
          <w:rFonts w:ascii="Arial" w:eastAsia="Times-Roman" w:hAnsi="Arial" w:cs="Arial"/>
          <w:sz w:val="24"/>
          <w:szCs w:val="24"/>
        </w:rPr>
        <w:t>in the transportation and electronics industries and in industrial cleaning because of its apparent</w:t>
      </w:r>
      <w:r w:rsidR="00472924">
        <w:rPr>
          <w:rFonts w:ascii="Arial" w:eastAsia="Times-Roman" w:hAnsi="Arial" w:cs="Arial"/>
          <w:sz w:val="24"/>
          <w:szCs w:val="24"/>
        </w:rPr>
        <w:t xml:space="preserve"> </w:t>
      </w:r>
      <w:r w:rsidRPr="00584907">
        <w:rPr>
          <w:rFonts w:ascii="Arial" w:eastAsia="Times-Roman" w:hAnsi="Arial" w:cs="Arial"/>
          <w:sz w:val="24"/>
          <w:szCs w:val="24"/>
        </w:rPr>
        <w:t xml:space="preserve">environmental </w:t>
      </w:r>
      <w:proofErr w:type="spellStart"/>
      <w:r w:rsidRPr="00584907">
        <w:rPr>
          <w:rFonts w:ascii="Arial" w:eastAsia="Times-Roman" w:hAnsi="Arial" w:cs="Arial"/>
          <w:sz w:val="24"/>
          <w:szCs w:val="24"/>
        </w:rPr>
        <w:t>safety.ARMEX</w:t>
      </w:r>
      <w:proofErr w:type="spellEnd"/>
      <w:r w:rsidRPr="00584907">
        <w:rPr>
          <w:rFonts w:ascii="Arial" w:eastAsia="Times-Roman" w:hAnsi="Arial" w:cs="Arial"/>
          <w:sz w:val="24"/>
          <w:szCs w:val="24"/>
        </w:rPr>
        <w:t xml:space="preserve"> also has been introduced into international markets.</w:t>
      </w:r>
    </w:p>
    <w:p w:rsidR="00472924" w:rsidRDefault="00472924" w:rsidP="00584907">
      <w:pPr>
        <w:autoSpaceDE w:val="0"/>
        <w:autoSpaceDN w:val="0"/>
        <w:adjustRightInd w:val="0"/>
        <w:spacing w:after="0" w:line="240" w:lineRule="auto"/>
        <w:rPr>
          <w:rFonts w:ascii="Arial" w:eastAsia="Times-Roman" w:hAnsi="Arial" w:cs="Arial"/>
          <w:sz w:val="24"/>
          <w:szCs w:val="24"/>
        </w:rPr>
      </w:pPr>
    </w:p>
    <w:p w:rsidR="00584907" w:rsidRPr="00584907" w:rsidRDefault="00584907" w:rsidP="00472924">
      <w:pPr>
        <w:autoSpaceDE w:val="0"/>
        <w:autoSpaceDN w:val="0"/>
        <w:adjustRightInd w:val="0"/>
        <w:spacing w:after="0" w:line="240" w:lineRule="auto"/>
        <w:ind w:firstLine="720"/>
        <w:rPr>
          <w:rFonts w:ascii="Arial" w:eastAsia="Times-Roman" w:hAnsi="Arial" w:cs="Arial"/>
          <w:sz w:val="24"/>
          <w:szCs w:val="24"/>
        </w:rPr>
      </w:pPr>
      <w:r w:rsidRPr="00584907">
        <w:rPr>
          <w:rFonts w:ascii="Arial" w:eastAsia="Times-Roman" w:hAnsi="Arial" w:cs="Arial"/>
          <w:sz w:val="24"/>
          <w:szCs w:val="24"/>
        </w:rPr>
        <w:t>Specialty cleaning products are found in blasting (similar to sand blasting applications) as</w:t>
      </w:r>
      <w:r w:rsidR="00472924">
        <w:rPr>
          <w:rFonts w:ascii="Arial" w:eastAsia="Times-Roman" w:hAnsi="Arial" w:cs="Arial"/>
          <w:sz w:val="24"/>
          <w:szCs w:val="24"/>
        </w:rPr>
        <w:t xml:space="preserve"> </w:t>
      </w:r>
      <w:r w:rsidRPr="00584907">
        <w:rPr>
          <w:rFonts w:ascii="Arial" w:eastAsia="Times-Roman" w:hAnsi="Arial" w:cs="Arial"/>
          <w:sz w:val="24"/>
          <w:szCs w:val="24"/>
        </w:rPr>
        <w:t>well as many emerging aqueous-based cleaning technologies such as automotive parts cleaning</w:t>
      </w:r>
      <w:r w:rsidR="00472924">
        <w:rPr>
          <w:rFonts w:ascii="Arial" w:eastAsia="Times-Roman" w:hAnsi="Arial" w:cs="Arial"/>
          <w:sz w:val="24"/>
          <w:szCs w:val="24"/>
        </w:rPr>
        <w:t xml:space="preserve"> </w:t>
      </w:r>
      <w:r w:rsidRPr="00584907">
        <w:rPr>
          <w:rFonts w:ascii="Arial" w:eastAsia="Times-Roman" w:hAnsi="Arial" w:cs="Arial"/>
          <w:sz w:val="24"/>
          <w:szCs w:val="24"/>
        </w:rPr>
        <w:t>and circuit board cleaning. Safety-Kleen and Church &amp; Dwight teamed up through a 50-50 joint</w:t>
      </w:r>
      <w:r w:rsidR="00472924">
        <w:rPr>
          <w:rFonts w:ascii="Arial" w:eastAsia="Times-Roman" w:hAnsi="Arial" w:cs="Arial"/>
          <w:sz w:val="24"/>
          <w:szCs w:val="24"/>
        </w:rPr>
        <w:t xml:space="preserve"> </w:t>
      </w:r>
      <w:r w:rsidRPr="00584907">
        <w:rPr>
          <w:rFonts w:ascii="Arial" w:eastAsia="Times-Roman" w:hAnsi="Arial" w:cs="Arial"/>
          <w:sz w:val="24"/>
          <w:szCs w:val="24"/>
        </w:rPr>
        <w:t>venture, ARMAKLEEN, to meet the parts cleaning needs of automotive repair shops. Safety-Kleen’s 2,800 strong sales and service team markets Church &amp; Dwight’s aqueous-based cleaners</w:t>
      </w:r>
      <w:r w:rsidR="00472924">
        <w:rPr>
          <w:rFonts w:ascii="Arial" w:eastAsia="Times-Roman" w:hAnsi="Arial" w:cs="Arial"/>
          <w:sz w:val="24"/>
          <w:szCs w:val="24"/>
        </w:rPr>
        <w:t xml:space="preserve"> </w:t>
      </w:r>
      <w:r w:rsidRPr="00584907">
        <w:rPr>
          <w:rFonts w:ascii="Arial" w:eastAsia="Times-Roman" w:hAnsi="Arial" w:cs="Arial"/>
          <w:sz w:val="24"/>
          <w:szCs w:val="24"/>
        </w:rPr>
        <w:t>as an environmentally friendly alternative to traditional solvent-based cleaners.</w:t>
      </w:r>
    </w:p>
    <w:p w:rsidR="00584907" w:rsidRPr="00472924" w:rsidRDefault="00584907" w:rsidP="00472924">
      <w:pPr>
        <w:autoSpaceDE w:val="0"/>
        <w:autoSpaceDN w:val="0"/>
        <w:adjustRightInd w:val="0"/>
        <w:spacing w:after="0" w:line="240" w:lineRule="auto"/>
        <w:ind w:firstLine="720"/>
        <w:rPr>
          <w:rFonts w:ascii="Arial" w:eastAsia="Times-Roman" w:hAnsi="Arial" w:cs="Arial"/>
          <w:sz w:val="24"/>
          <w:szCs w:val="24"/>
        </w:rPr>
      </w:pPr>
      <w:r w:rsidRPr="00584907">
        <w:rPr>
          <w:rFonts w:ascii="Arial" w:eastAsia="Times-Roman" w:hAnsi="Arial" w:cs="Arial"/>
          <w:sz w:val="24"/>
          <w:szCs w:val="24"/>
        </w:rPr>
        <w:lastRenderedPageBreak/>
        <w:t xml:space="preserve">The </w:t>
      </w:r>
      <w:proofErr w:type="spellStart"/>
      <w:r w:rsidRPr="00584907">
        <w:rPr>
          <w:rFonts w:ascii="Arial" w:eastAsia="Times-Roman" w:hAnsi="Arial" w:cs="Arial"/>
          <w:sz w:val="24"/>
          <w:szCs w:val="24"/>
        </w:rPr>
        <w:t>company’sARMAKLEEN</w:t>
      </w:r>
      <w:proofErr w:type="spellEnd"/>
      <w:r w:rsidRPr="00584907">
        <w:rPr>
          <w:rFonts w:ascii="Arial" w:eastAsia="Times-Roman" w:hAnsi="Arial" w:cs="Arial"/>
          <w:sz w:val="24"/>
          <w:szCs w:val="24"/>
        </w:rPr>
        <w:t xml:space="preserve"> product is also used for cleaning printed circuit boards. This</w:t>
      </w:r>
      <w:r w:rsidR="00472924">
        <w:rPr>
          <w:rFonts w:ascii="Arial" w:eastAsia="Times-Roman" w:hAnsi="Arial" w:cs="Arial"/>
          <w:sz w:val="24"/>
          <w:szCs w:val="24"/>
        </w:rPr>
        <w:t xml:space="preserve"> </w:t>
      </w:r>
      <w:proofErr w:type="spellStart"/>
      <w:r w:rsidRPr="00584907">
        <w:rPr>
          <w:rFonts w:ascii="Arial" w:eastAsia="Times-Roman" w:hAnsi="Arial" w:cs="Arial"/>
          <w:sz w:val="24"/>
          <w:szCs w:val="24"/>
        </w:rPr>
        <w:t>nonsolvent</w:t>
      </w:r>
      <w:proofErr w:type="spellEnd"/>
      <w:r w:rsidRPr="00584907">
        <w:rPr>
          <w:rFonts w:ascii="Arial" w:eastAsia="Times-Roman" w:hAnsi="Arial" w:cs="Arial"/>
          <w:sz w:val="24"/>
          <w:szCs w:val="24"/>
        </w:rPr>
        <w:t>-based product may have an enormous potential market because it may be able to</w:t>
      </w:r>
      <w:r w:rsidR="00472924">
        <w:rPr>
          <w:rFonts w:ascii="Arial" w:eastAsia="Times-Roman" w:hAnsi="Arial" w:cs="Arial"/>
          <w:sz w:val="24"/>
          <w:szCs w:val="24"/>
        </w:rPr>
        <w:t xml:space="preserve"> </w:t>
      </w:r>
      <w:r w:rsidRPr="00584907">
        <w:rPr>
          <w:rFonts w:ascii="Arial" w:eastAsia="Times-Roman" w:hAnsi="Arial" w:cs="Arial"/>
          <w:sz w:val="24"/>
          <w:szCs w:val="24"/>
        </w:rPr>
        <w:t>replace chlorofluorocarbon-based cleaning systems. Sodium bicarbonate also has been used to</w:t>
      </w:r>
      <w:r w:rsidR="00472924">
        <w:rPr>
          <w:rFonts w:ascii="Arial" w:eastAsia="Times-Roman" w:hAnsi="Arial" w:cs="Arial"/>
          <w:sz w:val="24"/>
          <w:szCs w:val="24"/>
        </w:rPr>
        <w:t xml:space="preserve"> </w:t>
      </w:r>
      <w:r w:rsidRPr="00472924">
        <w:rPr>
          <w:rFonts w:ascii="Arial" w:eastAsia="Times-Roman" w:hAnsi="Arial" w:cs="Arial"/>
          <w:sz w:val="24"/>
          <w:szCs w:val="24"/>
        </w:rPr>
        <w:t>remove lead from drinking water and, when added to water supplies, coats the inside of pipes and</w:t>
      </w:r>
      <w:r w:rsidR="00472924">
        <w:rPr>
          <w:rFonts w:ascii="Arial" w:eastAsia="Times-Roman" w:hAnsi="Arial" w:cs="Arial"/>
          <w:sz w:val="24"/>
          <w:szCs w:val="24"/>
        </w:rPr>
        <w:t xml:space="preserve"> </w:t>
      </w:r>
      <w:r w:rsidRPr="00472924">
        <w:rPr>
          <w:rFonts w:ascii="Arial" w:eastAsia="Times-Roman" w:hAnsi="Arial" w:cs="Arial"/>
          <w:sz w:val="24"/>
          <w:szCs w:val="24"/>
        </w:rPr>
        <w:t>prevents lead from leaching into the water. This market could grow in significance with additions</w:t>
      </w:r>
      <w:r w:rsidR="00472924">
        <w:rPr>
          <w:rFonts w:ascii="Arial" w:eastAsia="Times-Roman" w:hAnsi="Arial" w:cs="Arial"/>
          <w:sz w:val="24"/>
          <w:szCs w:val="24"/>
        </w:rPr>
        <w:t xml:space="preserve"> </w:t>
      </w:r>
      <w:r w:rsidRPr="00472924">
        <w:rPr>
          <w:rFonts w:ascii="Arial" w:eastAsia="Times-Roman" w:hAnsi="Arial" w:cs="Arial"/>
          <w:sz w:val="24"/>
          <w:szCs w:val="24"/>
        </w:rPr>
        <w:t xml:space="preserve">to the </w:t>
      </w:r>
      <w:proofErr w:type="spellStart"/>
      <w:r w:rsidRPr="00472924">
        <w:rPr>
          <w:rFonts w:ascii="Arial" w:eastAsia="Times-Roman" w:hAnsi="Arial" w:cs="Arial"/>
          <w:sz w:val="24"/>
          <w:szCs w:val="24"/>
        </w:rPr>
        <w:t>CleanWater</w:t>
      </w:r>
      <w:proofErr w:type="spellEnd"/>
      <w:r w:rsidRPr="00472924">
        <w:rPr>
          <w:rFonts w:ascii="Arial" w:eastAsia="Times-Roman" w:hAnsi="Arial" w:cs="Arial"/>
          <w:sz w:val="24"/>
          <w:szCs w:val="24"/>
        </w:rPr>
        <w:t xml:space="preserve"> Bill. The search for new uses of sodium bicarbonate from pharmaceutical to</w:t>
      </w:r>
      <w:r w:rsidR="00472924">
        <w:rPr>
          <w:rFonts w:ascii="Arial" w:eastAsia="Times-Roman" w:hAnsi="Arial" w:cs="Arial"/>
          <w:sz w:val="24"/>
          <w:szCs w:val="24"/>
        </w:rPr>
        <w:t xml:space="preserve"> </w:t>
      </w:r>
      <w:r w:rsidRPr="00472924">
        <w:rPr>
          <w:rFonts w:ascii="Arial" w:eastAsia="Times-Roman" w:hAnsi="Arial" w:cs="Arial"/>
          <w:sz w:val="24"/>
          <w:szCs w:val="24"/>
        </w:rPr>
        <w:t>environmental protection continues in both the consumer and industrial products divisions.</w:t>
      </w:r>
    </w:p>
    <w:p w:rsidR="00472924" w:rsidRDefault="00472924" w:rsidP="00584907">
      <w:pPr>
        <w:autoSpaceDE w:val="0"/>
        <w:autoSpaceDN w:val="0"/>
        <w:adjustRightInd w:val="0"/>
        <w:spacing w:after="0" w:line="240" w:lineRule="auto"/>
        <w:rPr>
          <w:rFonts w:ascii="Frutiger-Bold" w:eastAsia="Times-Roman" w:hAnsi="Frutiger-Bold" w:cs="Frutiger-Bold"/>
          <w:b/>
          <w:bCs/>
          <w:sz w:val="32"/>
          <w:szCs w:val="32"/>
        </w:rPr>
      </w:pPr>
    </w:p>
    <w:p w:rsidR="00584907" w:rsidRDefault="00584907" w:rsidP="00584907">
      <w:pPr>
        <w:autoSpaceDE w:val="0"/>
        <w:autoSpaceDN w:val="0"/>
        <w:adjustRightInd w:val="0"/>
        <w:spacing w:after="0" w:line="240" w:lineRule="auto"/>
        <w:rPr>
          <w:rFonts w:ascii="Frutiger-Bold" w:eastAsia="Times-Roman" w:hAnsi="Frutiger-Bold" w:cs="Frutiger-Bold"/>
          <w:b/>
          <w:bCs/>
          <w:sz w:val="32"/>
          <w:szCs w:val="32"/>
        </w:rPr>
      </w:pPr>
      <w:r w:rsidRPr="00472924">
        <w:rPr>
          <w:rFonts w:ascii="Frutiger-Bold" w:eastAsia="Times-Roman" w:hAnsi="Frutiger-Bold" w:cs="Frutiger-Bold"/>
          <w:b/>
          <w:bCs/>
          <w:sz w:val="32"/>
          <w:szCs w:val="32"/>
          <w:highlight w:val="yellow"/>
        </w:rPr>
        <w:t>International Operations</w:t>
      </w:r>
    </w:p>
    <w:p w:rsidR="00472924" w:rsidRDefault="00472924" w:rsidP="00584907">
      <w:pPr>
        <w:autoSpaceDE w:val="0"/>
        <w:autoSpaceDN w:val="0"/>
        <w:adjustRightInd w:val="0"/>
        <w:spacing w:after="0" w:line="240" w:lineRule="auto"/>
        <w:rPr>
          <w:rFonts w:ascii="Frutiger-Bold" w:eastAsia="Times-Roman" w:hAnsi="Frutiger-Bold" w:cs="Frutiger-Bold"/>
          <w:b/>
          <w:bCs/>
          <w:sz w:val="32"/>
          <w:szCs w:val="32"/>
        </w:rPr>
      </w:pPr>
    </w:p>
    <w:p w:rsidR="00AB4431" w:rsidRDefault="00584907" w:rsidP="00472924">
      <w:pPr>
        <w:autoSpaceDE w:val="0"/>
        <w:autoSpaceDN w:val="0"/>
        <w:adjustRightInd w:val="0"/>
        <w:spacing w:after="0" w:line="240" w:lineRule="auto"/>
        <w:ind w:firstLine="720"/>
        <w:rPr>
          <w:rFonts w:ascii="Arial" w:eastAsia="Times-Roman" w:hAnsi="Arial" w:cs="Arial"/>
          <w:sz w:val="24"/>
          <w:szCs w:val="24"/>
        </w:rPr>
      </w:pPr>
      <w:r w:rsidRPr="00472924">
        <w:rPr>
          <w:rFonts w:ascii="Arial" w:eastAsia="Times-Roman" w:hAnsi="Arial" w:cs="Arial"/>
          <w:sz w:val="24"/>
          <w:szCs w:val="24"/>
        </w:rPr>
        <w:t>Church &amp; Dwight has traditionally enjoyed a great deal of success in North American markets</w:t>
      </w:r>
      <w:r w:rsidR="00472924">
        <w:rPr>
          <w:rFonts w:ascii="Arial" w:eastAsia="Times-Roman" w:hAnsi="Arial" w:cs="Arial"/>
          <w:sz w:val="24"/>
          <w:szCs w:val="24"/>
        </w:rPr>
        <w:t xml:space="preserve"> </w:t>
      </w:r>
      <w:r w:rsidRPr="00472924">
        <w:rPr>
          <w:rFonts w:ascii="Arial" w:eastAsia="Times-Roman" w:hAnsi="Arial" w:cs="Arial"/>
          <w:sz w:val="24"/>
          <w:szCs w:val="24"/>
        </w:rPr>
        <w:t>and is attempting to gain footholds in international markets through acquisitions. The company’s</w:t>
      </w:r>
      <w:r w:rsidR="00472924">
        <w:rPr>
          <w:rFonts w:ascii="Arial" w:eastAsia="Times-Roman" w:hAnsi="Arial" w:cs="Arial"/>
          <w:sz w:val="24"/>
          <w:szCs w:val="24"/>
        </w:rPr>
        <w:t xml:space="preserve"> </w:t>
      </w:r>
      <w:r w:rsidRPr="00472924">
        <w:rPr>
          <w:rFonts w:ascii="Arial" w:eastAsia="Times-Roman" w:hAnsi="Arial" w:cs="Arial"/>
          <w:sz w:val="24"/>
          <w:szCs w:val="24"/>
        </w:rPr>
        <w:t>first major attempt to expand its presence in the international consumer products market</w:t>
      </w:r>
      <w:r w:rsidR="00472924">
        <w:rPr>
          <w:rFonts w:ascii="Arial" w:eastAsia="Times-Roman" w:hAnsi="Arial" w:cs="Arial"/>
          <w:sz w:val="24"/>
          <w:szCs w:val="24"/>
        </w:rPr>
        <w:t xml:space="preserve"> </w:t>
      </w:r>
      <w:r w:rsidRPr="00472924">
        <w:rPr>
          <w:rFonts w:ascii="Arial" w:eastAsia="Times-Roman" w:hAnsi="Arial" w:cs="Arial"/>
          <w:sz w:val="24"/>
          <w:szCs w:val="24"/>
        </w:rPr>
        <w:t>was with the acquisition of DeWitt International Corporation, which manufactured and</w:t>
      </w:r>
      <w:r w:rsidR="00472924">
        <w:rPr>
          <w:rFonts w:ascii="Arial" w:eastAsia="Times-Roman" w:hAnsi="Arial" w:cs="Arial"/>
          <w:sz w:val="24"/>
          <w:szCs w:val="24"/>
        </w:rPr>
        <w:t xml:space="preserve"> </w:t>
      </w:r>
      <w:r w:rsidRPr="00472924">
        <w:rPr>
          <w:rFonts w:ascii="Arial" w:eastAsia="Times-Roman" w:hAnsi="Arial" w:cs="Arial"/>
          <w:sz w:val="24"/>
          <w:szCs w:val="24"/>
        </w:rPr>
        <w:t>marketed personal care products including toothpaste. The DeWitt acquisition not only provided</w:t>
      </w:r>
      <w:r w:rsidR="00472924">
        <w:rPr>
          <w:rFonts w:ascii="Arial" w:eastAsia="Times-Roman" w:hAnsi="Arial" w:cs="Arial"/>
          <w:sz w:val="24"/>
          <w:szCs w:val="24"/>
        </w:rPr>
        <w:t xml:space="preserve"> </w:t>
      </w:r>
      <w:r w:rsidRPr="00472924">
        <w:rPr>
          <w:rFonts w:ascii="Arial" w:eastAsia="Times-Roman" w:hAnsi="Arial" w:cs="Arial"/>
          <w:sz w:val="24"/>
          <w:szCs w:val="24"/>
        </w:rPr>
        <w:t>the company with increased international exposure but also with much-needed toothpaste</w:t>
      </w:r>
      <w:r w:rsidR="00472924">
        <w:rPr>
          <w:rFonts w:ascii="Arial" w:eastAsia="Times-Roman" w:hAnsi="Arial" w:cs="Arial"/>
          <w:sz w:val="24"/>
          <w:szCs w:val="24"/>
        </w:rPr>
        <w:t xml:space="preserve"> </w:t>
      </w:r>
      <w:r w:rsidRPr="00472924">
        <w:rPr>
          <w:rFonts w:ascii="Arial" w:eastAsia="Times-Roman" w:hAnsi="Arial" w:cs="Arial"/>
          <w:sz w:val="24"/>
          <w:szCs w:val="24"/>
        </w:rPr>
        <w:t>production facilities and technology. However, until the 2001 acquisition of the</w:t>
      </w:r>
      <w:r w:rsidR="00472924">
        <w:rPr>
          <w:rFonts w:ascii="Arial" w:eastAsia="Times-Roman" w:hAnsi="Arial" w:cs="Arial"/>
          <w:sz w:val="24"/>
          <w:szCs w:val="24"/>
        </w:rPr>
        <w:t xml:space="preserve"> </w:t>
      </w:r>
      <w:r w:rsidRPr="00472924">
        <w:rPr>
          <w:rFonts w:ascii="Arial" w:eastAsia="Times-Roman" w:hAnsi="Arial" w:cs="Arial"/>
          <w:sz w:val="24"/>
          <w:szCs w:val="24"/>
        </w:rPr>
        <w:t>Carter-Wallace</w:t>
      </w:r>
      <w:r w:rsidR="00472924" w:rsidRPr="00472924">
        <w:rPr>
          <w:rFonts w:ascii="Arial" w:eastAsia="Times-Roman" w:hAnsi="Arial" w:cs="Arial"/>
          <w:sz w:val="24"/>
          <w:szCs w:val="24"/>
        </w:rPr>
        <w:t xml:space="preserve"> line of products, only about 10% of sales were outside the United States.</w:t>
      </w:r>
    </w:p>
    <w:p w:rsidR="00472924" w:rsidRDefault="00472924" w:rsidP="00472924">
      <w:pPr>
        <w:autoSpaceDE w:val="0"/>
        <w:autoSpaceDN w:val="0"/>
        <w:adjustRightInd w:val="0"/>
        <w:spacing w:after="0" w:line="240" w:lineRule="auto"/>
        <w:ind w:firstLine="720"/>
        <w:rPr>
          <w:rFonts w:ascii="Arial" w:eastAsia="Times-Roman" w:hAnsi="Arial" w:cs="Arial"/>
          <w:sz w:val="24"/>
          <w:szCs w:val="24"/>
        </w:rPr>
      </w:pPr>
    </w:p>
    <w:p w:rsidR="00472924" w:rsidRPr="00472924" w:rsidRDefault="00472924" w:rsidP="00472924">
      <w:pPr>
        <w:autoSpaceDE w:val="0"/>
        <w:autoSpaceDN w:val="0"/>
        <w:adjustRightInd w:val="0"/>
        <w:spacing w:after="0" w:line="240" w:lineRule="auto"/>
        <w:ind w:firstLine="720"/>
        <w:rPr>
          <w:rFonts w:ascii="Arial" w:eastAsia="Times-Roman" w:hAnsi="Arial" w:cs="Arial"/>
          <w:sz w:val="24"/>
          <w:szCs w:val="24"/>
        </w:rPr>
      </w:pPr>
      <w:r w:rsidRPr="00472924">
        <w:rPr>
          <w:rFonts w:ascii="Arial" w:eastAsia="Times-Roman" w:hAnsi="Arial" w:cs="Arial"/>
          <w:sz w:val="24"/>
          <w:szCs w:val="24"/>
        </w:rPr>
        <w:t>By 2009, 19% of revenue was derived from sales outside the United States. Most of the growth</w:t>
      </w:r>
      <w:r>
        <w:rPr>
          <w:rFonts w:ascii="Arial" w:eastAsia="Times-Roman" w:hAnsi="Arial" w:cs="Arial"/>
          <w:sz w:val="24"/>
          <w:szCs w:val="24"/>
        </w:rPr>
        <w:t xml:space="preserve"> </w:t>
      </w:r>
      <w:r w:rsidRPr="00472924">
        <w:rPr>
          <w:rFonts w:ascii="Arial" w:eastAsia="Times-Roman" w:hAnsi="Arial" w:cs="Arial"/>
          <w:sz w:val="24"/>
          <w:szCs w:val="24"/>
        </w:rPr>
        <w:t xml:space="preserve">in international markets was being fueled by consumer products, as shown in </w:t>
      </w:r>
      <w:r w:rsidRPr="00472924">
        <w:rPr>
          <w:rFonts w:ascii="Arial" w:eastAsia="Times-Roman" w:hAnsi="Arial" w:cs="Arial"/>
          <w:b/>
          <w:bCs/>
          <w:sz w:val="24"/>
          <w:szCs w:val="24"/>
        </w:rPr>
        <w:t>Exhibit 8</w:t>
      </w:r>
      <w:r w:rsidRPr="00472924">
        <w:rPr>
          <w:rFonts w:ascii="Arial" w:eastAsia="Times-Roman" w:hAnsi="Arial" w:cs="Arial"/>
          <w:sz w:val="24"/>
          <w:szCs w:val="24"/>
        </w:rPr>
        <w:t>.</w:t>
      </w:r>
      <w:r>
        <w:rPr>
          <w:rFonts w:ascii="Arial" w:eastAsia="Times-Roman" w:hAnsi="Arial" w:cs="Arial"/>
          <w:sz w:val="24"/>
          <w:szCs w:val="24"/>
        </w:rPr>
        <w:t xml:space="preserve"> </w:t>
      </w:r>
    </w:p>
    <w:p w:rsidR="00472924" w:rsidRDefault="00472924" w:rsidP="00472924">
      <w:pPr>
        <w:autoSpaceDE w:val="0"/>
        <w:autoSpaceDN w:val="0"/>
        <w:adjustRightInd w:val="0"/>
        <w:spacing w:after="0" w:line="240" w:lineRule="auto"/>
        <w:rPr>
          <w:rFonts w:ascii="Arial" w:eastAsia="Times-Roman" w:hAnsi="Arial" w:cs="Arial"/>
          <w:sz w:val="24"/>
          <w:szCs w:val="24"/>
        </w:rPr>
      </w:pPr>
    </w:p>
    <w:p w:rsidR="00472924" w:rsidRPr="00472924" w:rsidRDefault="00472924" w:rsidP="00472924">
      <w:pPr>
        <w:autoSpaceDE w:val="0"/>
        <w:autoSpaceDN w:val="0"/>
        <w:adjustRightInd w:val="0"/>
        <w:spacing w:after="0" w:line="240" w:lineRule="auto"/>
        <w:ind w:firstLine="720"/>
        <w:rPr>
          <w:rFonts w:ascii="Arial" w:eastAsia="Times-Roman" w:hAnsi="Arial" w:cs="Arial"/>
          <w:sz w:val="24"/>
          <w:szCs w:val="24"/>
        </w:rPr>
      </w:pPr>
      <w:r w:rsidRPr="00472924">
        <w:rPr>
          <w:rFonts w:ascii="Arial" w:eastAsia="Times-Roman" w:hAnsi="Arial" w:cs="Arial"/>
          <w:sz w:val="24"/>
          <w:szCs w:val="24"/>
        </w:rPr>
        <w:t>As the company cautiously moved into the international arena of consumer products, it also</w:t>
      </w:r>
      <w:r>
        <w:rPr>
          <w:rFonts w:ascii="Arial" w:eastAsia="Times-Roman" w:hAnsi="Arial" w:cs="Arial"/>
          <w:sz w:val="24"/>
          <w:szCs w:val="24"/>
        </w:rPr>
        <w:t xml:space="preserve"> </w:t>
      </w:r>
      <w:r w:rsidRPr="00472924">
        <w:rPr>
          <w:rFonts w:ascii="Arial" w:eastAsia="Times-Roman" w:hAnsi="Arial" w:cs="Arial"/>
          <w:sz w:val="24"/>
          <w:szCs w:val="24"/>
        </w:rPr>
        <w:t>continued to pursue expansion of its specialty products into international markets. Attempts to</w:t>
      </w:r>
      <w:r>
        <w:rPr>
          <w:rFonts w:ascii="Arial" w:eastAsia="Times-Roman" w:hAnsi="Arial" w:cs="Arial"/>
          <w:sz w:val="24"/>
          <w:szCs w:val="24"/>
        </w:rPr>
        <w:t xml:space="preserve"> </w:t>
      </w:r>
      <w:r w:rsidRPr="00472924">
        <w:rPr>
          <w:rFonts w:ascii="Arial" w:eastAsia="Times-Roman" w:hAnsi="Arial" w:cs="Arial"/>
          <w:sz w:val="24"/>
          <w:szCs w:val="24"/>
        </w:rPr>
        <w:t>enter international markets have met with limited success, probably for two reasons: (1) lack of</w:t>
      </w:r>
      <w:r>
        <w:rPr>
          <w:rFonts w:ascii="Arial" w:eastAsia="Times-Roman" w:hAnsi="Arial" w:cs="Arial"/>
          <w:sz w:val="24"/>
          <w:szCs w:val="24"/>
        </w:rPr>
        <w:t xml:space="preserve"> </w:t>
      </w:r>
      <w:r w:rsidRPr="00472924">
        <w:rPr>
          <w:rFonts w:ascii="Arial" w:eastAsia="Times-Roman" w:hAnsi="Arial" w:cs="Arial"/>
          <w:sz w:val="24"/>
          <w:szCs w:val="24"/>
        </w:rPr>
        <w:t>name recognition and (2) transportation costs. Although ARM &amp; HAMMER was one of the</w:t>
      </w:r>
      <w:r>
        <w:rPr>
          <w:rFonts w:ascii="Arial" w:eastAsia="Times-Roman" w:hAnsi="Arial" w:cs="Arial"/>
          <w:sz w:val="24"/>
          <w:szCs w:val="24"/>
        </w:rPr>
        <w:t xml:space="preserve"> </w:t>
      </w:r>
      <w:r w:rsidRPr="00472924">
        <w:rPr>
          <w:rFonts w:ascii="Arial" w:eastAsia="Times-Roman" w:hAnsi="Arial" w:cs="Arial"/>
          <w:sz w:val="24"/>
          <w:szCs w:val="24"/>
        </w:rPr>
        <w:t>most recognized brand names in the United States (in the top 10), it did not enjoy the same name</w:t>
      </w:r>
      <w:r>
        <w:rPr>
          <w:rFonts w:ascii="Arial" w:eastAsia="Times-Roman" w:hAnsi="Arial" w:cs="Arial"/>
          <w:sz w:val="24"/>
          <w:szCs w:val="24"/>
        </w:rPr>
        <w:t xml:space="preserve"> </w:t>
      </w:r>
      <w:r w:rsidRPr="00472924">
        <w:rPr>
          <w:rFonts w:ascii="Arial" w:eastAsia="Times-Roman" w:hAnsi="Arial" w:cs="Arial"/>
          <w:sz w:val="24"/>
          <w:szCs w:val="24"/>
        </w:rPr>
        <w:t>recognition elsewhere. In addition, on an historic basis, international transportation costs were</w:t>
      </w:r>
      <w:r>
        <w:rPr>
          <w:rFonts w:ascii="Arial" w:eastAsia="Times-Roman" w:hAnsi="Arial" w:cs="Arial"/>
          <w:sz w:val="24"/>
          <w:szCs w:val="24"/>
        </w:rPr>
        <w:t xml:space="preserve"> </w:t>
      </w:r>
      <w:r w:rsidRPr="00472924">
        <w:rPr>
          <w:rFonts w:ascii="Arial" w:eastAsia="Times-Roman" w:hAnsi="Arial" w:cs="Arial"/>
          <w:sz w:val="24"/>
          <w:szCs w:val="24"/>
        </w:rPr>
        <w:t>at least four times as much as domestic transportation costs. However, export opportunities continued</w:t>
      </w:r>
    </w:p>
    <w:p w:rsidR="00472924" w:rsidRDefault="00472924" w:rsidP="00472924">
      <w:pPr>
        <w:autoSpaceDE w:val="0"/>
        <w:autoSpaceDN w:val="0"/>
        <w:adjustRightInd w:val="0"/>
        <w:spacing w:after="0" w:line="240" w:lineRule="auto"/>
        <w:rPr>
          <w:rFonts w:ascii="Arial" w:eastAsia="Times-Roman" w:hAnsi="Arial" w:cs="Arial"/>
          <w:sz w:val="24"/>
          <w:szCs w:val="24"/>
        </w:rPr>
      </w:pPr>
      <w:proofErr w:type="gramStart"/>
      <w:r w:rsidRPr="00472924">
        <w:rPr>
          <w:rFonts w:ascii="Arial" w:eastAsia="Times-Roman" w:hAnsi="Arial" w:cs="Arial"/>
          <w:sz w:val="24"/>
          <w:szCs w:val="24"/>
        </w:rPr>
        <w:t>to</w:t>
      </w:r>
      <w:proofErr w:type="gramEnd"/>
      <w:r w:rsidRPr="00472924">
        <w:rPr>
          <w:rFonts w:ascii="Arial" w:eastAsia="Times-Roman" w:hAnsi="Arial" w:cs="Arial"/>
          <w:sz w:val="24"/>
          <w:szCs w:val="24"/>
        </w:rPr>
        <w:t xml:space="preserve"> present themselves as 10% of all U.S. production of sodium bicarbonate was exported.</w:t>
      </w:r>
      <w:r>
        <w:rPr>
          <w:rFonts w:ascii="Arial" w:eastAsia="Times-Roman" w:hAnsi="Arial" w:cs="Arial"/>
          <w:sz w:val="24"/>
          <w:szCs w:val="24"/>
        </w:rPr>
        <w:t xml:space="preserve"> </w:t>
      </w:r>
      <w:r w:rsidRPr="00472924">
        <w:rPr>
          <w:rFonts w:ascii="Arial" w:eastAsia="Times-Roman" w:hAnsi="Arial" w:cs="Arial"/>
          <w:sz w:val="24"/>
          <w:szCs w:val="24"/>
        </w:rPr>
        <w:t>While Church &amp; Dwight dominated the United States sodium bicarbonate market, Solvay</w:t>
      </w:r>
      <w:r>
        <w:rPr>
          <w:rFonts w:ascii="Arial" w:eastAsia="Times-Roman" w:hAnsi="Arial" w:cs="Arial"/>
          <w:sz w:val="24"/>
          <w:szCs w:val="24"/>
        </w:rPr>
        <w:t xml:space="preserve"> </w:t>
      </w:r>
      <w:r w:rsidRPr="00472924">
        <w:rPr>
          <w:rFonts w:ascii="Arial" w:eastAsia="Times-Roman" w:hAnsi="Arial" w:cs="Arial"/>
          <w:sz w:val="24"/>
          <w:szCs w:val="24"/>
        </w:rPr>
        <w:t xml:space="preserve">Chemicals was the largest producer in Europe and </w:t>
      </w:r>
      <w:proofErr w:type="spellStart"/>
      <w:r w:rsidRPr="00472924">
        <w:rPr>
          <w:rFonts w:ascii="Arial" w:eastAsia="Times-Roman" w:hAnsi="Arial" w:cs="Arial"/>
          <w:sz w:val="24"/>
          <w:szCs w:val="24"/>
        </w:rPr>
        <w:t>Ashi</w:t>
      </w:r>
      <w:proofErr w:type="spellEnd"/>
      <w:r w:rsidRPr="00472924">
        <w:rPr>
          <w:rFonts w:ascii="Arial" w:eastAsia="Times-Roman" w:hAnsi="Arial" w:cs="Arial"/>
          <w:sz w:val="24"/>
          <w:szCs w:val="24"/>
        </w:rPr>
        <w:t xml:space="preserve"> Glass was the largest producer in Asia.</w:t>
      </w:r>
      <w:r>
        <w:rPr>
          <w:rFonts w:ascii="Arial" w:eastAsia="Times-Roman" w:hAnsi="Arial" w:cs="Arial"/>
          <w:sz w:val="24"/>
          <w:szCs w:val="24"/>
        </w:rPr>
        <w:t xml:space="preserve"> </w:t>
      </w:r>
      <w:r w:rsidRPr="00472924">
        <w:rPr>
          <w:rFonts w:ascii="Arial" w:eastAsia="Times-Roman" w:hAnsi="Arial" w:cs="Arial"/>
          <w:sz w:val="24"/>
          <w:szCs w:val="24"/>
        </w:rPr>
        <w:t>Although demand was particularly strong in Asia, “. . . little of the chemical produced in North</w:t>
      </w:r>
      <w:r>
        <w:rPr>
          <w:rFonts w:ascii="Arial" w:eastAsia="Times-Roman" w:hAnsi="Arial" w:cs="Arial"/>
          <w:sz w:val="24"/>
          <w:szCs w:val="24"/>
        </w:rPr>
        <w:t xml:space="preserve"> </w:t>
      </w:r>
      <w:r w:rsidRPr="00472924">
        <w:rPr>
          <w:rFonts w:ascii="Arial" w:eastAsia="Times-Roman" w:hAnsi="Arial" w:cs="Arial"/>
          <w:sz w:val="24"/>
          <w:szCs w:val="24"/>
        </w:rPr>
        <w:t>America and Europe is exported to Asia because of prohibitive transportation costs.</w:t>
      </w:r>
    </w:p>
    <w:p w:rsidR="00472924" w:rsidRDefault="00472924" w:rsidP="00472924">
      <w:pPr>
        <w:autoSpaceDE w:val="0"/>
        <w:autoSpaceDN w:val="0"/>
        <w:adjustRightInd w:val="0"/>
        <w:spacing w:after="0" w:line="240" w:lineRule="auto"/>
        <w:rPr>
          <w:rFonts w:ascii="Arial" w:eastAsia="Times-Roman" w:hAnsi="Arial" w:cs="Arial"/>
          <w:sz w:val="24"/>
          <w:szCs w:val="24"/>
        </w:rPr>
      </w:pPr>
    </w:p>
    <w:p w:rsidR="00472924" w:rsidRDefault="00472924" w:rsidP="00472924">
      <w:pPr>
        <w:autoSpaceDE w:val="0"/>
        <w:autoSpaceDN w:val="0"/>
        <w:adjustRightInd w:val="0"/>
        <w:spacing w:after="0" w:line="240" w:lineRule="auto"/>
        <w:rPr>
          <w:rFonts w:ascii="Frutiger-Bold" w:hAnsi="Frutiger-Bold" w:cs="Frutiger-Bold"/>
          <w:b/>
          <w:bCs/>
          <w:sz w:val="32"/>
          <w:szCs w:val="32"/>
        </w:rPr>
      </w:pPr>
      <w:r w:rsidRPr="00472924">
        <w:rPr>
          <w:rFonts w:ascii="Frutiger-Bold" w:hAnsi="Frutiger-Bold" w:cs="Frutiger-Bold"/>
          <w:b/>
          <w:bCs/>
          <w:sz w:val="32"/>
          <w:szCs w:val="32"/>
          <w:highlight w:val="yellow"/>
        </w:rPr>
        <w:t>Streamlining</w:t>
      </w:r>
    </w:p>
    <w:p w:rsidR="00472924" w:rsidRPr="00472924" w:rsidRDefault="00472924" w:rsidP="00472924">
      <w:pPr>
        <w:autoSpaceDE w:val="0"/>
        <w:autoSpaceDN w:val="0"/>
        <w:adjustRightInd w:val="0"/>
        <w:spacing w:after="0" w:line="240" w:lineRule="auto"/>
        <w:ind w:firstLine="720"/>
        <w:rPr>
          <w:rFonts w:ascii="Arial" w:eastAsia="Times-Roman" w:hAnsi="Arial" w:cs="Arial"/>
          <w:sz w:val="24"/>
          <w:szCs w:val="24"/>
        </w:rPr>
      </w:pPr>
      <w:r w:rsidRPr="00472924">
        <w:rPr>
          <w:rFonts w:ascii="Arial" w:eastAsia="Times-Roman" w:hAnsi="Arial" w:cs="Arial"/>
          <w:sz w:val="24"/>
          <w:szCs w:val="24"/>
        </w:rPr>
        <w:t>Two significant projects were completed in 2009. One was the completion and start-up of a</w:t>
      </w:r>
      <w:r>
        <w:rPr>
          <w:rFonts w:ascii="Arial" w:eastAsia="Times-Roman" w:hAnsi="Arial" w:cs="Arial"/>
          <w:sz w:val="24"/>
          <w:szCs w:val="24"/>
        </w:rPr>
        <w:t xml:space="preserve"> </w:t>
      </w:r>
      <w:r w:rsidRPr="00472924">
        <w:rPr>
          <w:rFonts w:ascii="Arial" w:eastAsia="Times-Roman" w:hAnsi="Arial" w:cs="Arial"/>
          <w:sz w:val="24"/>
          <w:szCs w:val="24"/>
        </w:rPr>
        <w:t>major new manufacturing facility and the other was the disposition of some non-core assets.</w:t>
      </w:r>
    </w:p>
    <w:p w:rsidR="00472924" w:rsidRDefault="00472924" w:rsidP="00472924">
      <w:pPr>
        <w:autoSpaceDE w:val="0"/>
        <w:autoSpaceDN w:val="0"/>
        <w:adjustRightInd w:val="0"/>
        <w:spacing w:after="0" w:line="240" w:lineRule="auto"/>
        <w:ind w:firstLine="720"/>
        <w:rPr>
          <w:rFonts w:ascii="Arial" w:eastAsia="Times-Roman" w:hAnsi="Arial" w:cs="Arial"/>
          <w:sz w:val="24"/>
          <w:szCs w:val="24"/>
        </w:rPr>
      </w:pPr>
      <w:r w:rsidRPr="00472924">
        <w:rPr>
          <w:rFonts w:ascii="Arial" w:eastAsia="Times-Roman" w:hAnsi="Arial" w:cs="Arial"/>
          <w:sz w:val="24"/>
          <w:szCs w:val="24"/>
        </w:rPr>
        <w:lastRenderedPageBreak/>
        <w:t>With the completion of a 1.1 million square foot manufacturing plant for laundry detergent,</w:t>
      </w:r>
      <w:r>
        <w:rPr>
          <w:rFonts w:ascii="Arial" w:eastAsia="Times-Roman" w:hAnsi="Arial" w:cs="Arial"/>
          <w:sz w:val="24"/>
          <w:szCs w:val="24"/>
        </w:rPr>
        <w:t xml:space="preserve"> </w:t>
      </w:r>
      <w:r w:rsidRPr="00472924">
        <w:rPr>
          <w:rFonts w:ascii="Arial" w:eastAsia="Times-Roman" w:hAnsi="Arial" w:cs="Arial"/>
          <w:sz w:val="24"/>
          <w:szCs w:val="24"/>
        </w:rPr>
        <w:t>the company consolidated into one facility the functions that had previously been completed</w:t>
      </w:r>
      <w:r>
        <w:rPr>
          <w:rFonts w:ascii="Arial" w:eastAsia="Times-Roman" w:hAnsi="Arial" w:cs="Arial"/>
          <w:sz w:val="24"/>
          <w:szCs w:val="24"/>
        </w:rPr>
        <w:t xml:space="preserve"> </w:t>
      </w:r>
      <w:r w:rsidRPr="00472924">
        <w:rPr>
          <w:rFonts w:ascii="Arial" w:eastAsia="Times-Roman" w:hAnsi="Arial" w:cs="Arial"/>
          <w:sz w:val="24"/>
          <w:szCs w:val="24"/>
        </w:rPr>
        <w:t>in five separate facilities with room to grow. This move took place in an industry facing</w:t>
      </w:r>
      <w:r>
        <w:rPr>
          <w:rFonts w:ascii="Arial" w:eastAsia="Times-Roman" w:hAnsi="Arial" w:cs="Arial"/>
          <w:sz w:val="24"/>
          <w:szCs w:val="24"/>
        </w:rPr>
        <w:t xml:space="preserve"> </w:t>
      </w:r>
      <w:r w:rsidRPr="00472924">
        <w:rPr>
          <w:rFonts w:ascii="Arial" w:eastAsia="Times-Roman" w:hAnsi="Arial" w:cs="Arial"/>
          <w:sz w:val="24"/>
          <w:szCs w:val="24"/>
        </w:rPr>
        <w:t>slowing growth. Global laundry detergent sales had grown by 8% between 2003 and 2008, but</w:t>
      </w:r>
      <w:r>
        <w:rPr>
          <w:rFonts w:ascii="Arial" w:eastAsia="Times-Roman" w:hAnsi="Arial" w:cs="Arial"/>
          <w:sz w:val="24"/>
          <w:szCs w:val="24"/>
        </w:rPr>
        <w:t xml:space="preserve"> </w:t>
      </w:r>
      <w:r w:rsidRPr="00472924">
        <w:rPr>
          <w:rFonts w:ascii="Arial" w:eastAsia="Times-Roman" w:hAnsi="Arial" w:cs="Arial"/>
          <w:sz w:val="24"/>
          <w:szCs w:val="24"/>
        </w:rPr>
        <w:t>were only forecast to grow by 3% between 2008 and 2013.</w:t>
      </w:r>
    </w:p>
    <w:p w:rsidR="00472924" w:rsidRPr="00472924" w:rsidRDefault="00472924" w:rsidP="00472924">
      <w:pPr>
        <w:autoSpaceDE w:val="0"/>
        <w:autoSpaceDN w:val="0"/>
        <w:adjustRightInd w:val="0"/>
        <w:spacing w:after="0" w:line="240" w:lineRule="auto"/>
        <w:ind w:firstLine="720"/>
        <w:rPr>
          <w:rFonts w:ascii="Arial" w:eastAsia="Times-Roman" w:hAnsi="Arial" w:cs="Arial"/>
          <w:sz w:val="24"/>
          <w:szCs w:val="24"/>
        </w:rPr>
      </w:pPr>
    </w:p>
    <w:p w:rsidR="00472924" w:rsidRDefault="00472924" w:rsidP="00472924">
      <w:pPr>
        <w:autoSpaceDE w:val="0"/>
        <w:autoSpaceDN w:val="0"/>
        <w:adjustRightInd w:val="0"/>
        <w:spacing w:after="0" w:line="240" w:lineRule="auto"/>
        <w:ind w:firstLine="720"/>
        <w:rPr>
          <w:rFonts w:ascii="Arial" w:eastAsia="Times-Roman" w:hAnsi="Arial" w:cs="Arial"/>
          <w:sz w:val="24"/>
          <w:szCs w:val="24"/>
        </w:rPr>
      </w:pPr>
      <w:r>
        <w:rPr>
          <w:rFonts w:ascii="Arial" w:eastAsia="Times-Roman" w:hAnsi="Arial" w:cs="Arial"/>
          <w:sz w:val="24"/>
          <w:szCs w:val="24"/>
        </w:rPr>
        <w:t>A</w:t>
      </w:r>
      <w:r w:rsidRPr="00472924">
        <w:rPr>
          <w:rFonts w:ascii="Arial" w:eastAsia="Times-Roman" w:hAnsi="Arial" w:cs="Arial"/>
          <w:sz w:val="24"/>
          <w:szCs w:val="24"/>
        </w:rPr>
        <w:t>lthough the company had made some minor asset sales in the past, the disposition in</w:t>
      </w:r>
      <w:r>
        <w:rPr>
          <w:rFonts w:ascii="Arial" w:eastAsia="Times-Roman" w:hAnsi="Arial" w:cs="Arial"/>
          <w:sz w:val="24"/>
          <w:szCs w:val="24"/>
        </w:rPr>
        <w:t xml:space="preserve"> </w:t>
      </w:r>
      <w:r w:rsidRPr="00472924">
        <w:rPr>
          <w:rFonts w:ascii="Arial" w:eastAsia="Times-Roman" w:hAnsi="Arial" w:cs="Arial"/>
          <w:sz w:val="24"/>
          <w:szCs w:val="24"/>
        </w:rPr>
        <w:t>2009 of five domestic and international consumer product brands acquired during the 2008 Del</w:t>
      </w:r>
      <w:r>
        <w:rPr>
          <w:rFonts w:ascii="Arial" w:eastAsia="Times-Roman" w:hAnsi="Arial" w:cs="Arial"/>
          <w:sz w:val="24"/>
          <w:szCs w:val="24"/>
        </w:rPr>
        <w:t xml:space="preserve"> </w:t>
      </w:r>
      <w:r w:rsidRPr="00472924">
        <w:rPr>
          <w:rFonts w:ascii="Arial" w:eastAsia="Times-Roman" w:hAnsi="Arial" w:cs="Arial"/>
          <w:sz w:val="24"/>
          <w:szCs w:val="24"/>
        </w:rPr>
        <w:t>Laboratories transaction marked the first major jettisoning of non-core assets for the company.</w:t>
      </w:r>
      <w:r>
        <w:rPr>
          <w:rFonts w:ascii="Arial" w:eastAsia="Times-Roman" w:hAnsi="Arial" w:cs="Arial"/>
          <w:sz w:val="24"/>
          <w:szCs w:val="24"/>
        </w:rPr>
        <w:t xml:space="preserve"> </w:t>
      </w:r>
      <w:r w:rsidRPr="00472924">
        <w:rPr>
          <w:rFonts w:ascii="Arial" w:eastAsia="Times-Roman" w:hAnsi="Arial" w:cs="Arial"/>
          <w:sz w:val="24"/>
          <w:szCs w:val="24"/>
        </w:rPr>
        <w:t>This was followed by the disposition of the Lambert Kay pet supplies line; then the BRILLO</w:t>
      </w:r>
      <w:r>
        <w:rPr>
          <w:rFonts w:ascii="Arial" w:eastAsia="Times-Roman" w:hAnsi="Arial" w:cs="Arial"/>
          <w:sz w:val="24"/>
          <w:szCs w:val="24"/>
        </w:rPr>
        <w:t xml:space="preserve"> </w:t>
      </w:r>
      <w:r w:rsidRPr="00472924">
        <w:rPr>
          <w:rFonts w:ascii="Arial" w:eastAsia="Times-Roman" w:hAnsi="Arial" w:cs="Arial"/>
          <w:sz w:val="24"/>
          <w:szCs w:val="24"/>
        </w:rPr>
        <w:t>brand in March of 2010. These changes were just the beginning. To remain competitive in a</w:t>
      </w:r>
      <w:r>
        <w:rPr>
          <w:rFonts w:ascii="Arial" w:eastAsia="Times-Roman" w:hAnsi="Arial" w:cs="Arial"/>
          <w:sz w:val="24"/>
          <w:szCs w:val="24"/>
        </w:rPr>
        <w:t xml:space="preserve"> </w:t>
      </w:r>
      <w:r w:rsidRPr="00472924">
        <w:rPr>
          <w:rFonts w:ascii="Arial" w:eastAsia="Times-Roman" w:hAnsi="Arial" w:cs="Arial"/>
          <w:sz w:val="24"/>
          <w:szCs w:val="24"/>
        </w:rPr>
        <w:t>volatile retail market with major competitors jockeying for shelf space and retailers seeking to</w:t>
      </w:r>
      <w:r>
        <w:rPr>
          <w:rFonts w:ascii="Arial" w:eastAsia="Times-Roman" w:hAnsi="Arial" w:cs="Arial"/>
          <w:sz w:val="24"/>
          <w:szCs w:val="24"/>
        </w:rPr>
        <w:t xml:space="preserve"> </w:t>
      </w:r>
      <w:r w:rsidRPr="00472924">
        <w:rPr>
          <w:rFonts w:ascii="Arial" w:eastAsia="Times-Roman" w:hAnsi="Arial" w:cs="Arial"/>
          <w:sz w:val="24"/>
          <w:szCs w:val="24"/>
        </w:rPr>
        <w:t>rationalize their breadth of product offerings, more changes may be considered.</w:t>
      </w:r>
    </w:p>
    <w:p w:rsidR="00472924" w:rsidRPr="00472924" w:rsidRDefault="00472924" w:rsidP="00472924">
      <w:pPr>
        <w:autoSpaceDE w:val="0"/>
        <w:autoSpaceDN w:val="0"/>
        <w:adjustRightInd w:val="0"/>
        <w:spacing w:after="0" w:line="240" w:lineRule="auto"/>
        <w:ind w:firstLine="720"/>
        <w:rPr>
          <w:rFonts w:ascii="Arial" w:eastAsia="Times-Roman" w:hAnsi="Arial" w:cs="Arial"/>
          <w:sz w:val="24"/>
          <w:szCs w:val="24"/>
        </w:rPr>
      </w:pPr>
    </w:p>
    <w:p w:rsidR="00472924" w:rsidRPr="00472924" w:rsidRDefault="00472924" w:rsidP="00472924">
      <w:pPr>
        <w:autoSpaceDE w:val="0"/>
        <w:autoSpaceDN w:val="0"/>
        <w:adjustRightInd w:val="0"/>
        <w:spacing w:after="0" w:line="240" w:lineRule="auto"/>
        <w:ind w:firstLine="720"/>
        <w:rPr>
          <w:rFonts w:ascii="Arial" w:eastAsia="Times-Roman" w:hAnsi="Arial" w:cs="Arial"/>
          <w:sz w:val="24"/>
          <w:szCs w:val="24"/>
        </w:rPr>
      </w:pPr>
      <w:r w:rsidRPr="00472924">
        <w:rPr>
          <w:rFonts w:ascii="Arial" w:eastAsia="Times-Roman" w:hAnsi="Arial" w:cs="Arial"/>
          <w:sz w:val="24"/>
          <w:szCs w:val="24"/>
        </w:rPr>
        <w:t>The core business and foundation on which the company was built remained the same</w:t>
      </w:r>
      <w:r>
        <w:rPr>
          <w:rFonts w:ascii="Arial" w:eastAsia="Times-Roman" w:hAnsi="Arial" w:cs="Arial"/>
          <w:sz w:val="24"/>
          <w:szCs w:val="24"/>
        </w:rPr>
        <w:t xml:space="preserve"> </w:t>
      </w:r>
      <w:r w:rsidRPr="00472924">
        <w:rPr>
          <w:rFonts w:ascii="Arial" w:eastAsia="Times-Roman" w:hAnsi="Arial" w:cs="Arial"/>
          <w:sz w:val="24"/>
          <w:szCs w:val="24"/>
        </w:rPr>
        <w:t>after more than 160 years. However, as management looks to the future, can it successfully</w:t>
      </w:r>
      <w:r>
        <w:rPr>
          <w:rFonts w:ascii="Arial" w:eastAsia="Times-Roman" w:hAnsi="Arial" w:cs="Arial"/>
          <w:sz w:val="24"/>
          <w:szCs w:val="24"/>
        </w:rPr>
        <w:t xml:space="preserve"> </w:t>
      </w:r>
      <w:r w:rsidRPr="00472924">
        <w:rPr>
          <w:rFonts w:ascii="Arial" w:eastAsia="Times-Roman" w:hAnsi="Arial" w:cs="Arial"/>
          <w:sz w:val="24"/>
          <w:szCs w:val="24"/>
        </w:rPr>
        <w:t>achieve a balancing act based on finding growth through expanded uses of sodium bicarbonate</w:t>
      </w:r>
      <w:r>
        <w:rPr>
          <w:rFonts w:ascii="Arial" w:eastAsia="Times-Roman" w:hAnsi="Arial" w:cs="Arial"/>
          <w:sz w:val="24"/>
          <w:szCs w:val="24"/>
        </w:rPr>
        <w:t xml:space="preserve"> </w:t>
      </w:r>
      <w:r w:rsidRPr="00472924">
        <w:rPr>
          <w:rFonts w:ascii="Arial" w:eastAsia="Times-Roman" w:hAnsi="Arial" w:cs="Arial"/>
          <w:sz w:val="24"/>
          <w:szCs w:val="24"/>
        </w:rPr>
        <w:t>while assimilating a divergent group of consumer products into an expanding international</w:t>
      </w:r>
      <w:r>
        <w:rPr>
          <w:rFonts w:ascii="Arial" w:eastAsia="Times-Roman" w:hAnsi="Arial" w:cs="Arial"/>
          <w:sz w:val="24"/>
          <w:szCs w:val="24"/>
        </w:rPr>
        <w:t xml:space="preserve"> </w:t>
      </w:r>
      <w:r w:rsidRPr="00472924">
        <w:rPr>
          <w:rFonts w:ascii="Arial" w:eastAsia="Times-Roman" w:hAnsi="Arial" w:cs="Arial"/>
          <w:sz w:val="24"/>
          <w:szCs w:val="24"/>
        </w:rPr>
        <w:t>footprint? Will the current portfolio of products continue to deliver the same results in the face</w:t>
      </w:r>
      <w:r>
        <w:rPr>
          <w:rFonts w:ascii="Arial" w:eastAsia="Times-Roman" w:hAnsi="Arial" w:cs="Arial"/>
          <w:sz w:val="24"/>
          <w:szCs w:val="24"/>
        </w:rPr>
        <w:t xml:space="preserve"> </w:t>
      </w:r>
      <w:r w:rsidRPr="00472924">
        <w:rPr>
          <w:rFonts w:ascii="Arial" w:eastAsia="Times-Roman" w:hAnsi="Arial" w:cs="Arial"/>
          <w:sz w:val="24"/>
          <w:szCs w:val="24"/>
        </w:rPr>
        <w:t>of competitors who, unlike consumers, know the company and must react to its strategic and</w:t>
      </w:r>
      <w:r>
        <w:rPr>
          <w:rFonts w:ascii="Arial" w:eastAsia="Times-Roman" w:hAnsi="Arial" w:cs="Arial"/>
          <w:sz w:val="24"/>
          <w:szCs w:val="24"/>
        </w:rPr>
        <w:t xml:space="preserve"> </w:t>
      </w:r>
      <w:r w:rsidRPr="00472924">
        <w:rPr>
          <w:rFonts w:ascii="Arial" w:eastAsia="Times-Roman" w:hAnsi="Arial" w:cs="Arial"/>
          <w:sz w:val="24"/>
          <w:szCs w:val="24"/>
        </w:rPr>
        <w:t>tactical moves?</w:t>
      </w:r>
    </w:p>
    <w:p w:rsidR="00AB4431" w:rsidRPr="00472924" w:rsidRDefault="00AB4431" w:rsidP="00D50EE6">
      <w:pPr>
        <w:autoSpaceDE w:val="0"/>
        <w:autoSpaceDN w:val="0"/>
        <w:adjustRightInd w:val="0"/>
        <w:spacing w:after="0" w:line="240" w:lineRule="auto"/>
        <w:ind w:firstLine="720"/>
        <w:rPr>
          <w:rFonts w:ascii="Arial" w:eastAsia="Times-Roman" w:hAnsi="Arial" w:cs="Arial"/>
          <w:sz w:val="24"/>
          <w:szCs w:val="24"/>
        </w:rPr>
      </w:pPr>
    </w:p>
    <w:p w:rsidR="00D50EE6" w:rsidRDefault="00D50EE6" w:rsidP="00D50EE6">
      <w:pPr>
        <w:autoSpaceDE w:val="0"/>
        <w:autoSpaceDN w:val="0"/>
        <w:adjustRightInd w:val="0"/>
        <w:spacing w:after="0" w:line="240" w:lineRule="auto"/>
        <w:rPr>
          <w:rFonts w:ascii="Verdana" w:eastAsia="Times-Roman" w:hAnsi="Verdana" w:cs="Times-Roman"/>
          <w:sz w:val="24"/>
          <w:szCs w:val="24"/>
        </w:rPr>
      </w:pPr>
      <w:r w:rsidRPr="00370142">
        <w:rPr>
          <w:rFonts w:ascii="Frutiger-Bold" w:hAnsi="Frutiger-Bold" w:cs="Frutiger-Bold"/>
          <w:b/>
          <w:bCs/>
          <w:sz w:val="18"/>
          <w:szCs w:val="18"/>
          <w:highlight w:val="yellow"/>
        </w:rPr>
        <w:t xml:space="preserve">EXHIBIT 2 – </w:t>
      </w:r>
      <w:r w:rsidRPr="00370142">
        <w:rPr>
          <w:rFonts w:ascii="Frutiger-Roman" w:hAnsi="Frutiger-Roman" w:cs="Frutiger-Roman"/>
          <w:sz w:val="16"/>
          <w:szCs w:val="16"/>
          <w:highlight w:val="yellow"/>
        </w:rPr>
        <w:t>Consolidated Balance Sheets: Church &amp; Dwight Co. Inc. (Dollars in thousands, except share and per share data)</w:t>
      </w:r>
    </w:p>
    <w:tbl>
      <w:tblPr>
        <w:tblStyle w:val="TableGrid"/>
        <w:tblW w:w="10530" w:type="dxa"/>
        <w:tblInd w:w="-612" w:type="dxa"/>
        <w:tblLook w:val="04A0" w:firstRow="1" w:lastRow="0" w:firstColumn="1" w:lastColumn="0" w:noHBand="0" w:noVBand="1"/>
      </w:tblPr>
      <w:tblGrid>
        <w:gridCol w:w="5225"/>
        <w:gridCol w:w="1755"/>
        <w:gridCol w:w="1755"/>
        <w:gridCol w:w="1795"/>
      </w:tblGrid>
      <w:tr w:rsidR="00D50EE6" w:rsidRPr="008E0A40" w:rsidTr="000D244D">
        <w:tc>
          <w:tcPr>
            <w:tcW w:w="5580" w:type="dxa"/>
          </w:tcPr>
          <w:p w:rsidR="00D50EE6" w:rsidRPr="008E0A40" w:rsidRDefault="00D50EE6" w:rsidP="003E3A75">
            <w:pPr>
              <w:autoSpaceDE w:val="0"/>
              <w:autoSpaceDN w:val="0"/>
              <w:adjustRightInd w:val="0"/>
              <w:rPr>
                <w:rFonts w:ascii="Verdana" w:eastAsia="Times-Roman" w:hAnsi="Verdana" w:cs="Times-Roman"/>
                <w:b/>
                <w:sz w:val="24"/>
                <w:szCs w:val="24"/>
              </w:rPr>
            </w:pPr>
            <w:r w:rsidRPr="008E0A40">
              <w:rPr>
                <w:rFonts w:ascii="Verdana" w:eastAsia="Times-Roman" w:hAnsi="Verdana" w:cs="Times-Roman"/>
                <w:b/>
                <w:sz w:val="24"/>
                <w:szCs w:val="24"/>
              </w:rPr>
              <w:t>Year Ending December 31st</w:t>
            </w:r>
          </w:p>
        </w:tc>
        <w:tc>
          <w:tcPr>
            <w:tcW w:w="1530" w:type="dxa"/>
          </w:tcPr>
          <w:p w:rsidR="00D50EE6" w:rsidRPr="008E0A40" w:rsidRDefault="00D50EE6" w:rsidP="003E3A75">
            <w:pPr>
              <w:autoSpaceDE w:val="0"/>
              <w:autoSpaceDN w:val="0"/>
              <w:adjustRightInd w:val="0"/>
              <w:jc w:val="center"/>
              <w:rPr>
                <w:rFonts w:ascii="Verdana" w:eastAsia="Times-Roman" w:hAnsi="Verdana" w:cs="Times-Roman"/>
                <w:b/>
                <w:sz w:val="24"/>
                <w:szCs w:val="24"/>
              </w:rPr>
            </w:pPr>
            <w:r w:rsidRPr="008E0A40">
              <w:rPr>
                <w:rFonts w:ascii="Verdana" w:eastAsia="Times-Roman" w:hAnsi="Verdana" w:cs="Times-Roman"/>
                <w:b/>
                <w:sz w:val="24"/>
                <w:szCs w:val="24"/>
              </w:rPr>
              <w:t>2009</w:t>
            </w:r>
          </w:p>
        </w:tc>
        <w:tc>
          <w:tcPr>
            <w:tcW w:w="1620" w:type="dxa"/>
          </w:tcPr>
          <w:p w:rsidR="00D50EE6" w:rsidRPr="008E0A40" w:rsidRDefault="00D50EE6" w:rsidP="003E3A75">
            <w:pPr>
              <w:autoSpaceDE w:val="0"/>
              <w:autoSpaceDN w:val="0"/>
              <w:adjustRightInd w:val="0"/>
              <w:jc w:val="center"/>
              <w:rPr>
                <w:rFonts w:ascii="Verdana" w:eastAsia="Times-Roman" w:hAnsi="Verdana" w:cs="Times-Roman"/>
                <w:b/>
                <w:sz w:val="24"/>
                <w:szCs w:val="24"/>
              </w:rPr>
            </w:pPr>
            <w:r w:rsidRPr="008E0A40">
              <w:rPr>
                <w:rFonts w:ascii="Verdana" w:eastAsia="Times-Roman" w:hAnsi="Verdana" w:cs="Times-Roman"/>
                <w:b/>
                <w:sz w:val="24"/>
                <w:szCs w:val="24"/>
              </w:rPr>
              <w:t>2008</w:t>
            </w:r>
          </w:p>
        </w:tc>
        <w:tc>
          <w:tcPr>
            <w:tcW w:w="1800" w:type="dxa"/>
          </w:tcPr>
          <w:p w:rsidR="00D50EE6" w:rsidRPr="008E0A40" w:rsidRDefault="00D50EE6" w:rsidP="003E3A75">
            <w:pPr>
              <w:autoSpaceDE w:val="0"/>
              <w:autoSpaceDN w:val="0"/>
              <w:adjustRightInd w:val="0"/>
              <w:jc w:val="center"/>
              <w:rPr>
                <w:rFonts w:ascii="Verdana" w:eastAsia="Times-Roman" w:hAnsi="Verdana" w:cs="Times-Roman"/>
                <w:b/>
                <w:sz w:val="24"/>
                <w:szCs w:val="24"/>
              </w:rPr>
            </w:pPr>
            <w:r w:rsidRPr="008E0A40">
              <w:rPr>
                <w:rFonts w:ascii="Verdana" w:eastAsia="Times-Roman" w:hAnsi="Verdana" w:cs="Times-Roman"/>
                <w:b/>
                <w:sz w:val="24"/>
                <w:szCs w:val="24"/>
              </w:rPr>
              <w:t>2007</w:t>
            </w:r>
          </w:p>
        </w:tc>
      </w:tr>
      <w:tr w:rsidR="00D50EE6" w:rsidRPr="00C94091" w:rsidTr="000D244D">
        <w:tc>
          <w:tcPr>
            <w:tcW w:w="5580" w:type="dxa"/>
          </w:tcPr>
          <w:p w:rsidR="00D50EE6" w:rsidRPr="008E0A40" w:rsidRDefault="00D50EE6" w:rsidP="003E3A75">
            <w:pPr>
              <w:autoSpaceDE w:val="0"/>
              <w:autoSpaceDN w:val="0"/>
              <w:adjustRightInd w:val="0"/>
              <w:rPr>
                <w:rFonts w:ascii="Verdana" w:eastAsia="Times-Roman" w:hAnsi="Verdana" w:cs="Times-Roman"/>
                <w:sz w:val="24"/>
                <w:szCs w:val="24"/>
              </w:rPr>
            </w:pPr>
            <w:r>
              <w:rPr>
                <w:rFonts w:ascii="Verdana" w:hAnsi="Verdana" w:cs="Times-Bold"/>
                <w:b/>
                <w:bCs/>
                <w:sz w:val="24"/>
                <w:szCs w:val="24"/>
              </w:rPr>
              <w:t>Assets</w:t>
            </w:r>
          </w:p>
          <w:p w:rsidR="00D50EE6" w:rsidRDefault="00D50EE6"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Current assets</w:t>
            </w:r>
          </w:p>
          <w:p w:rsidR="000D244D" w:rsidRDefault="000D244D"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Cash and cash equivalents</w:t>
            </w:r>
          </w:p>
          <w:p w:rsidR="000D244D" w:rsidRPr="00630179" w:rsidRDefault="00630179" w:rsidP="003E3A75">
            <w:pPr>
              <w:autoSpaceDE w:val="0"/>
              <w:autoSpaceDN w:val="0"/>
              <w:adjustRightInd w:val="0"/>
              <w:rPr>
                <w:rFonts w:ascii="Verdana" w:eastAsia="Times-Roman" w:hAnsi="Verdana" w:cs="Times-Roman"/>
                <w:sz w:val="24"/>
                <w:szCs w:val="24"/>
              </w:rPr>
            </w:pPr>
            <w:r w:rsidRPr="00630179">
              <w:rPr>
                <w:rFonts w:ascii="Verdana" w:eastAsia="Times-Roman" w:hAnsi="Verdana" w:cs="Times-Roman"/>
                <w:sz w:val="24"/>
                <w:szCs w:val="24"/>
              </w:rPr>
              <w:t>Accounting receivable, less allowances</w:t>
            </w:r>
          </w:p>
          <w:p w:rsidR="000D244D" w:rsidRPr="000D244D" w:rsidRDefault="000D244D" w:rsidP="003E3A75">
            <w:pPr>
              <w:autoSpaceDE w:val="0"/>
              <w:autoSpaceDN w:val="0"/>
              <w:adjustRightInd w:val="0"/>
              <w:rPr>
                <w:rFonts w:ascii="Verdana" w:eastAsia="Times-Roman" w:hAnsi="Verdana" w:cs="Times-Roman"/>
                <w:sz w:val="24"/>
                <w:szCs w:val="24"/>
              </w:rPr>
            </w:pPr>
            <w:r w:rsidRPr="000D244D">
              <w:rPr>
                <w:rFonts w:ascii="Verdana" w:eastAsia="Times-Roman" w:hAnsi="Verdana" w:cs="Times-Roman"/>
                <w:sz w:val="24"/>
                <w:szCs w:val="24"/>
              </w:rPr>
              <w:t>Inventories</w:t>
            </w:r>
          </w:p>
          <w:p w:rsidR="00D50EE6" w:rsidRDefault="000D244D"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Deferred income taxes</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Prepaid expenses</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Other current assets</w:t>
            </w:r>
          </w:p>
          <w:p w:rsidR="00AB4431" w:rsidRDefault="00630179" w:rsidP="003E3A75">
            <w:pPr>
              <w:autoSpaceDE w:val="0"/>
              <w:autoSpaceDN w:val="0"/>
              <w:adjustRightInd w:val="0"/>
              <w:rPr>
                <w:rFonts w:ascii="Verdana" w:eastAsia="Times-Roman" w:hAnsi="Verdana" w:cs="Times-Roman"/>
                <w:b/>
                <w:sz w:val="24"/>
                <w:szCs w:val="24"/>
              </w:rPr>
            </w:pPr>
            <w:r>
              <w:rPr>
                <w:rFonts w:ascii="Verdana" w:eastAsia="Times-Roman" w:hAnsi="Verdana" w:cs="Times-Roman"/>
                <w:b/>
                <w:sz w:val="24"/>
                <w:szCs w:val="24"/>
              </w:rPr>
              <w:t xml:space="preserve">     </w:t>
            </w:r>
            <w:r w:rsidR="00AB4431" w:rsidRPr="00AB4431">
              <w:rPr>
                <w:rFonts w:ascii="Verdana" w:eastAsia="Times-Roman" w:hAnsi="Verdana" w:cs="Times-Roman"/>
                <w:b/>
                <w:sz w:val="24"/>
                <w:szCs w:val="24"/>
              </w:rPr>
              <w:t>Total current assets</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Property, plant, and equipment, net</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Notes receivable</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Equity investment in affiliates</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Long-term supply contracts</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Trade names &amp; other intangibles</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Goodwill</w:t>
            </w:r>
          </w:p>
          <w:p w:rsidR="00AB4431" w:rsidRDefault="00AB4431" w:rsidP="003E3A75">
            <w:pPr>
              <w:autoSpaceDE w:val="0"/>
              <w:autoSpaceDN w:val="0"/>
              <w:adjustRightInd w:val="0"/>
              <w:rPr>
                <w:rFonts w:ascii="Verdana" w:eastAsia="Times-Roman" w:hAnsi="Verdana" w:cs="Times-Roman"/>
                <w:sz w:val="24"/>
                <w:szCs w:val="24"/>
              </w:rPr>
            </w:pPr>
            <w:r>
              <w:rPr>
                <w:rFonts w:ascii="Verdana" w:eastAsia="Times-Roman" w:hAnsi="Verdana" w:cs="Times-Roman"/>
                <w:sz w:val="24"/>
                <w:szCs w:val="24"/>
              </w:rPr>
              <w:t>Other assets</w:t>
            </w:r>
          </w:p>
          <w:p w:rsidR="00AB4431" w:rsidRPr="00AB4431" w:rsidRDefault="00AB4431" w:rsidP="003E3A75">
            <w:pPr>
              <w:autoSpaceDE w:val="0"/>
              <w:autoSpaceDN w:val="0"/>
              <w:adjustRightInd w:val="0"/>
              <w:rPr>
                <w:rFonts w:ascii="Verdana" w:eastAsia="Times-Roman" w:hAnsi="Verdana" w:cs="Times-Roman"/>
                <w:b/>
                <w:sz w:val="24"/>
                <w:szCs w:val="24"/>
              </w:rPr>
            </w:pPr>
            <w:r>
              <w:rPr>
                <w:rFonts w:ascii="Verdana" w:eastAsia="Times-Roman" w:hAnsi="Verdana" w:cs="Times-Roman"/>
                <w:b/>
                <w:sz w:val="24"/>
                <w:szCs w:val="24"/>
              </w:rPr>
              <w:t>Total assets</w:t>
            </w:r>
          </w:p>
          <w:p w:rsidR="00630179" w:rsidRDefault="00630179" w:rsidP="00630179">
            <w:pPr>
              <w:autoSpaceDE w:val="0"/>
              <w:autoSpaceDN w:val="0"/>
              <w:adjustRightInd w:val="0"/>
              <w:rPr>
                <w:rFonts w:ascii="Verdana" w:hAnsi="Verdana" w:cs="Times-Bold"/>
                <w:b/>
                <w:bCs/>
                <w:sz w:val="24"/>
                <w:szCs w:val="24"/>
              </w:rPr>
            </w:pPr>
            <w:r w:rsidRPr="00630179">
              <w:rPr>
                <w:rFonts w:ascii="Verdana" w:hAnsi="Verdana" w:cs="Times-Bold"/>
                <w:b/>
                <w:bCs/>
                <w:sz w:val="24"/>
                <w:szCs w:val="24"/>
              </w:rPr>
              <w:t>Liabilities and Stockholders’ Equity</w:t>
            </w:r>
          </w:p>
          <w:p w:rsidR="00630179" w:rsidRDefault="00630179" w:rsidP="00630179">
            <w:pPr>
              <w:autoSpaceDE w:val="0"/>
              <w:autoSpaceDN w:val="0"/>
              <w:adjustRightInd w:val="0"/>
              <w:rPr>
                <w:rFonts w:ascii="Verdana" w:hAnsi="Verdana" w:cs="Times-Bold"/>
                <w:b/>
                <w:bCs/>
                <w:sz w:val="24"/>
                <w:szCs w:val="24"/>
              </w:rPr>
            </w:pPr>
            <w:r w:rsidRPr="00630179">
              <w:rPr>
                <w:rFonts w:ascii="Verdana" w:hAnsi="Verdana" w:cs="Times-Bold"/>
                <w:b/>
                <w:bCs/>
                <w:sz w:val="24"/>
                <w:szCs w:val="24"/>
              </w:rPr>
              <w:t>Current liabilities</w:t>
            </w:r>
          </w:p>
          <w:p w:rsidR="00630179" w:rsidRDefault="00630179" w:rsidP="00630179">
            <w:pPr>
              <w:autoSpaceDE w:val="0"/>
              <w:autoSpaceDN w:val="0"/>
              <w:adjustRightInd w:val="0"/>
              <w:rPr>
                <w:rFonts w:ascii="Verdana" w:eastAsia="Times-Roman" w:hAnsi="Verdana" w:cs="Times-Roman"/>
                <w:sz w:val="24"/>
                <w:szCs w:val="24"/>
              </w:rPr>
            </w:pPr>
            <w:r w:rsidRPr="00630179">
              <w:rPr>
                <w:rFonts w:ascii="Verdana" w:eastAsia="Times-Roman" w:hAnsi="Verdana" w:cs="Times-Roman"/>
                <w:sz w:val="24"/>
                <w:szCs w:val="24"/>
              </w:rPr>
              <w:t>Short-term borrowings</w:t>
            </w:r>
          </w:p>
          <w:p w:rsidR="00630179" w:rsidRDefault="00630179" w:rsidP="00630179">
            <w:pPr>
              <w:autoSpaceDE w:val="0"/>
              <w:autoSpaceDN w:val="0"/>
              <w:adjustRightInd w:val="0"/>
              <w:rPr>
                <w:rFonts w:ascii="Verdana" w:hAnsi="Verdana" w:cs="Times-Bold"/>
                <w:bCs/>
                <w:sz w:val="24"/>
                <w:szCs w:val="24"/>
              </w:rPr>
            </w:pPr>
            <w:r>
              <w:rPr>
                <w:rFonts w:ascii="Verdana" w:hAnsi="Verdana" w:cs="Times-Bold"/>
                <w:bCs/>
                <w:sz w:val="24"/>
                <w:szCs w:val="24"/>
              </w:rPr>
              <w:lastRenderedPageBreak/>
              <w:t>Accounts payable and accrued expenses</w:t>
            </w:r>
          </w:p>
          <w:p w:rsidR="00630179" w:rsidRPr="00630179" w:rsidRDefault="00630179" w:rsidP="00630179">
            <w:pPr>
              <w:autoSpaceDE w:val="0"/>
              <w:autoSpaceDN w:val="0"/>
              <w:adjustRightInd w:val="0"/>
              <w:rPr>
                <w:rFonts w:ascii="Verdana" w:hAnsi="Verdana" w:cs="Times-Bold"/>
                <w:bCs/>
                <w:sz w:val="24"/>
                <w:szCs w:val="24"/>
              </w:rPr>
            </w:pPr>
            <w:r>
              <w:rPr>
                <w:rFonts w:ascii="Verdana" w:hAnsi="Verdana" w:cs="Times-Bold"/>
                <w:bCs/>
                <w:sz w:val="24"/>
                <w:szCs w:val="24"/>
              </w:rPr>
              <w:t>Current portion of long term debt</w:t>
            </w:r>
          </w:p>
          <w:p w:rsidR="00630179" w:rsidRDefault="00630179" w:rsidP="00630179">
            <w:pPr>
              <w:autoSpaceDE w:val="0"/>
              <w:autoSpaceDN w:val="0"/>
              <w:adjustRightInd w:val="0"/>
              <w:rPr>
                <w:rFonts w:ascii="Verdana" w:hAnsi="Verdana" w:cs="Times-Bold"/>
                <w:bCs/>
                <w:sz w:val="24"/>
                <w:szCs w:val="24"/>
              </w:rPr>
            </w:pPr>
            <w:r>
              <w:rPr>
                <w:rFonts w:ascii="Verdana" w:hAnsi="Verdana" w:cs="Times-Bold"/>
                <w:bCs/>
                <w:sz w:val="24"/>
                <w:szCs w:val="24"/>
              </w:rPr>
              <w:t>Income taxes payable</w:t>
            </w:r>
          </w:p>
          <w:p w:rsidR="00630179" w:rsidRDefault="00630179" w:rsidP="00630179">
            <w:pPr>
              <w:autoSpaceDE w:val="0"/>
              <w:autoSpaceDN w:val="0"/>
              <w:adjustRightInd w:val="0"/>
              <w:rPr>
                <w:rFonts w:ascii="Verdana" w:hAnsi="Verdana" w:cs="Times-Bold"/>
                <w:b/>
                <w:bCs/>
                <w:sz w:val="24"/>
                <w:szCs w:val="24"/>
              </w:rPr>
            </w:pPr>
            <w:r>
              <w:rPr>
                <w:rFonts w:ascii="Verdana" w:hAnsi="Verdana" w:cs="Times-Bold"/>
                <w:b/>
                <w:bCs/>
                <w:sz w:val="24"/>
                <w:szCs w:val="24"/>
              </w:rPr>
              <w:t>Total current liabilities</w:t>
            </w:r>
          </w:p>
          <w:p w:rsidR="0097606A" w:rsidRDefault="0097606A" w:rsidP="00630179">
            <w:pPr>
              <w:autoSpaceDE w:val="0"/>
              <w:autoSpaceDN w:val="0"/>
              <w:adjustRightInd w:val="0"/>
              <w:rPr>
                <w:rFonts w:ascii="Verdana" w:hAnsi="Verdana" w:cs="Times-Bold"/>
                <w:bCs/>
                <w:sz w:val="24"/>
                <w:szCs w:val="24"/>
              </w:rPr>
            </w:pPr>
            <w:r>
              <w:rPr>
                <w:rFonts w:ascii="Verdana" w:hAnsi="Verdana" w:cs="Times-Bold"/>
                <w:bCs/>
                <w:sz w:val="24"/>
                <w:szCs w:val="24"/>
              </w:rPr>
              <w:t>Long-term debt</w:t>
            </w:r>
          </w:p>
          <w:p w:rsidR="0097606A" w:rsidRDefault="0097606A" w:rsidP="00630179">
            <w:pPr>
              <w:autoSpaceDE w:val="0"/>
              <w:autoSpaceDN w:val="0"/>
              <w:adjustRightInd w:val="0"/>
              <w:rPr>
                <w:rFonts w:ascii="Verdana" w:hAnsi="Verdana" w:cs="Times-Bold"/>
                <w:bCs/>
                <w:sz w:val="24"/>
                <w:szCs w:val="24"/>
              </w:rPr>
            </w:pPr>
            <w:r>
              <w:rPr>
                <w:rFonts w:ascii="Verdana" w:hAnsi="Verdana" w:cs="Times-Bold"/>
                <w:bCs/>
                <w:sz w:val="24"/>
                <w:szCs w:val="24"/>
              </w:rPr>
              <w:t>Deferred income taxes</w:t>
            </w:r>
          </w:p>
          <w:p w:rsidR="0097606A" w:rsidRDefault="0097606A" w:rsidP="00630179">
            <w:pPr>
              <w:autoSpaceDE w:val="0"/>
              <w:autoSpaceDN w:val="0"/>
              <w:adjustRightInd w:val="0"/>
              <w:rPr>
                <w:rFonts w:ascii="Verdana" w:hAnsi="Verdana" w:cs="Times-Bold"/>
                <w:bCs/>
                <w:sz w:val="24"/>
                <w:szCs w:val="24"/>
              </w:rPr>
            </w:pPr>
            <w:r>
              <w:rPr>
                <w:rFonts w:ascii="Verdana" w:hAnsi="Verdana" w:cs="Times-Bold"/>
                <w:bCs/>
                <w:sz w:val="24"/>
                <w:szCs w:val="24"/>
              </w:rPr>
              <w:t>Deferred and other long-term liabilities</w:t>
            </w:r>
          </w:p>
          <w:p w:rsidR="0097606A" w:rsidRDefault="0097606A" w:rsidP="00630179">
            <w:pPr>
              <w:autoSpaceDE w:val="0"/>
              <w:autoSpaceDN w:val="0"/>
              <w:adjustRightInd w:val="0"/>
              <w:rPr>
                <w:rFonts w:ascii="Verdana" w:hAnsi="Verdana" w:cs="Times-Bold"/>
                <w:bCs/>
                <w:sz w:val="24"/>
                <w:szCs w:val="24"/>
              </w:rPr>
            </w:pPr>
            <w:r>
              <w:rPr>
                <w:rFonts w:ascii="Verdana" w:hAnsi="Verdana" w:cs="Times-Bold"/>
                <w:bCs/>
                <w:sz w:val="24"/>
                <w:szCs w:val="24"/>
              </w:rPr>
              <w:t>Pension, post retirement &amp; benefits</w:t>
            </w:r>
          </w:p>
          <w:p w:rsidR="0097606A" w:rsidRDefault="0097606A" w:rsidP="00630179">
            <w:pPr>
              <w:autoSpaceDE w:val="0"/>
              <w:autoSpaceDN w:val="0"/>
              <w:adjustRightInd w:val="0"/>
              <w:rPr>
                <w:rFonts w:ascii="Verdana" w:hAnsi="Verdana" w:cs="Times-Bold"/>
                <w:bCs/>
                <w:sz w:val="24"/>
                <w:szCs w:val="24"/>
              </w:rPr>
            </w:pPr>
            <w:r>
              <w:rPr>
                <w:rFonts w:ascii="Verdana" w:hAnsi="Verdana" w:cs="Times-Bold"/>
                <w:bCs/>
                <w:sz w:val="24"/>
                <w:szCs w:val="24"/>
              </w:rPr>
              <w:t>Minority interest</w:t>
            </w:r>
          </w:p>
          <w:p w:rsidR="0097606A" w:rsidRDefault="0097606A" w:rsidP="00630179">
            <w:pPr>
              <w:autoSpaceDE w:val="0"/>
              <w:autoSpaceDN w:val="0"/>
              <w:adjustRightInd w:val="0"/>
              <w:rPr>
                <w:rFonts w:ascii="Verdana" w:hAnsi="Verdana" w:cs="Times-Bold"/>
                <w:b/>
                <w:bCs/>
                <w:sz w:val="24"/>
                <w:szCs w:val="24"/>
              </w:rPr>
            </w:pPr>
            <w:r>
              <w:rPr>
                <w:rFonts w:ascii="Verdana" w:hAnsi="Verdana" w:cs="Times-Bold"/>
                <w:b/>
                <w:bCs/>
                <w:sz w:val="24"/>
                <w:szCs w:val="24"/>
              </w:rPr>
              <w:t>Total liabilities</w:t>
            </w:r>
          </w:p>
          <w:p w:rsidR="0097606A" w:rsidRDefault="0097606A" w:rsidP="0097606A">
            <w:pPr>
              <w:autoSpaceDE w:val="0"/>
              <w:autoSpaceDN w:val="0"/>
              <w:adjustRightInd w:val="0"/>
              <w:rPr>
                <w:rFonts w:ascii="Times-Bold" w:hAnsi="Times-Bold" w:cs="Times-Bold"/>
                <w:b/>
                <w:bCs/>
                <w:sz w:val="18"/>
                <w:szCs w:val="18"/>
              </w:rPr>
            </w:pPr>
            <w:r>
              <w:rPr>
                <w:rFonts w:ascii="Times-Bold" w:hAnsi="Times-Bold" w:cs="Times-Bold"/>
                <w:b/>
                <w:bCs/>
                <w:sz w:val="18"/>
                <w:szCs w:val="18"/>
              </w:rPr>
              <w:t>Commitments and contingencies stockholders’ equity</w:t>
            </w:r>
          </w:p>
          <w:p w:rsidR="0097606A" w:rsidRDefault="0097606A" w:rsidP="0097606A">
            <w:pPr>
              <w:autoSpaceDE w:val="0"/>
              <w:autoSpaceDN w:val="0"/>
              <w:adjustRightInd w:val="0"/>
              <w:rPr>
                <w:rFonts w:ascii="Times-Roman" w:eastAsia="Times-Roman" w:hAnsi="Times-Bold" w:cs="Times-Roman"/>
                <w:sz w:val="18"/>
                <w:szCs w:val="18"/>
              </w:rPr>
            </w:pPr>
            <w:r>
              <w:rPr>
                <w:rFonts w:ascii="Times-Roman" w:eastAsia="Times-Roman" w:hAnsi="Times-Bold" w:cs="Times-Roman"/>
                <w:sz w:val="18"/>
                <w:szCs w:val="18"/>
              </w:rPr>
              <w:t>Preferred stock</w:t>
            </w:r>
            <w:r>
              <w:rPr>
                <w:rFonts w:ascii="Times-Roman" w:eastAsia="Times-Roman" w:hAnsi="Times-Bold" w:cs="Times-Roman" w:hint="eastAsia"/>
                <w:sz w:val="18"/>
                <w:szCs w:val="18"/>
              </w:rPr>
              <w:t>–</w:t>
            </w:r>
            <w:r>
              <w:rPr>
                <w:rFonts w:ascii="Times-Roman" w:eastAsia="Times-Roman" w:hAnsi="Times-Bold" w:cs="Times-Roman"/>
                <w:sz w:val="18"/>
                <w:szCs w:val="18"/>
              </w:rPr>
              <w:t>$1.00 par value</w:t>
            </w:r>
          </w:p>
          <w:p w:rsidR="0097606A" w:rsidRDefault="0097606A" w:rsidP="0097606A">
            <w:pPr>
              <w:autoSpaceDE w:val="0"/>
              <w:autoSpaceDN w:val="0"/>
              <w:adjustRightInd w:val="0"/>
              <w:rPr>
                <w:rFonts w:ascii="Times-Roman" w:eastAsia="Times-Roman" w:hAnsi="Times-Bold" w:cs="Times-Roman"/>
                <w:sz w:val="18"/>
                <w:szCs w:val="18"/>
              </w:rPr>
            </w:pPr>
            <w:r>
              <w:rPr>
                <w:rFonts w:ascii="Times-Roman" w:eastAsia="Times-Roman" w:hAnsi="Times-Bold" w:cs="Times-Roman"/>
                <w:sz w:val="18"/>
                <w:szCs w:val="18"/>
              </w:rPr>
              <w:t xml:space="preserve">Authorized 2,500,000 shares, none issued </w:t>
            </w:r>
            <w:r>
              <w:rPr>
                <w:rFonts w:ascii="Times-Roman" w:eastAsia="Times-Roman" w:hAnsi="Times-Bold" w:cs="Times-Roman" w:hint="eastAsia"/>
                <w:sz w:val="18"/>
                <w:szCs w:val="18"/>
              </w:rPr>
              <w:t>—</w:t>
            </w:r>
            <w:r>
              <w:rPr>
                <w:rFonts w:ascii="Times-Roman" w:eastAsia="Times-Roman" w:hAnsi="Times-Bold" w:cs="Times-Roman"/>
                <w:sz w:val="18"/>
                <w:szCs w:val="18"/>
              </w:rPr>
              <w:t xml:space="preserve"> </w:t>
            </w:r>
            <w:r>
              <w:rPr>
                <w:rFonts w:ascii="Times-Roman" w:eastAsia="Times-Roman" w:hAnsi="Times-Bold" w:cs="Times-Roman" w:hint="eastAsia"/>
                <w:sz w:val="18"/>
                <w:szCs w:val="18"/>
              </w:rPr>
              <w:t>—</w:t>
            </w:r>
            <w:r>
              <w:rPr>
                <w:rFonts w:ascii="Times-Roman" w:eastAsia="Times-Roman" w:hAnsi="Times-Bold" w:cs="Times-Roman"/>
                <w:sz w:val="18"/>
                <w:szCs w:val="18"/>
              </w:rPr>
              <w:t xml:space="preserve"> </w:t>
            </w:r>
            <w:r>
              <w:rPr>
                <w:rFonts w:ascii="Times-Roman" w:eastAsia="Times-Roman" w:hAnsi="Times-Bold" w:cs="Times-Roman" w:hint="eastAsia"/>
                <w:sz w:val="18"/>
                <w:szCs w:val="18"/>
              </w:rPr>
              <w:t>—</w:t>
            </w:r>
          </w:p>
          <w:p w:rsidR="0097606A" w:rsidRDefault="0097606A" w:rsidP="0097606A">
            <w:pPr>
              <w:autoSpaceDE w:val="0"/>
              <w:autoSpaceDN w:val="0"/>
              <w:adjustRightInd w:val="0"/>
              <w:rPr>
                <w:rFonts w:ascii="Times-Roman" w:eastAsia="Times-Roman" w:hAnsi="Times-Bold" w:cs="Times-Roman"/>
                <w:sz w:val="18"/>
                <w:szCs w:val="18"/>
              </w:rPr>
            </w:pPr>
            <w:r>
              <w:rPr>
                <w:rFonts w:ascii="Times-Roman" w:eastAsia="Times-Roman" w:hAnsi="Times-Bold" w:cs="Times-Roman"/>
                <w:sz w:val="18"/>
                <w:szCs w:val="18"/>
              </w:rPr>
              <w:t>Common stock</w:t>
            </w:r>
            <w:r>
              <w:rPr>
                <w:rFonts w:ascii="Times-Roman" w:eastAsia="Times-Roman" w:hAnsi="Times-Bold" w:cs="Times-Roman" w:hint="eastAsia"/>
                <w:sz w:val="18"/>
                <w:szCs w:val="18"/>
              </w:rPr>
              <w:t>–</w:t>
            </w:r>
            <w:r>
              <w:rPr>
                <w:rFonts w:ascii="Times-Roman" w:eastAsia="Times-Roman" w:hAnsi="Times-Bold" w:cs="Times-Roman"/>
                <w:sz w:val="18"/>
                <w:szCs w:val="18"/>
              </w:rPr>
              <w:t>$1.00 par value</w:t>
            </w:r>
          </w:p>
          <w:p w:rsidR="0097606A" w:rsidRDefault="0097606A" w:rsidP="00630179">
            <w:pPr>
              <w:autoSpaceDE w:val="0"/>
              <w:autoSpaceDN w:val="0"/>
              <w:adjustRightInd w:val="0"/>
              <w:rPr>
                <w:rFonts w:ascii="Times-Roman" w:eastAsia="Times-Roman" w:hAnsi="Times-Bold" w:cs="Times-Roman"/>
                <w:sz w:val="18"/>
                <w:szCs w:val="18"/>
              </w:rPr>
            </w:pPr>
            <w:r>
              <w:rPr>
                <w:rFonts w:ascii="Times-Roman" w:eastAsia="Times-Roman" w:hAnsi="Times-Bold" w:cs="Times-Roman"/>
                <w:sz w:val="18"/>
                <w:szCs w:val="18"/>
              </w:rPr>
              <w:t>Authorized 300,000,000 shares, issued 73,213,775 shares</w:t>
            </w:r>
          </w:p>
          <w:p w:rsidR="00882F89" w:rsidRDefault="00882F89" w:rsidP="00630179">
            <w:pPr>
              <w:autoSpaceDE w:val="0"/>
              <w:autoSpaceDN w:val="0"/>
              <w:adjustRightInd w:val="0"/>
              <w:rPr>
                <w:rFonts w:ascii="Times-Roman" w:eastAsia="Times-Roman" w:hAnsi="Times-Bold" w:cs="Times-Roman"/>
                <w:sz w:val="18"/>
                <w:szCs w:val="18"/>
              </w:rPr>
            </w:pPr>
            <w:r>
              <w:rPr>
                <w:rFonts w:ascii="Times-Roman" w:eastAsia="Times-Roman" w:hAnsi="Times-Bold" w:cs="Times-Roman"/>
                <w:sz w:val="18"/>
                <w:szCs w:val="18"/>
              </w:rPr>
              <w:t>Additional paid-in capital</w:t>
            </w:r>
          </w:p>
          <w:p w:rsidR="00882F89" w:rsidRDefault="00882F89" w:rsidP="00630179">
            <w:pPr>
              <w:autoSpaceDE w:val="0"/>
              <w:autoSpaceDN w:val="0"/>
              <w:adjustRightInd w:val="0"/>
              <w:rPr>
                <w:rFonts w:ascii="Verdana" w:hAnsi="Verdana" w:cs="Times-Bold"/>
                <w:b/>
                <w:bCs/>
                <w:sz w:val="24"/>
                <w:szCs w:val="24"/>
              </w:rPr>
            </w:pPr>
            <w:r>
              <w:rPr>
                <w:rFonts w:ascii="Times-Roman" w:eastAsia="Times-Roman" w:hAnsi="Times-Bold" w:cs="Times-Roman"/>
                <w:sz w:val="18"/>
                <w:szCs w:val="18"/>
              </w:rPr>
              <w:t>Retained earnings</w:t>
            </w:r>
          </w:p>
          <w:p w:rsidR="00AB4431" w:rsidRDefault="00882F89" w:rsidP="0097606A">
            <w:pPr>
              <w:autoSpaceDE w:val="0"/>
              <w:autoSpaceDN w:val="0"/>
              <w:adjustRightInd w:val="0"/>
              <w:rPr>
                <w:rFonts w:ascii="Times-Roman" w:eastAsia="Times-Roman" w:hAnsi="Times-Bold" w:cs="Times-Roman"/>
                <w:sz w:val="18"/>
                <w:szCs w:val="18"/>
              </w:rPr>
            </w:pPr>
            <w:r>
              <w:rPr>
                <w:rFonts w:ascii="Times-Roman" w:eastAsia="Times-Roman" w:hAnsi="Times-Bold" w:cs="Times-Roman"/>
                <w:sz w:val="18"/>
                <w:szCs w:val="18"/>
              </w:rPr>
              <w:t>Accumulated other comprehensive income (loss)</w:t>
            </w:r>
          </w:p>
          <w:p w:rsidR="00882F89" w:rsidRDefault="00882F89" w:rsidP="00882F89">
            <w:pPr>
              <w:autoSpaceDE w:val="0"/>
              <w:autoSpaceDN w:val="0"/>
              <w:adjustRightInd w:val="0"/>
              <w:rPr>
                <w:rFonts w:ascii="Times-Roman" w:eastAsia="Times-Roman" w:hAnsi="Times-Bold" w:cs="Times-Roman"/>
                <w:sz w:val="18"/>
                <w:szCs w:val="18"/>
              </w:rPr>
            </w:pPr>
            <w:r>
              <w:rPr>
                <w:rFonts w:ascii="Times-Roman" w:eastAsia="Times-Roman" w:hAnsi="Times-Bold" w:cs="Times-Roman"/>
                <w:sz w:val="18"/>
                <w:szCs w:val="18"/>
              </w:rPr>
              <w:t>Common stock in treasury, at cost:</w:t>
            </w:r>
          </w:p>
          <w:p w:rsidR="00882F89" w:rsidRDefault="00882F89" w:rsidP="00882F89">
            <w:pPr>
              <w:autoSpaceDE w:val="0"/>
              <w:autoSpaceDN w:val="0"/>
              <w:adjustRightInd w:val="0"/>
              <w:rPr>
                <w:rFonts w:ascii="Times-Roman" w:eastAsia="Times-Roman" w:hAnsi="Times-Bold" w:cs="Times-Roman"/>
                <w:sz w:val="18"/>
                <w:szCs w:val="18"/>
              </w:rPr>
            </w:pPr>
            <w:r>
              <w:rPr>
                <w:rFonts w:ascii="Times-Roman" w:eastAsia="Times-Roman" w:hAnsi="Times-Bold" w:cs="Times-Roman"/>
                <w:sz w:val="18"/>
                <w:szCs w:val="18"/>
              </w:rPr>
              <w:t>2,664,312 shares in 2009 and 3,140,931 shares in 2008</w:t>
            </w:r>
          </w:p>
          <w:p w:rsidR="008E42F5" w:rsidRDefault="008E42F5" w:rsidP="00882F89">
            <w:pPr>
              <w:autoSpaceDE w:val="0"/>
              <w:autoSpaceDN w:val="0"/>
              <w:adjustRightInd w:val="0"/>
              <w:rPr>
                <w:rFonts w:ascii="Times-Bold" w:hAnsi="Times-Bold" w:cs="Times-Bold"/>
                <w:b/>
                <w:bCs/>
                <w:sz w:val="18"/>
                <w:szCs w:val="18"/>
              </w:rPr>
            </w:pPr>
            <w:r>
              <w:rPr>
                <w:rFonts w:ascii="Times-Bold" w:hAnsi="Times-Bold" w:cs="Times-Bold"/>
                <w:b/>
                <w:bCs/>
                <w:sz w:val="18"/>
                <w:szCs w:val="18"/>
              </w:rPr>
              <w:t>Total Church &amp; Dwight Co. Inc. stockholders’ equity</w:t>
            </w:r>
          </w:p>
          <w:p w:rsidR="008E42F5" w:rsidRDefault="008E42F5" w:rsidP="00882F89">
            <w:pPr>
              <w:autoSpaceDE w:val="0"/>
              <w:autoSpaceDN w:val="0"/>
              <w:adjustRightInd w:val="0"/>
              <w:rPr>
                <w:rFonts w:ascii="Times-Roman" w:eastAsia="Times-Roman" w:hAnsi="Times-Bold" w:cs="Times-Roman"/>
                <w:sz w:val="18"/>
                <w:szCs w:val="18"/>
              </w:rPr>
            </w:pPr>
            <w:proofErr w:type="spellStart"/>
            <w:r>
              <w:rPr>
                <w:rFonts w:ascii="Times-Roman" w:eastAsia="Times-Roman" w:hAnsi="Times-Bold" w:cs="Times-Roman"/>
                <w:sz w:val="18"/>
                <w:szCs w:val="18"/>
              </w:rPr>
              <w:t>Noncontrolling</w:t>
            </w:r>
            <w:proofErr w:type="spellEnd"/>
            <w:r>
              <w:rPr>
                <w:rFonts w:ascii="Times-Roman" w:eastAsia="Times-Roman" w:hAnsi="Times-Bold" w:cs="Times-Roman"/>
                <w:sz w:val="18"/>
                <w:szCs w:val="18"/>
              </w:rPr>
              <w:t xml:space="preserve"> interest</w:t>
            </w:r>
          </w:p>
          <w:p w:rsidR="008E42F5" w:rsidRDefault="008E42F5" w:rsidP="00882F89">
            <w:pPr>
              <w:autoSpaceDE w:val="0"/>
              <w:autoSpaceDN w:val="0"/>
              <w:adjustRightInd w:val="0"/>
              <w:rPr>
                <w:rFonts w:ascii="Times-Bold" w:hAnsi="Times-Bold" w:cs="Times-Bold"/>
                <w:b/>
                <w:bCs/>
                <w:sz w:val="18"/>
                <w:szCs w:val="18"/>
              </w:rPr>
            </w:pPr>
            <w:r>
              <w:rPr>
                <w:rFonts w:ascii="Times-Bold" w:hAnsi="Times-Bold" w:cs="Times-Bold"/>
                <w:b/>
                <w:bCs/>
                <w:sz w:val="18"/>
                <w:szCs w:val="18"/>
              </w:rPr>
              <w:t>Total stockholders’ equity</w:t>
            </w:r>
          </w:p>
          <w:p w:rsidR="008E42F5" w:rsidRPr="00AB4431" w:rsidRDefault="008E42F5" w:rsidP="00882F89">
            <w:pPr>
              <w:autoSpaceDE w:val="0"/>
              <w:autoSpaceDN w:val="0"/>
              <w:adjustRightInd w:val="0"/>
              <w:rPr>
                <w:rFonts w:ascii="Verdana" w:eastAsia="Times-Roman" w:hAnsi="Verdana" w:cs="Times-Roman"/>
                <w:sz w:val="24"/>
                <w:szCs w:val="24"/>
              </w:rPr>
            </w:pPr>
            <w:r>
              <w:rPr>
                <w:rFonts w:ascii="Times-Bold" w:hAnsi="Times-Bold" w:cs="Times-Bold"/>
                <w:b/>
                <w:bCs/>
                <w:sz w:val="18"/>
                <w:szCs w:val="18"/>
              </w:rPr>
              <w:t>Total Liabilities and Stockholders’ Equity</w:t>
            </w:r>
          </w:p>
        </w:tc>
        <w:tc>
          <w:tcPr>
            <w:tcW w:w="1530" w:type="dxa"/>
          </w:tcPr>
          <w:p w:rsidR="00D50EE6" w:rsidRPr="00630179" w:rsidRDefault="00D50EE6" w:rsidP="003E3A75">
            <w:pPr>
              <w:autoSpaceDE w:val="0"/>
              <w:autoSpaceDN w:val="0"/>
              <w:adjustRightInd w:val="0"/>
              <w:jc w:val="center"/>
              <w:rPr>
                <w:rFonts w:ascii="Verdana" w:eastAsia="Times-Roman" w:hAnsi="Verdana" w:cs="Times-Roman"/>
                <w:sz w:val="24"/>
                <w:szCs w:val="24"/>
                <w:u w:val="single"/>
              </w:rPr>
            </w:pPr>
          </w:p>
          <w:p w:rsidR="000D244D" w:rsidRPr="00630179" w:rsidRDefault="000D244D" w:rsidP="003E3A75">
            <w:pPr>
              <w:autoSpaceDE w:val="0"/>
              <w:autoSpaceDN w:val="0"/>
              <w:adjustRightInd w:val="0"/>
              <w:jc w:val="center"/>
              <w:rPr>
                <w:rFonts w:ascii="Verdana" w:eastAsia="Times-Roman" w:hAnsi="Verdana" w:cs="Times-Roman"/>
                <w:sz w:val="24"/>
                <w:szCs w:val="24"/>
                <w:u w:val="single"/>
              </w:rPr>
            </w:pP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$ 447,143</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222,158</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216,870</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20,432</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11,444</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10,218</w:t>
            </w:r>
          </w:p>
          <w:p w:rsidR="00AB4431" w:rsidRPr="00630179" w:rsidRDefault="00AB4431" w:rsidP="003E3A75">
            <w:pPr>
              <w:autoSpaceDE w:val="0"/>
              <w:autoSpaceDN w:val="0"/>
              <w:adjustRightInd w:val="0"/>
              <w:jc w:val="center"/>
              <w:rPr>
                <w:rFonts w:ascii="Verdana" w:eastAsia="Times-Roman" w:hAnsi="Verdana" w:cs="Times-Roman"/>
                <w:b/>
                <w:sz w:val="24"/>
                <w:szCs w:val="24"/>
              </w:rPr>
            </w:pPr>
            <w:r w:rsidRPr="00630179">
              <w:rPr>
                <w:rFonts w:ascii="Verdana" w:eastAsia="Times-Roman" w:hAnsi="Verdana" w:cs="Times-Roman"/>
                <w:b/>
                <w:sz w:val="24"/>
                <w:szCs w:val="24"/>
              </w:rPr>
              <w:t>928,265</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455,636</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12,815</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794,891</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838,078</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88,761</w:t>
            </w:r>
          </w:p>
          <w:p w:rsidR="00AB4431" w:rsidRPr="00630179" w:rsidRDefault="00AB4431" w:rsidP="003E3A75">
            <w:pPr>
              <w:autoSpaceDE w:val="0"/>
              <w:autoSpaceDN w:val="0"/>
              <w:adjustRightInd w:val="0"/>
              <w:jc w:val="center"/>
              <w:rPr>
                <w:rFonts w:ascii="Verdana" w:eastAsia="Times-Roman" w:hAnsi="Verdana" w:cs="Times-Roman"/>
                <w:b/>
                <w:sz w:val="24"/>
                <w:szCs w:val="24"/>
              </w:rPr>
            </w:pPr>
            <w:r w:rsidRPr="00630179">
              <w:rPr>
                <w:rFonts w:ascii="Verdana" w:eastAsia="Times-Roman" w:hAnsi="Verdana" w:cs="Times-Roman"/>
                <w:b/>
                <w:sz w:val="24"/>
                <w:szCs w:val="24"/>
              </w:rPr>
              <w:t>$3,118,446</w:t>
            </w:r>
          </w:p>
          <w:p w:rsidR="00630179" w:rsidRPr="00630179" w:rsidRDefault="00630179" w:rsidP="003E3A75">
            <w:pPr>
              <w:autoSpaceDE w:val="0"/>
              <w:autoSpaceDN w:val="0"/>
              <w:adjustRightInd w:val="0"/>
              <w:jc w:val="center"/>
              <w:rPr>
                <w:rFonts w:ascii="Verdana" w:eastAsia="Times-Roman" w:hAnsi="Verdana" w:cs="Times-Roman"/>
                <w:b/>
                <w:sz w:val="24"/>
                <w:szCs w:val="24"/>
              </w:rPr>
            </w:pPr>
          </w:p>
          <w:p w:rsidR="00630179" w:rsidRPr="00630179" w:rsidRDefault="00630179" w:rsidP="003E3A75">
            <w:pPr>
              <w:autoSpaceDE w:val="0"/>
              <w:autoSpaceDN w:val="0"/>
              <w:adjustRightInd w:val="0"/>
              <w:jc w:val="center"/>
              <w:rPr>
                <w:rFonts w:ascii="Verdana" w:eastAsia="Times-Roman" w:hAnsi="Verdana" w:cs="Times-Roman"/>
                <w:b/>
                <w:sz w:val="24"/>
                <w:szCs w:val="24"/>
              </w:rPr>
            </w:pPr>
          </w:p>
          <w:p w:rsidR="00630179" w:rsidRDefault="00630179"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$ 34,895</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lastRenderedPageBreak/>
              <w:t>332,450</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184,054</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15,633</w:t>
            </w:r>
          </w:p>
          <w:p w:rsidR="00630179" w:rsidRDefault="00630179" w:rsidP="003E3A75">
            <w:pPr>
              <w:autoSpaceDE w:val="0"/>
              <w:autoSpaceDN w:val="0"/>
              <w:adjustRightInd w:val="0"/>
              <w:jc w:val="center"/>
              <w:rPr>
                <w:rFonts w:ascii="Verdana" w:eastAsia="Times-Roman" w:hAnsi="Verdana" w:cs="Times-Roman"/>
                <w:b/>
                <w:sz w:val="24"/>
                <w:szCs w:val="24"/>
              </w:rPr>
            </w:pPr>
            <w:r>
              <w:rPr>
                <w:rFonts w:ascii="Verdana" w:eastAsia="Times-Roman" w:hAnsi="Verdana" w:cs="Times-Roman"/>
                <w:b/>
                <w:sz w:val="24"/>
                <w:szCs w:val="24"/>
              </w:rPr>
              <w:t>567,032</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597,347</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201,256</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112,440</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38,599</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w:t>
            </w:r>
          </w:p>
          <w:p w:rsidR="0097606A" w:rsidRDefault="0097606A" w:rsidP="003E3A75">
            <w:pPr>
              <w:autoSpaceDE w:val="0"/>
              <w:autoSpaceDN w:val="0"/>
              <w:adjustRightInd w:val="0"/>
              <w:jc w:val="center"/>
              <w:rPr>
                <w:rFonts w:ascii="Verdana" w:eastAsia="Times-Roman" w:hAnsi="Verdana" w:cs="Times-Roman"/>
                <w:b/>
                <w:sz w:val="24"/>
                <w:szCs w:val="24"/>
              </w:rPr>
            </w:pPr>
            <w:r>
              <w:rPr>
                <w:rFonts w:ascii="Verdana" w:eastAsia="Times-Roman" w:hAnsi="Verdana" w:cs="Times-Roman"/>
                <w:b/>
                <w:sz w:val="24"/>
                <w:szCs w:val="24"/>
              </w:rPr>
              <w:t>1,516,674</w:t>
            </w: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97606A" w:rsidP="003E3A75">
            <w:pPr>
              <w:autoSpaceDE w:val="0"/>
              <w:autoSpaceDN w:val="0"/>
              <w:adjustRightInd w:val="0"/>
              <w:jc w:val="center"/>
              <w:rPr>
                <w:rFonts w:ascii="Times New Roman" w:eastAsia="Times-Roman" w:hAnsi="Times New Roman" w:cs="Times New Roman"/>
                <w:sz w:val="18"/>
                <w:szCs w:val="18"/>
              </w:rPr>
            </w:pPr>
            <w:r>
              <w:rPr>
                <w:rFonts w:ascii="Times New Roman" w:eastAsia="Times-Roman" w:hAnsi="Times New Roman" w:cs="Times New Roman"/>
                <w:sz w:val="18"/>
                <w:szCs w:val="18"/>
              </w:rPr>
              <w:t>73,214</w:t>
            </w: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276,099</w:t>
            </w: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1,275,117</w:t>
            </w: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10,078</w:t>
            </w:r>
          </w:p>
          <w:p w:rsidR="00882F89" w:rsidRDefault="00882F89" w:rsidP="003E3A75">
            <w:pPr>
              <w:autoSpaceDE w:val="0"/>
              <w:autoSpaceDN w:val="0"/>
              <w:adjustRightInd w:val="0"/>
              <w:jc w:val="center"/>
              <w:rPr>
                <w:rFonts w:ascii="Times-Roman" w:eastAsia="Times-Roman" w:hAnsi="Times-Bold" w:cs="Times-Roman"/>
                <w:sz w:val="18"/>
                <w:szCs w:val="18"/>
              </w:rPr>
            </w:pP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(32,925)</w:t>
            </w:r>
          </w:p>
          <w:p w:rsidR="008E42F5" w:rsidRDefault="008E42F5" w:rsidP="003E3A75">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1,601,583</w:t>
            </w:r>
          </w:p>
          <w:p w:rsidR="008E42F5" w:rsidRPr="008E42F5" w:rsidRDefault="008E42F5" w:rsidP="003E3A75">
            <w:pPr>
              <w:autoSpaceDE w:val="0"/>
              <w:autoSpaceDN w:val="0"/>
              <w:adjustRightInd w:val="0"/>
              <w:jc w:val="center"/>
              <w:rPr>
                <w:rFonts w:ascii="Times-Roman" w:eastAsia="Times-Roman" w:hAnsi="Times-Bold" w:cs="Times-Roman"/>
                <w:sz w:val="18"/>
                <w:szCs w:val="18"/>
              </w:rPr>
            </w:pPr>
            <w:r w:rsidRPr="008E42F5">
              <w:rPr>
                <w:rFonts w:ascii="Times-Bold" w:hAnsi="Times-Bold" w:cs="Times-Bold"/>
                <w:bCs/>
                <w:sz w:val="18"/>
                <w:szCs w:val="18"/>
              </w:rPr>
              <w:t>189</w:t>
            </w:r>
          </w:p>
          <w:p w:rsidR="00882F89" w:rsidRDefault="008E42F5" w:rsidP="003E3A75">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1,601,772</w:t>
            </w:r>
          </w:p>
          <w:p w:rsidR="008E42F5" w:rsidRPr="0097606A" w:rsidRDefault="008E42F5" w:rsidP="003E3A75">
            <w:pPr>
              <w:autoSpaceDE w:val="0"/>
              <w:autoSpaceDN w:val="0"/>
              <w:adjustRightInd w:val="0"/>
              <w:jc w:val="center"/>
              <w:rPr>
                <w:rFonts w:ascii="Times New Roman" w:eastAsia="Times-Roman" w:hAnsi="Times New Roman" w:cs="Times New Roman"/>
                <w:sz w:val="18"/>
                <w:szCs w:val="18"/>
              </w:rPr>
            </w:pPr>
            <w:r>
              <w:rPr>
                <w:rFonts w:ascii="Times-Bold" w:hAnsi="Times-Bold" w:cs="Times-Bold"/>
                <w:b/>
                <w:bCs/>
                <w:sz w:val="18"/>
                <w:szCs w:val="18"/>
              </w:rPr>
              <w:t>$ 3,118,446</w:t>
            </w:r>
          </w:p>
        </w:tc>
        <w:tc>
          <w:tcPr>
            <w:tcW w:w="1620" w:type="dxa"/>
          </w:tcPr>
          <w:p w:rsidR="00D50EE6" w:rsidRPr="00630179" w:rsidRDefault="00D50EE6" w:rsidP="003E3A75">
            <w:pPr>
              <w:autoSpaceDE w:val="0"/>
              <w:autoSpaceDN w:val="0"/>
              <w:adjustRightInd w:val="0"/>
              <w:jc w:val="center"/>
              <w:rPr>
                <w:rFonts w:ascii="Verdana" w:eastAsia="Times-Roman" w:hAnsi="Verdana" w:cs="Times-Roman"/>
                <w:sz w:val="24"/>
                <w:szCs w:val="24"/>
                <w:u w:val="single"/>
              </w:rPr>
            </w:pPr>
          </w:p>
          <w:p w:rsidR="000D244D" w:rsidRPr="00630179" w:rsidRDefault="000D244D" w:rsidP="003E3A75">
            <w:pPr>
              <w:autoSpaceDE w:val="0"/>
              <w:autoSpaceDN w:val="0"/>
              <w:adjustRightInd w:val="0"/>
              <w:jc w:val="center"/>
              <w:rPr>
                <w:rFonts w:ascii="Verdana" w:eastAsia="Times-Roman" w:hAnsi="Verdana" w:cs="Times-Roman"/>
                <w:sz w:val="24"/>
                <w:szCs w:val="24"/>
                <w:u w:val="single"/>
              </w:rPr>
            </w:pP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$ 197,999</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211,194</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198,893</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15,107</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10,234</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31,694</w:t>
            </w:r>
          </w:p>
          <w:p w:rsidR="00AB4431" w:rsidRPr="00630179" w:rsidRDefault="00AB4431" w:rsidP="003E3A75">
            <w:pPr>
              <w:autoSpaceDE w:val="0"/>
              <w:autoSpaceDN w:val="0"/>
              <w:adjustRightInd w:val="0"/>
              <w:jc w:val="center"/>
              <w:rPr>
                <w:rFonts w:ascii="Verdana" w:eastAsia="Times-Roman" w:hAnsi="Verdana" w:cs="Times-Roman"/>
                <w:b/>
                <w:sz w:val="24"/>
                <w:szCs w:val="24"/>
              </w:rPr>
            </w:pPr>
            <w:r w:rsidRPr="00630179">
              <w:rPr>
                <w:rFonts w:ascii="Verdana" w:eastAsia="Times-Roman" w:hAnsi="Verdana" w:cs="Times-Roman"/>
                <w:b/>
                <w:sz w:val="24"/>
                <w:szCs w:val="24"/>
              </w:rPr>
              <w:t>665,121</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384,519</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10,061</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810,173</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845,230</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86,334</w:t>
            </w:r>
          </w:p>
          <w:p w:rsidR="00AB4431" w:rsidRPr="00630179" w:rsidRDefault="00AB4431" w:rsidP="003E3A75">
            <w:pPr>
              <w:autoSpaceDE w:val="0"/>
              <w:autoSpaceDN w:val="0"/>
              <w:adjustRightInd w:val="0"/>
              <w:jc w:val="center"/>
              <w:rPr>
                <w:rFonts w:ascii="Verdana" w:eastAsia="Times-Roman" w:hAnsi="Verdana" w:cs="Times-Roman"/>
                <w:b/>
                <w:sz w:val="24"/>
                <w:szCs w:val="24"/>
              </w:rPr>
            </w:pPr>
            <w:r w:rsidRPr="00630179">
              <w:rPr>
                <w:rFonts w:ascii="Verdana" w:eastAsia="Times-Roman" w:hAnsi="Verdana" w:cs="Times-Roman"/>
                <w:b/>
                <w:sz w:val="24"/>
                <w:szCs w:val="24"/>
              </w:rPr>
              <w:t>$2,801,438</w:t>
            </w:r>
          </w:p>
          <w:p w:rsidR="00630179" w:rsidRPr="00630179" w:rsidRDefault="00630179" w:rsidP="003E3A75">
            <w:pPr>
              <w:autoSpaceDE w:val="0"/>
              <w:autoSpaceDN w:val="0"/>
              <w:adjustRightInd w:val="0"/>
              <w:jc w:val="center"/>
              <w:rPr>
                <w:rFonts w:ascii="Verdana" w:eastAsia="Times-Roman" w:hAnsi="Verdana" w:cs="Times-Roman"/>
                <w:b/>
                <w:sz w:val="24"/>
                <w:szCs w:val="24"/>
              </w:rPr>
            </w:pPr>
          </w:p>
          <w:p w:rsidR="00630179" w:rsidRPr="00630179" w:rsidRDefault="00630179" w:rsidP="003E3A75">
            <w:pPr>
              <w:autoSpaceDE w:val="0"/>
              <w:autoSpaceDN w:val="0"/>
              <w:adjustRightInd w:val="0"/>
              <w:jc w:val="center"/>
              <w:rPr>
                <w:rFonts w:ascii="Verdana" w:eastAsia="Times-Roman" w:hAnsi="Verdana" w:cs="Times-Roman"/>
                <w:b/>
                <w:sz w:val="24"/>
                <w:szCs w:val="24"/>
              </w:rPr>
            </w:pPr>
          </w:p>
          <w:p w:rsidR="00630179" w:rsidRDefault="00630179"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$ 3,248</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lastRenderedPageBreak/>
              <w:t>310,622</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71,491</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1,760</w:t>
            </w:r>
          </w:p>
          <w:p w:rsidR="00630179" w:rsidRDefault="0097606A" w:rsidP="003E3A75">
            <w:pPr>
              <w:autoSpaceDE w:val="0"/>
              <w:autoSpaceDN w:val="0"/>
              <w:adjustRightInd w:val="0"/>
              <w:jc w:val="center"/>
              <w:rPr>
                <w:rFonts w:ascii="Verdana" w:eastAsia="Times-Roman" w:hAnsi="Verdana" w:cs="Times-Roman"/>
                <w:b/>
                <w:sz w:val="24"/>
                <w:szCs w:val="24"/>
              </w:rPr>
            </w:pPr>
            <w:r>
              <w:rPr>
                <w:rFonts w:ascii="Verdana" w:eastAsia="Times-Roman" w:hAnsi="Verdana" w:cs="Times-Roman"/>
                <w:b/>
                <w:sz w:val="24"/>
                <w:szCs w:val="24"/>
              </w:rPr>
              <w:t>387,121</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781,402</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171,981</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93,430</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35,799</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w:t>
            </w:r>
          </w:p>
          <w:p w:rsidR="0097606A" w:rsidRDefault="0097606A" w:rsidP="003E3A75">
            <w:pPr>
              <w:autoSpaceDE w:val="0"/>
              <w:autoSpaceDN w:val="0"/>
              <w:adjustRightInd w:val="0"/>
              <w:jc w:val="center"/>
              <w:rPr>
                <w:rFonts w:ascii="Verdana" w:eastAsia="Times-Roman" w:hAnsi="Verdana" w:cs="Times-Roman"/>
                <w:b/>
                <w:sz w:val="24"/>
                <w:szCs w:val="24"/>
              </w:rPr>
            </w:pPr>
            <w:r>
              <w:rPr>
                <w:rFonts w:ascii="Verdana" w:eastAsia="Times-Roman" w:hAnsi="Verdana" w:cs="Times-Roman"/>
                <w:b/>
                <w:sz w:val="24"/>
                <w:szCs w:val="24"/>
              </w:rPr>
              <w:t>1,469,733</w:t>
            </w: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97606A" w:rsidP="003E3A75">
            <w:pPr>
              <w:autoSpaceDE w:val="0"/>
              <w:autoSpaceDN w:val="0"/>
              <w:adjustRightInd w:val="0"/>
              <w:jc w:val="center"/>
              <w:rPr>
                <w:rFonts w:ascii="Times New Roman" w:eastAsia="Times-Roman" w:hAnsi="Times New Roman" w:cs="Times New Roman"/>
                <w:sz w:val="18"/>
                <w:szCs w:val="18"/>
              </w:rPr>
            </w:pPr>
            <w:r w:rsidRPr="0097606A">
              <w:rPr>
                <w:rFonts w:ascii="Times New Roman" w:eastAsia="Times-Roman" w:hAnsi="Times New Roman" w:cs="Times New Roman"/>
                <w:sz w:val="18"/>
                <w:szCs w:val="18"/>
              </w:rPr>
              <w:t>73,214</w:t>
            </w: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252,129</w:t>
            </w: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1,063,928</w:t>
            </w: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(20,454)</w:t>
            </w:r>
          </w:p>
          <w:p w:rsidR="00882F89" w:rsidRDefault="00882F89" w:rsidP="003E3A75">
            <w:pPr>
              <w:autoSpaceDE w:val="0"/>
              <w:autoSpaceDN w:val="0"/>
              <w:adjustRightInd w:val="0"/>
              <w:jc w:val="center"/>
              <w:rPr>
                <w:rFonts w:ascii="Times-Roman" w:eastAsia="Times-Roman" w:hAnsi="Times-Bold" w:cs="Times-Roman"/>
                <w:sz w:val="18"/>
                <w:szCs w:val="18"/>
              </w:rPr>
            </w:pP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(37,304)</w:t>
            </w:r>
          </w:p>
          <w:p w:rsidR="008E42F5" w:rsidRDefault="008E42F5" w:rsidP="003E3A75">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1,331,513</w:t>
            </w:r>
          </w:p>
          <w:p w:rsidR="008E42F5" w:rsidRDefault="008E42F5" w:rsidP="003E3A75">
            <w:pPr>
              <w:autoSpaceDE w:val="0"/>
              <w:autoSpaceDN w:val="0"/>
              <w:adjustRightInd w:val="0"/>
              <w:jc w:val="center"/>
              <w:rPr>
                <w:rFonts w:ascii="Times-Bold" w:hAnsi="Times-Bold" w:cs="Times-Bold"/>
                <w:bCs/>
                <w:sz w:val="18"/>
                <w:szCs w:val="18"/>
              </w:rPr>
            </w:pPr>
            <w:r w:rsidRPr="008E42F5">
              <w:rPr>
                <w:rFonts w:ascii="Times-Bold" w:hAnsi="Times-Bold" w:cs="Times-Bold"/>
                <w:bCs/>
                <w:sz w:val="18"/>
                <w:szCs w:val="18"/>
              </w:rPr>
              <w:t>192</w:t>
            </w:r>
          </w:p>
          <w:p w:rsidR="008E42F5" w:rsidRDefault="008E42F5" w:rsidP="003E3A75">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1,331,705</w:t>
            </w:r>
          </w:p>
          <w:p w:rsidR="008E42F5" w:rsidRPr="008E42F5" w:rsidRDefault="008E42F5" w:rsidP="003E3A75">
            <w:pPr>
              <w:autoSpaceDE w:val="0"/>
              <w:autoSpaceDN w:val="0"/>
              <w:adjustRightInd w:val="0"/>
              <w:jc w:val="center"/>
              <w:rPr>
                <w:rFonts w:ascii="Times New Roman" w:eastAsia="Times-Roman" w:hAnsi="Times New Roman" w:cs="Times New Roman"/>
                <w:sz w:val="18"/>
                <w:szCs w:val="18"/>
                <w:u w:val="single"/>
              </w:rPr>
            </w:pPr>
            <w:r>
              <w:rPr>
                <w:rFonts w:ascii="Times-Bold" w:hAnsi="Times-Bold" w:cs="Times-Bold"/>
                <w:b/>
                <w:bCs/>
                <w:sz w:val="18"/>
                <w:szCs w:val="18"/>
              </w:rPr>
              <w:t>$ 2,801,438</w:t>
            </w:r>
          </w:p>
        </w:tc>
        <w:tc>
          <w:tcPr>
            <w:tcW w:w="1800" w:type="dxa"/>
          </w:tcPr>
          <w:p w:rsidR="00D50EE6" w:rsidRPr="00630179" w:rsidRDefault="00D50EE6" w:rsidP="003E3A75">
            <w:pPr>
              <w:autoSpaceDE w:val="0"/>
              <w:autoSpaceDN w:val="0"/>
              <w:adjustRightInd w:val="0"/>
              <w:jc w:val="center"/>
              <w:rPr>
                <w:rFonts w:ascii="Verdana" w:eastAsia="Times-Roman" w:hAnsi="Verdana" w:cs="Times-Roman"/>
                <w:sz w:val="24"/>
                <w:szCs w:val="24"/>
              </w:rPr>
            </w:pPr>
          </w:p>
          <w:p w:rsidR="000D244D" w:rsidRPr="00630179" w:rsidRDefault="000D244D" w:rsidP="003E3A75">
            <w:pPr>
              <w:autoSpaceDE w:val="0"/>
              <w:autoSpaceDN w:val="0"/>
              <w:adjustRightInd w:val="0"/>
              <w:jc w:val="center"/>
              <w:rPr>
                <w:rFonts w:ascii="Verdana" w:eastAsia="Times-Roman" w:hAnsi="Verdana" w:cs="Times-Roman"/>
                <w:sz w:val="24"/>
                <w:szCs w:val="24"/>
              </w:rPr>
            </w:pP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$ 249,809</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247,898</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213,651</w:t>
            </w:r>
          </w:p>
          <w:p w:rsidR="000D244D" w:rsidRPr="00630179" w:rsidRDefault="000D244D"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13,508</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9,224</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1,263</w:t>
            </w:r>
          </w:p>
          <w:p w:rsidR="00AB4431" w:rsidRPr="00630179" w:rsidRDefault="00AB4431" w:rsidP="003E3A75">
            <w:pPr>
              <w:autoSpaceDE w:val="0"/>
              <w:autoSpaceDN w:val="0"/>
              <w:adjustRightInd w:val="0"/>
              <w:jc w:val="center"/>
              <w:rPr>
                <w:rFonts w:ascii="Verdana" w:eastAsia="Times-Roman" w:hAnsi="Verdana" w:cs="Times-Roman"/>
                <w:b/>
                <w:sz w:val="24"/>
                <w:szCs w:val="24"/>
              </w:rPr>
            </w:pPr>
            <w:r w:rsidRPr="00630179">
              <w:rPr>
                <w:rFonts w:ascii="Verdana" w:eastAsia="Times-Roman" w:hAnsi="Verdana" w:cs="Times-Roman"/>
                <w:b/>
                <w:sz w:val="24"/>
                <w:szCs w:val="24"/>
              </w:rPr>
              <w:t>735,353</w:t>
            </w:r>
          </w:p>
          <w:p w:rsidR="000D244D"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350,853</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3,670</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10,324</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2,519</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665,168</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688,842</w:t>
            </w:r>
          </w:p>
          <w:p w:rsidR="00AB4431" w:rsidRPr="00630179" w:rsidRDefault="00AB4431"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75,761</w:t>
            </w:r>
          </w:p>
          <w:p w:rsidR="000D244D" w:rsidRPr="00630179" w:rsidRDefault="00AB4431" w:rsidP="003E3A75">
            <w:pPr>
              <w:autoSpaceDE w:val="0"/>
              <w:autoSpaceDN w:val="0"/>
              <w:adjustRightInd w:val="0"/>
              <w:jc w:val="center"/>
              <w:rPr>
                <w:rFonts w:ascii="Verdana" w:eastAsia="Times-Roman" w:hAnsi="Verdana" w:cs="Times-Roman"/>
                <w:b/>
                <w:sz w:val="24"/>
                <w:szCs w:val="24"/>
              </w:rPr>
            </w:pPr>
            <w:r w:rsidRPr="00630179">
              <w:rPr>
                <w:rFonts w:ascii="Verdana" w:eastAsia="Times-Roman" w:hAnsi="Verdana" w:cs="Times-Roman"/>
                <w:b/>
                <w:sz w:val="24"/>
                <w:szCs w:val="24"/>
              </w:rPr>
              <w:t>$2,532,490</w:t>
            </w:r>
          </w:p>
          <w:p w:rsidR="00630179" w:rsidRPr="00630179" w:rsidRDefault="00630179" w:rsidP="003E3A75">
            <w:pPr>
              <w:autoSpaceDE w:val="0"/>
              <w:autoSpaceDN w:val="0"/>
              <w:adjustRightInd w:val="0"/>
              <w:jc w:val="center"/>
              <w:rPr>
                <w:rFonts w:ascii="Verdana" w:eastAsia="Times-Roman" w:hAnsi="Verdana" w:cs="Times-Roman"/>
                <w:b/>
                <w:sz w:val="24"/>
                <w:szCs w:val="24"/>
              </w:rPr>
            </w:pPr>
          </w:p>
          <w:p w:rsidR="000D244D" w:rsidRPr="00630179" w:rsidRDefault="000D244D" w:rsidP="003E3A75">
            <w:pPr>
              <w:autoSpaceDE w:val="0"/>
              <w:autoSpaceDN w:val="0"/>
              <w:adjustRightInd w:val="0"/>
              <w:jc w:val="center"/>
              <w:rPr>
                <w:rFonts w:ascii="Verdana" w:eastAsia="Times-Roman" w:hAnsi="Verdana" w:cs="Times-Roman"/>
                <w:sz w:val="24"/>
                <w:szCs w:val="24"/>
              </w:rPr>
            </w:pPr>
          </w:p>
          <w:p w:rsidR="00630179" w:rsidRDefault="00630179" w:rsidP="003E3A75">
            <w:pPr>
              <w:autoSpaceDE w:val="0"/>
              <w:autoSpaceDN w:val="0"/>
              <w:adjustRightInd w:val="0"/>
              <w:jc w:val="center"/>
              <w:rPr>
                <w:rFonts w:ascii="Verdana" w:eastAsia="Times-Roman" w:hAnsi="Verdana" w:cs="Times-Roman"/>
                <w:sz w:val="24"/>
                <w:szCs w:val="24"/>
              </w:rPr>
            </w:pPr>
            <w:r w:rsidRPr="00630179">
              <w:rPr>
                <w:rFonts w:ascii="Verdana" w:eastAsia="Times-Roman" w:hAnsi="Verdana" w:cs="Times-Roman"/>
                <w:sz w:val="24"/>
                <w:szCs w:val="24"/>
              </w:rPr>
              <w:t>$ 115,000</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lastRenderedPageBreak/>
              <w:t>303,071</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33,706</w:t>
            </w:r>
          </w:p>
          <w:p w:rsidR="00630179" w:rsidRDefault="00630179"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6,012</w:t>
            </w:r>
          </w:p>
          <w:p w:rsidR="0097606A" w:rsidRDefault="0097606A" w:rsidP="003E3A75">
            <w:pPr>
              <w:autoSpaceDE w:val="0"/>
              <w:autoSpaceDN w:val="0"/>
              <w:adjustRightInd w:val="0"/>
              <w:jc w:val="center"/>
              <w:rPr>
                <w:rFonts w:ascii="Verdana" w:eastAsia="Times-Roman" w:hAnsi="Verdana" w:cs="Times-Roman"/>
                <w:b/>
                <w:sz w:val="24"/>
                <w:szCs w:val="24"/>
              </w:rPr>
            </w:pPr>
            <w:r>
              <w:rPr>
                <w:rFonts w:ascii="Verdana" w:eastAsia="Times-Roman" w:hAnsi="Verdana" w:cs="Times-Roman"/>
                <w:b/>
                <w:sz w:val="24"/>
                <w:szCs w:val="24"/>
              </w:rPr>
              <w:t>457,789</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707,311</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162,746</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87,769</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36,416</w:t>
            </w:r>
          </w:p>
          <w:p w:rsidR="0097606A" w:rsidRDefault="0097606A" w:rsidP="003E3A75">
            <w:pPr>
              <w:autoSpaceDE w:val="0"/>
              <w:autoSpaceDN w:val="0"/>
              <w:adjustRightInd w:val="0"/>
              <w:jc w:val="center"/>
              <w:rPr>
                <w:rFonts w:ascii="Verdana" w:eastAsia="Times-Roman" w:hAnsi="Verdana" w:cs="Times-Roman"/>
                <w:sz w:val="24"/>
                <w:szCs w:val="24"/>
              </w:rPr>
            </w:pPr>
            <w:r>
              <w:rPr>
                <w:rFonts w:ascii="Verdana" w:eastAsia="Times-Roman" w:hAnsi="Verdana" w:cs="Times-Roman"/>
                <w:sz w:val="24"/>
                <w:szCs w:val="24"/>
              </w:rPr>
              <w:t>194</w:t>
            </w:r>
          </w:p>
          <w:p w:rsidR="0097606A" w:rsidRDefault="0097606A" w:rsidP="003E3A75">
            <w:pPr>
              <w:autoSpaceDE w:val="0"/>
              <w:autoSpaceDN w:val="0"/>
              <w:adjustRightInd w:val="0"/>
              <w:jc w:val="center"/>
              <w:rPr>
                <w:rFonts w:ascii="Verdana" w:eastAsia="Times-Roman" w:hAnsi="Verdana" w:cs="Times-Roman"/>
                <w:b/>
                <w:sz w:val="24"/>
                <w:szCs w:val="24"/>
              </w:rPr>
            </w:pPr>
            <w:r>
              <w:rPr>
                <w:rFonts w:ascii="Verdana" w:eastAsia="Times-Roman" w:hAnsi="Verdana" w:cs="Times-Roman"/>
                <w:b/>
                <w:sz w:val="24"/>
                <w:szCs w:val="24"/>
              </w:rPr>
              <w:t>1,452,225</w:t>
            </w: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97606A" w:rsidP="003E3A75">
            <w:pPr>
              <w:autoSpaceDE w:val="0"/>
              <w:autoSpaceDN w:val="0"/>
              <w:adjustRightInd w:val="0"/>
              <w:jc w:val="center"/>
              <w:rPr>
                <w:rFonts w:ascii="Verdana" w:eastAsia="Times-Roman" w:hAnsi="Verdana" w:cs="Times-Roman"/>
                <w:b/>
                <w:sz w:val="24"/>
                <w:szCs w:val="24"/>
              </w:rPr>
            </w:pPr>
          </w:p>
          <w:p w:rsidR="0097606A" w:rsidRDefault="00882F89" w:rsidP="003E3A75">
            <w:pPr>
              <w:autoSpaceDE w:val="0"/>
              <w:autoSpaceDN w:val="0"/>
              <w:adjustRightInd w:val="0"/>
              <w:jc w:val="center"/>
              <w:rPr>
                <w:rFonts w:ascii="Times New Roman" w:eastAsia="Times-Roman" w:hAnsi="Times New Roman" w:cs="Times New Roman"/>
                <w:sz w:val="18"/>
                <w:szCs w:val="18"/>
              </w:rPr>
            </w:pPr>
            <w:r w:rsidRPr="00882F89">
              <w:rPr>
                <w:rFonts w:ascii="Times New Roman" w:eastAsia="Times-Roman" w:hAnsi="Times New Roman" w:cs="Times New Roman"/>
                <w:sz w:val="18"/>
                <w:szCs w:val="18"/>
              </w:rPr>
              <w:t>69,991</w:t>
            </w: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121,902</w:t>
            </w: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891,868</w:t>
            </w:r>
          </w:p>
          <w:p w:rsidR="00882F89" w:rsidRDefault="00882F89" w:rsidP="00882F89">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39,128</w:t>
            </w:r>
          </w:p>
          <w:p w:rsidR="00882F89" w:rsidRDefault="00882F89" w:rsidP="00882F89">
            <w:pPr>
              <w:autoSpaceDE w:val="0"/>
              <w:autoSpaceDN w:val="0"/>
              <w:adjustRightInd w:val="0"/>
              <w:jc w:val="center"/>
              <w:rPr>
                <w:rFonts w:ascii="Times-Roman" w:eastAsia="Times-Roman" w:hAnsi="Times-Bold" w:cs="Times-Roman"/>
                <w:sz w:val="18"/>
                <w:szCs w:val="18"/>
              </w:rPr>
            </w:pPr>
          </w:p>
          <w:p w:rsidR="00882F89" w:rsidRDefault="00882F89"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(42,624)</w:t>
            </w:r>
          </w:p>
          <w:p w:rsidR="008E42F5" w:rsidRDefault="008E42F5"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w:t>
            </w:r>
          </w:p>
          <w:p w:rsidR="008E42F5" w:rsidRDefault="008E42F5" w:rsidP="003E3A75">
            <w:pPr>
              <w:autoSpaceDE w:val="0"/>
              <w:autoSpaceDN w:val="0"/>
              <w:adjustRightInd w:val="0"/>
              <w:jc w:val="center"/>
              <w:rPr>
                <w:rFonts w:ascii="Times-Roman" w:eastAsia="Times-Roman" w:hAnsi="Times-Bold" w:cs="Times-Roman"/>
                <w:sz w:val="18"/>
                <w:szCs w:val="18"/>
              </w:rPr>
            </w:pPr>
            <w:r>
              <w:rPr>
                <w:rFonts w:ascii="Times-Roman" w:eastAsia="Times-Roman" w:hAnsi="Times-Bold" w:cs="Times-Roman"/>
                <w:sz w:val="18"/>
                <w:szCs w:val="18"/>
              </w:rPr>
              <w:t>-</w:t>
            </w:r>
          </w:p>
          <w:p w:rsidR="008E42F5" w:rsidRDefault="008E42F5" w:rsidP="003E3A75">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1,080,265</w:t>
            </w:r>
          </w:p>
          <w:p w:rsidR="0071737C" w:rsidRPr="00D50EE6" w:rsidRDefault="0071737C" w:rsidP="0071737C">
            <w:pPr>
              <w:autoSpaceDE w:val="0"/>
              <w:autoSpaceDN w:val="0"/>
              <w:adjustRightInd w:val="0"/>
              <w:jc w:val="center"/>
              <w:rPr>
                <w:rFonts w:ascii="Verdana" w:hAnsi="Verdana"/>
                <w:sz w:val="24"/>
                <w:szCs w:val="24"/>
              </w:rPr>
            </w:pPr>
            <w:r>
              <w:rPr>
                <w:rFonts w:ascii="Times-Bold" w:hAnsi="Times-Bold" w:cs="Times-Bold"/>
                <w:b/>
                <w:bCs/>
                <w:sz w:val="18"/>
                <w:szCs w:val="18"/>
              </w:rPr>
              <w:t>$ 2,532,490</w:t>
            </w:r>
          </w:p>
          <w:p w:rsidR="008E42F5" w:rsidRPr="00882F89" w:rsidRDefault="008E42F5" w:rsidP="003E3A75">
            <w:pPr>
              <w:autoSpaceDE w:val="0"/>
              <w:autoSpaceDN w:val="0"/>
              <w:adjustRightInd w:val="0"/>
              <w:jc w:val="center"/>
              <w:rPr>
                <w:rFonts w:ascii="Times New Roman" w:eastAsia="Times-Roman" w:hAnsi="Times New Roman" w:cs="Times New Roman"/>
                <w:sz w:val="18"/>
                <w:szCs w:val="18"/>
              </w:rPr>
            </w:pPr>
          </w:p>
        </w:tc>
      </w:tr>
    </w:tbl>
    <w:p w:rsidR="00D50EE6" w:rsidRDefault="00D50EE6" w:rsidP="00D50EE6">
      <w:pPr>
        <w:autoSpaceDE w:val="0"/>
        <w:autoSpaceDN w:val="0"/>
        <w:adjustRightInd w:val="0"/>
        <w:spacing w:after="0" w:line="240" w:lineRule="auto"/>
        <w:ind w:firstLine="720"/>
        <w:rPr>
          <w:rFonts w:ascii="Verdana" w:hAnsi="Verdana"/>
          <w:sz w:val="24"/>
          <w:szCs w:val="24"/>
        </w:rPr>
      </w:pPr>
    </w:p>
    <w:p w:rsidR="00630179" w:rsidRDefault="0071737C" w:rsidP="0071737C">
      <w:pPr>
        <w:autoSpaceDE w:val="0"/>
        <w:autoSpaceDN w:val="0"/>
        <w:adjustRightInd w:val="0"/>
        <w:spacing w:after="0" w:line="240" w:lineRule="auto"/>
        <w:rPr>
          <w:rFonts w:ascii="Frutiger-Roman" w:hAnsi="Frutiger-Roman" w:cs="Frutiger-Roman"/>
          <w:sz w:val="16"/>
          <w:szCs w:val="16"/>
        </w:rPr>
      </w:pPr>
      <w:r w:rsidRPr="00370142">
        <w:rPr>
          <w:rFonts w:ascii="Frutiger-Bold" w:hAnsi="Frutiger-Bold" w:cs="Frutiger-Bold"/>
          <w:b/>
          <w:bCs/>
          <w:sz w:val="18"/>
          <w:szCs w:val="18"/>
          <w:highlight w:val="yellow"/>
        </w:rPr>
        <w:t xml:space="preserve">EXHIBIT 3 - </w:t>
      </w:r>
      <w:r w:rsidRPr="00370142">
        <w:rPr>
          <w:rFonts w:ascii="Frutiger-Roman" w:hAnsi="Frutiger-Roman" w:cs="Frutiger-Roman"/>
          <w:sz w:val="16"/>
          <w:szCs w:val="16"/>
          <w:highlight w:val="yellow"/>
        </w:rPr>
        <w:t>Business Segment Results: Church &amp; Dwight Co. Inc.</w:t>
      </w:r>
    </w:p>
    <w:p w:rsidR="0071737C" w:rsidRDefault="0071737C" w:rsidP="0071737C">
      <w:pPr>
        <w:autoSpaceDE w:val="0"/>
        <w:autoSpaceDN w:val="0"/>
        <w:adjustRightInd w:val="0"/>
        <w:spacing w:after="0" w:line="240" w:lineRule="auto"/>
        <w:rPr>
          <w:rFonts w:ascii="Frutiger-Roman" w:hAnsi="Frutiger-Roman" w:cs="Frutiger-Roman"/>
          <w:sz w:val="16"/>
          <w:szCs w:val="16"/>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1737C" w:rsidTr="0071737C">
        <w:tc>
          <w:tcPr>
            <w:tcW w:w="1596" w:type="dxa"/>
          </w:tcPr>
          <w:p w:rsidR="0071737C" w:rsidRPr="00370142" w:rsidRDefault="0071737C" w:rsidP="0071737C">
            <w:pPr>
              <w:autoSpaceDE w:val="0"/>
              <w:autoSpaceDN w:val="0"/>
              <w:adjustRightInd w:val="0"/>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b/>
                <w:bCs/>
                <w:sz w:val="24"/>
                <w:szCs w:val="24"/>
              </w:rPr>
            </w:pPr>
            <w:r w:rsidRPr="00370142">
              <w:rPr>
                <w:rFonts w:ascii="Times New Roman" w:hAnsi="Times New Roman" w:cs="Times New Roman"/>
                <w:b/>
                <w:bCs/>
                <w:sz w:val="24"/>
                <w:szCs w:val="24"/>
              </w:rPr>
              <w:t>Consumer</w:t>
            </w:r>
          </w:p>
          <w:p w:rsidR="0071737C" w:rsidRPr="00370142" w:rsidRDefault="0071737C" w:rsidP="0071737C">
            <w:pPr>
              <w:autoSpaceDE w:val="0"/>
              <w:autoSpaceDN w:val="0"/>
              <w:adjustRightInd w:val="0"/>
              <w:jc w:val="center"/>
              <w:rPr>
                <w:rFonts w:ascii="Times New Roman" w:hAnsi="Times New Roman" w:cs="Times New Roman"/>
                <w:b/>
                <w:bCs/>
                <w:sz w:val="24"/>
                <w:szCs w:val="24"/>
              </w:rPr>
            </w:pPr>
            <w:r w:rsidRPr="00370142">
              <w:rPr>
                <w:rFonts w:ascii="Times New Roman" w:hAnsi="Times New Roman" w:cs="Times New Roman"/>
                <w:b/>
                <w:bCs/>
                <w:sz w:val="24"/>
                <w:szCs w:val="24"/>
              </w:rPr>
              <w:t>Domestic</w:t>
            </w:r>
          </w:p>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b/>
                <w:bCs/>
                <w:sz w:val="24"/>
                <w:szCs w:val="24"/>
              </w:rPr>
            </w:pPr>
            <w:r w:rsidRPr="00370142">
              <w:rPr>
                <w:rFonts w:ascii="Times New Roman" w:hAnsi="Times New Roman" w:cs="Times New Roman"/>
                <w:b/>
                <w:bCs/>
                <w:sz w:val="24"/>
                <w:szCs w:val="24"/>
              </w:rPr>
              <w:t>Consumer</w:t>
            </w:r>
          </w:p>
          <w:p w:rsidR="0071737C" w:rsidRPr="00370142" w:rsidRDefault="0071737C" w:rsidP="0071737C">
            <w:pPr>
              <w:autoSpaceDE w:val="0"/>
              <w:autoSpaceDN w:val="0"/>
              <w:adjustRightInd w:val="0"/>
              <w:jc w:val="center"/>
              <w:rPr>
                <w:rFonts w:ascii="Times New Roman" w:hAnsi="Times New Roman" w:cs="Times New Roman"/>
                <w:b/>
                <w:bCs/>
                <w:sz w:val="24"/>
                <w:szCs w:val="24"/>
              </w:rPr>
            </w:pPr>
            <w:r w:rsidRPr="00370142">
              <w:rPr>
                <w:rFonts w:ascii="Times New Roman" w:hAnsi="Times New Roman" w:cs="Times New Roman"/>
                <w:b/>
                <w:bCs/>
                <w:sz w:val="24"/>
                <w:szCs w:val="24"/>
              </w:rPr>
              <w:t>International</w:t>
            </w:r>
          </w:p>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b/>
                <w:bCs/>
                <w:sz w:val="24"/>
                <w:szCs w:val="24"/>
              </w:rPr>
            </w:pPr>
            <w:r w:rsidRPr="00370142">
              <w:rPr>
                <w:rFonts w:ascii="Times New Roman" w:hAnsi="Times New Roman" w:cs="Times New Roman"/>
                <w:b/>
                <w:bCs/>
                <w:sz w:val="24"/>
                <w:szCs w:val="24"/>
              </w:rPr>
              <w:t>Specialty Products</w:t>
            </w:r>
          </w:p>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b/>
                <w:bCs/>
                <w:sz w:val="24"/>
                <w:szCs w:val="24"/>
              </w:rPr>
              <w:t>Corporate Total</w:t>
            </w:r>
          </w:p>
        </w:tc>
        <w:tc>
          <w:tcPr>
            <w:tcW w:w="1596" w:type="dxa"/>
          </w:tcPr>
          <w:p w:rsidR="0071737C" w:rsidRPr="00370142" w:rsidRDefault="0071737C" w:rsidP="0071737C">
            <w:pPr>
              <w:autoSpaceDE w:val="0"/>
              <w:autoSpaceDN w:val="0"/>
              <w:adjustRightInd w:val="0"/>
              <w:jc w:val="center"/>
              <w:rPr>
                <w:rFonts w:ascii="Times New Roman" w:hAnsi="Times New Roman" w:cs="Times New Roman"/>
                <w:b/>
                <w:bCs/>
                <w:sz w:val="24"/>
                <w:szCs w:val="24"/>
              </w:rPr>
            </w:pPr>
            <w:r w:rsidRPr="00370142">
              <w:rPr>
                <w:rFonts w:ascii="Times New Roman" w:hAnsi="Times New Roman" w:cs="Times New Roman"/>
                <w:b/>
                <w:bCs/>
                <w:sz w:val="24"/>
                <w:szCs w:val="24"/>
              </w:rPr>
              <w:t>Net Sales</w:t>
            </w:r>
          </w:p>
          <w:p w:rsidR="0071737C" w:rsidRPr="00370142" w:rsidRDefault="0071737C" w:rsidP="0071737C">
            <w:pPr>
              <w:autoSpaceDE w:val="0"/>
              <w:autoSpaceDN w:val="0"/>
              <w:adjustRightInd w:val="0"/>
              <w:jc w:val="center"/>
              <w:rPr>
                <w:rFonts w:ascii="Times New Roman" w:hAnsi="Times New Roman" w:cs="Times New Roman"/>
                <w:sz w:val="24"/>
                <w:szCs w:val="24"/>
              </w:rPr>
            </w:pPr>
          </w:p>
        </w:tc>
      </w:tr>
      <w:tr w:rsidR="0071737C" w:rsidTr="0071737C">
        <w:tc>
          <w:tcPr>
            <w:tcW w:w="1596" w:type="dxa"/>
          </w:tcPr>
          <w:p w:rsidR="0071737C" w:rsidRPr="00370142" w:rsidRDefault="0071737C" w:rsidP="0071737C">
            <w:pPr>
              <w:autoSpaceDE w:val="0"/>
              <w:autoSpaceDN w:val="0"/>
              <w:adjustRightInd w:val="0"/>
              <w:jc w:val="center"/>
              <w:rPr>
                <w:rFonts w:ascii="Times New Roman" w:hAnsi="Times New Roman" w:cs="Times New Roman"/>
                <w:b/>
                <w:sz w:val="24"/>
                <w:szCs w:val="24"/>
              </w:rPr>
            </w:pPr>
            <w:r w:rsidRPr="00370142">
              <w:rPr>
                <w:rFonts w:ascii="Times New Roman" w:hAnsi="Times New Roman" w:cs="Times New Roman"/>
                <w:b/>
                <w:sz w:val="24"/>
                <w:szCs w:val="24"/>
              </w:rPr>
              <w:t>Net Sales</w:t>
            </w:r>
          </w:p>
        </w:tc>
        <w:tc>
          <w:tcPr>
            <w:tcW w:w="1596" w:type="dxa"/>
          </w:tcPr>
          <w:p w:rsidR="0071737C" w:rsidRPr="00370142" w:rsidRDefault="0071737C" w:rsidP="0071737C">
            <w:pPr>
              <w:autoSpaceDE w:val="0"/>
              <w:autoSpaceDN w:val="0"/>
              <w:adjustRightInd w:val="0"/>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rPr>
                <w:rFonts w:ascii="Times New Roman" w:hAnsi="Times New Roman" w:cs="Times New Roman"/>
                <w:sz w:val="24"/>
                <w:szCs w:val="24"/>
              </w:rPr>
            </w:pPr>
          </w:p>
        </w:tc>
      </w:tr>
      <w:tr w:rsidR="0071737C" w:rsidTr="0071737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2009</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$1,881,748</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$393,696</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$245,478</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$2,520,922</w:t>
            </w:r>
          </w:p>
        </w:tc>
      </w:tr>
      <w:tr w:rsidR="0071737C" w:rsidTr="0071737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2008</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1,716,801</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420,192</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285,405</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2,422,398</w:t>
            </w:r>
          </w:p>
        </w:tc>
      </w:tr>
      <w:tr w:rsidR="0071737C" w:rsidTr="0071737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2007</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1,563,895</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398,521</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258,524</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2,220,940</w:t>
            </w:r>
          </w:p>
        </w:tc>
      </w:tr>
      <w:tr w:rsidR="0071737C" w:rsidTr="0071737C">
        <w:tc>
          <w:tcPr>
            <w:tcW w:w="1596" w:type="dxa"/>
          </w:tcPr>
          <w:p w:rsidR="0071737C" w:rsidRPr="00370142" w:rsidRDefault="0071737C" w:rsidP="0071737C">
            <w:pPr>
              <w:autoSpaceDE w:val="0"/>
              <w:autoSpaceDN w:val="0"/>
              <w:adjustRightInd w:val="0"/>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r>
      <w:tr w:rsidR="0071737C" w:rsidTr="0071737C">
        <w:tc>
          <w:tcPr>
            <w:tcW w:w="1596" w:type="dxa"/>
          </w:tcPr>
          <w:p w:rsidR="0071737C" w:rsidRPr="00370142" w:rsidRDefault="0071737C" w:rsidP="0071737C">
            <w:pPr>
              <w:autoSpaceDE w:val="0"/>
              <w:autoSpaceDN w:val="0"/>
              <w:adjustRightInd w:val="0"/>
              <w:rPr>
                <w:rFonts w:ascii="Times New Roman" w:hAnsi="Times New Roman" w:cs="Times New Roman"/>
                <w:b/>
                <w:bCs/>
                <w:sz w:val="20"/>
                <w:szCs w:val="20"/>
              </w:rPr>
            </w:pPr>
            <w:r w:rsidRPr="00370142">
              <w:rPr>
                <w:rFonts w:ascii="Times New Roman" w:hAnsi="Times New Roman" w:cs="Times New Roman"/>
                <w:b/>
                <w:bCs/>
                <w:sz w:val="20"/>
                <w:szCs w:val="20"/>
              </w:rPr>
              <w:t>Income Before</w:t>
            </w:r>
          </w:p>
          <w:p w:rsidR="0071737C" w:rsidRPr="00370142" w:rsidRDefault="0071737C" w:rsidP="00406AE3">
            <w:pPr>
              <w:autoSpaceDE w:val="0"/>
              <w:autoSpaceDN w:val="0"/>
              <w:adjustRightInd w:val="0"/>
              <w:rPr>
                <w:rFonts w:ascii="Times New Roman" w:hAnsi="Times New Roman" w:cs="Times New Roman"/>
                <w:sz w:val="24"/>
                <w:szCs w:val="24"/>
              </w:rPr>
            </w:pPr>
            <w:r w:rsidRPr="00370142">
              <w:rPr>
                <w:rFonts w:ascii="Times New Roman" w:hAnsi="Times New Roman" w:cs="Times New Roman"/>
                <w:b/>
                <w:bCs/>
                <w:sz w:val="20"/>
                <w:szCs w:val="20"/>
              </w:rPr>
              <w:t>Income Taxes</w:t>
            </w: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c>
          <w:tcPr>
            <w:tcW w:w="1596" w:type="dxa"/>
          </w:tcPr>
          <w:p w:rsidR="0071737C" w:rsidRPr="00370142" w:rsidRDefault="0071737C" w:rsidP="0071737C">
            <w:pPr>
              <w:autoSpaceDE w:val="0"/>
              <w:autoSpaceDN w:val="0"/>
              <w:adjustRightInd w:val="0"/>
              <w:jc w:val="center"/>
              <w:rPr>
                <w:rFonts w:ascii="Times New Roman" w:hAnsi="Times New Roman" w:cs="Times New Roman"/>
                <w:sz w:val="24"/>
                <w:szCs w:val="24"/>
              </w:rPr>
            </w:pPr>
          </w:p>
        </w:tc>
      </w:tr>
      <w:tr w:rsidR="00406AE3" w:rsidTr="0071737C">
        <w:tc>
          <w:tcPr>
            <w:tcW w:w="1596" w:type="dxa"/>
          </w:tcPr>
          <w:p w:rsidR="00406AE3" w:rsidRPr="00370142" w:rsidRDefault="00406AE3" w:rsidP="003E3A75">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2009</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$325,633</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$38,562</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$15,991</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$12,050</w:t>
            </w:r>
          </w:p>
        </w:tc>
        <w:tc>
          <w:tcPr>
            <w:tcW w:w="1596" w:type="dxa"/>
          </w:tcPr>
          <w:p w:rsidR="00406AE3" w:rsidRPr="00370142" w:rsidRDefault="00406AE3" w:rsidP="00406AE3">
            <w:pPr>
              <w:autoSpaceDE w:val="0"/>
              <w:autoSpaceDN w:val="0"/>
              <w:adjustRightInd w:val="0"/>
              <w:rPr>
                <w:rFonts w:ascii="Times New Roman" w:eastAsia="Times-Roman" w:hAnsi="Times New Roman" w:cs="Times New Roman"/>
                <w:sz w:val="24"/>
                <w:szCs w:val="24"/>
              </w:rPr>
            </w:pPr>
            <w:r w:rsidRPr="00370142">
              <w:rPr>
                <w:rFonts w:ascii="Times New Roman" w:eastAsia="Times-Roman" w:hAnsi="Times New Roman" w:cs="Times New Roman"/>
                <w:sz w:val="24"/>
                <w:szCs w:val="24"/>
              </w:rPr>
              <w:t>$392,236</w:t>
            </w:r>
          </w:p>
          <w:p w:rsidR="00406AE3" w:rsidRPr="00370142" w:rsidRDefault="00406AE3" w:rsidP="0071737C">
            <w:pPr>
              <w:autoSpaceDE w:val="0"/>
              <w:autoSpaceDN w:val="0"/>
              <w:adjustRightInd w:val="0"/>
              <w:jc w:val="center"/>
              <w:rPr>
                <w:rFonts w:ascii="Times New Roman" w:hAnsi="Times New Roman" w:cs="Times New Roman"/>
                <w:sz w:val="24"/>
                <w:szCs w:val="24"/>
              </w:rPr>
            </w:pPr>
          </w:p>
        </w:tc>
      </w:tr>
      <w:tr w:rsidR="00406AE3" w:rsidTr="0071737C">
        <w:tc>
          <w:tcPr>
            <w:tcW w:w="1596" w:type="dxa"/>
          </w:tcPr>
          <w:p w:rsidR="00406AE3" w:rsidRPr="00370142" w:rsidRDefault="00406AE3" w:rsidP="003E3A75">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2008</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236,956</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34,635</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25,335</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11,334</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308,260</w:t>
            </w:r>
          </w:p>
        </w:tc>
      </w:tr>
      <w:tr w:rsidR="00406AE3" w:rsidTr="0071737C">
        <w:tc>
          <w:tcPr>
            <w:tcW w:w="1596" w:type="dxa"/>
          </w:tcPr>
          <w:p w:rsidR="00406AE3" w:rsidRPr="00370142" w:rsidRDefault="00406AE3" w:rsidP="003E3A75">
            <w:pPr>
              <w:autoSpaceDE w:val="0"/>
              <w:autoSpaceDN w:val="0"/>
              <w:adjustRightInd w:val="0"/>
              <w:jc w:val="center"/>
              <w:rPr>
                <w:rFonts w:ascii="Times New Roman" w:hAnsi="Times New Roman" w:cs="Times New Roman"/>
                <w:sz w:val="24"/>
                <w:szCs w:val="24"/>
              </w:rPr>
            </w:pPr>
            <w:r w:rsidRPr="00370142">
              <w:rPr>
                <w:rFonts w:ascii="Times New Roman" w:hAnsi="Times New Roman" w:cs="Times New Roman"/>
                <w:sz w:val="24"/>
                <w:szCs w:val="24"/>
              </w:rPr>
              <w:t>2007</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205,688</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34,656</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16,351</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8,236</w:t>
            </w:r>
          </w:p>
        </w:tc>
        <w:tc>
          <w:tcPr>
            <w:tcW w:w="1596" w:type="dxa"/>
          </w:tcPr>
          <w:p w:rsidR="00406AE3" w:rsidRPr="00370142" w:rsidRDefault="00406AE3" w:rsidP="0071737C">
            <w:pPr>
              <w:autoSpaceDE w:val="0"/>
              <w:autoSpaceDN w:val="0"/>
              <w:adjustRightInd w:val="0"/>
              <w:jc w:val="center"/>
              <w:rPr>
                <w:rFonts w:ascii="Times New Roman" w:hAnsi="Times New Roman" w:cs="Times New Roman"/>
                <w:sz w:val="24"/>
                <w:szCs w:val="24"/>
              </w:rPr>
            </w:pPr>
            <w:r w:rsidRPr="00370142">
              <w:rPr>
                <w:rFonts w:ascii="Times New Roman" w:eastAsia="Times-Roman" w:hAnsi="Times New Roman" w:cs="Times New Roman"/>
                <w:sz w:val="24"/>
                <w:szCs w:val="24"/>
              </w:rPr>
              <w:t>264,931</w:t>
            </w:r>
          </w:p>
        </w:tc>
      </w:tr>
    </w:tbl>
    <w:p w:rsidR="0071737C" w:rsidRDefault="0071737C" w:rsidP="0071737C">
      <w:pPr>
        <w:autoSpaceDE w:val="0"/>
        <w:autoSpaceDN w:val="0"/>
        <w:adjustRightInd w:val="0"/>
        <w:spacing w:after="0" w:line="240" w:lineRule="auto"/>
        <w:rPr>
          <w:rFonts w:ascii="Frutiger-Roman" w:hAnsi="Frutiger-Roman" w:cs="Frutiger-Roman"/>
          <w:sz w:val="16"/>
          <w:szCs w:val="16"/>
        </w:rPr>
      </w:pPr>
    </w:p>
    <w:p w:rsidR="0071737C" w:rsidRDefault="0071737C" w:rsidP="0071737C">
      <w:pPr>
        <w:autoSpaceDE w:val="0"/>
        <w:autoSpaceDN w:val="0"/>
        <w:adjustRightInd w:val="0"/>
        <w:spacing w:after="0" w:line="240" w:lineRule="auto"/>
        <w:rPr>
          <w:rFonts w:ascii="Frutiger-Roman" w:hAnsi="Frutiger-Roman" w:cs="Frutiger-Roman"/>
          <w:sz w:val="16"/>
          <w:szCs w:val="16"/>
        </w:rPr>
      </w:pPr>
    </w:p>
    <w:p w:rsidR="001840DB" w:rsidRDefault="001840DB" w:rsidP="0071737C">
      <w:pPr>
        <w:autoSpaceDE w:val="0"/>
        <w:autoSpaceDN w:val="0"/>
        <w:adjustRightInd w:val="0"/>
        <w:spacing w:after="0" w:line="240" w:lineRule="auto"/>
        <w:rPr>
          <w:rFonts w:ascii="Frutiger-Roman" w:hAnsi="Frutiger-Roman" w:cs="Frutiger-Roman"/>
          <w:sz w:val="16"/>
          <w:szCs w:val="16"/>
        </w:rPr>
      </w:pPr>
    </w:p>
    <w:p w:rsidR="001840DB" w:rsidRDefault="001840DB" w:rsidP="0071737C">
      <w:pPr>
        <w:autoSpaceDE w:val="0"/>
        <w:autoSpaceDN w:val="0"/>
        <w:adjustRightInd w:val="0"/>
        <w:spacing w:after="0" w:line="240" w:lineRule="auto"/>
        <w:rPr>
          <w:rFonts w:ascii="Frutiger-Roman" w:hAnsi="Frutiger-Roman" w:cs="Frutiger-Roman"/>
          <w:sz w:val="16"/>
          <w:szCs w:val="16"/>
        </w:rPr>
      </w:pPr>
    </w:p>
    <w:p w:rsidR="001840DB" w:rsidRDefault="001840DB" w:rsidP="0071737C">
      <w:pPr>
        <w:autoSpaceDE w:val="0"/>
        <w:autoSpaceDN w:val="0"/>
        <w:adjustRightInd w:val="0"/>
        <w:spacing w:after="0" w:line="240" w:lineRule="auto"/>
        <w:rPr>
          <w:rFonts w:ascii="Frutiger-Roman" w:hAnsi="Frutiger-Roman" w:cs="Frutiger-Roman"/>
          <w:sz w:val="16"/>
          <w:szCs w:val="16"/>
        </w:rPr>
      </w:pPr>
    </w:p>
    <w:p w:rsidR="001840DB" w:rsidRDefault="001840DB" w:rsidP="0071737C">
      <w:pPr>
        <w:autoSpaceDE w:val="0"/>
        <w:autoSpaceDN w:val="0"/>
        <w:adjustRightInd w:val="0"/>
        <w:spacing w:after="0" w:line="240" w:lineRule="auto"/>
        <w:rPr>
          <w:rFonts w:ascii="Frutiger-Roman" w:hAnsi="Frutiger-Roman" w:cs="Frutiger-Roman"/>
          <w:sz w:val="16"/>
          <w:szCs w:val="16"/>
        </w:rPr>
      </w:pPr>
    </w:p>
    <w:p w:rsidR="001840DB" w:rsidRDefault="001840DB" w:rsidP="0071737C">
      <w:pPr>
        <w:autoSpaceDE w:val="0"/>
        <w:autoSpaceDN w:val="0"/>
        <w:adjustRightInd w:val="0"/>
        <w:spacing w:after="0" w:line="240" w:lineRule="auto"/>
        <w:rPr>
          <w:rFonts w:ascii="Frutiger-Roman" w:hAnsi="Frutiger-Roman" w:cs="Frutiger-Roman"/>
          <w:sz w:val="16"/>
          <w:szCs w:val="16"/>
        </w:rPr>
      </w:pPr>
    </w:p>
    <w:p w:rsidR="001840DB" w:rsidRDefault="001840DB" w:rsidP="0071737C">
      <w:pPr>
        <w:autoSpaceDE w:val="0"/>
        <w:autoSpaceDN w:val="0"/>
        <w:adjustRightInd w:val="0"/>
        <w:spacing w:after="0" w:line="240" w:lineRule="auto"/>
        <w:rPr>
          <w:rFonts w:ascii="Frutiger-Roman" w:hAnsi="Frutiger-Roman" w:cs="Frutiger-Roman"/>
          <w:sz w:val="16"/>
          <w:szCs w:val="16"/>
        </w:rPr>
      </w:pPr>
    </w:p>
    <w:p w:rsidR="001840DB" w:rsidRDefault="001840DB" w:rsidP="0071737C">
      <w:pPr>
        <w:autoSpaceDE w:val="0"/>
        <w:autoSpaceDN w:val="0"/>
        <w:adjustRightInd w:val="0"/>
        <w:spacing w:after="0" w:line="240" w:lineRule="auto"/>
        <w:rPr>
          <w:rFonts w:ascii="Frutiger-Roman" w:hAnsi="Frutiger-Roman" w:cs="Frutiger-Roman"/>
          <w:sz w:val="16"/>
          <w:szCs w:val="16"/>
        </w:rPr>
      </w:pPr>
    </w:p>
    <w:p w:rsidR="001840DB" w:rsidRDefault="001840DB" w:rsidP="0071737C">
      <w:pPr>
        <w:autoSpaceDE w:val="0"/>
        <w:autoSpaceDN w:val="0"/>
        <w:adjustRightInd w:val="0"/>
        <w:spacing w:after="0" w:line="240" w:lineRule="auto"/>
        <w:rPr>
          <w:rFonts w:ascii="Frutiger-Roman" w:hAnsi="Frutiger-Roman" w:cs="Frutiger-Roman"/>
          <w:sz w:val="16"/>
          <w:szCs w:val="16"/>
        </w:rPr>
      </w:pPr>
    </w:p>
    <w:p w:rsidR="00370142" w:rsidRDefault="00370142" w:rsidP="0071737C">
      <w:pPr>
        <w:autoSpaceDE w:val="0"/>
        <w:autoSpaceDN w:val="0"/>
        <w:adjustRightInd w:val="0"/>
        <w:spacing w:after="0" w:line="240" w:lineRule="auto"/>
        <w:rPr>
          <w:rFonts w:ascii="Frutiger-Roman" w:hAnsi="Frutiger-Roman" w:cs="Frutiger-Roman"/>
          <w:sz w:val="16"/>
          <w:szCs w:val="16"/>
        </w:rPr>
      </w:pPr>
    </w:p>
    <w:p w:rsidR="00AB4431" w:rsidRDefault="00406AE3" w:rsidP="00406AE3">
      <w:pPr>
        <w:autoSpaceDE w:val="0"/>
        <w:autoSpaceDN w:val="0"/>
        <w:adjustRightInd w:val="0"/>
        <w:spacing w:after="0" w:line="240" w:lineRule="auto"/>
        <w:rPr>
          <w:rFonts w:ascii="Frutiger-Roman" w:hAnsi="Frutiger-Roman" w:cs="Frutiger-Roman"/>
          <w:sz w:val="16"/>
          <w:szCs w:val="16"/>
        </w:rPr>
      </w:pPr>
      <w:r w:rsidRPr="00370142">
        <w:rPr>
          <w:rFonts w:ascii="Frutiger-Bold" w:hAnsi="Frutiger-Bold" w:cs="Frutiger-Bold"/>
          <w:b/>
          <w:bCs/>
          <w:sz w:val="18"/>
          <w:szCs w:val="18"/>
          <w:highlight w:val="yellow"/>
        </w:rPr>
        <w:lastRenderedPageBreak/>
        <w:t xml:space="preserve">EXHIBIT 4 - </w:t>
      </w:r>
      <w:r w:rsidRPr="00370142">
        <w:rPr>
          <w:rFonts w:ascii="Frutiger-Roman" w:hAnsi="Frutiger-Roman" w:cs="Frutiger-Roman"/>
          <w:sz w:val="16"/>
          <w:szCs w:val="16"/>
          <w:highlight w:val="yellow"/>
        </w:rPr>
        <w:t>Key Officers: Management Positions and Tenure with Church &amp; Dwight Co. Inc.</w:t>
      </w:r>
    </w:p>
    <w:p w:rsidR="00406AE3" w:rsidRDefault="00406AE3" w:rsidP="00406AE3">
      <w:pPr>
        <w:autoSpaceDE w:val="0"/>
        <w:autoSpaceDN w:val="0"/>
        <w:adjustRightInd w:val="0"/>
        <w:spacing w:after="0" w:line="240" w:lineRule="auto"/>
        <w:rPr>
          <w:rFonts w:ascii="Frutiger-Roman" w:hAnsi="Frutiger-Roman" w:cs="Frutiger-Roman"/>
          <w:sz w:val="16"/>
          <w:szCs w:val="16"/>
        </w:rPr>
      </w:pPr>
    </w:p>
    <w:tbl>
      <w:tblPr>
        <w:tblStyle w:val="TableGrid"/>
        <w:tblW w:w="9738" w:type="dxa"/>
        <w:tblLook w:val="04A0" w:firstRow="1" w:lastRow="0" w:firstColumn="1" w:lastColumn="0" w:noHBand="0" w:noVBand="1"/>
      </w:tblPr>
      <w:tblGrid>
        <w:gridCol w:w="2808"/>
        <w:gridCol w:w="810"/>
        <w:gridCol w:w="4320"/>
        <w:gridCol w:w="1800"/>
      </w:tblGrid>
      <w:tr w:rsidR="00406AE3" w:rsidTr="00406AE3">
        <w:tc>
          <w:tcPr>
            <w:tcW w:w="2808" w:type="dxa"/>
          </w:tcPr>
          <w:p w:rsidR="00406AE3" w:rsidRDefault="00406AE3" w:rsidP="00406AE3">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Name</w:t>
            </w:r>
          </w:p>
        </w:tc>
        <w:tc>
          <w:tcPr>
            <w:tcW w:w="810" w:type="dxa"/>
          </w:tcPr>
          <w:p w:rsidR="00406AE3" w:rsidRDefault="00406AE3" w:rsidP="00406AE3">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Age</w:t>
            </w:r>
          </w:p>
        </w:tc>
        <w:tc>
          <w:tcPr>
            <w:tcW w:w="4320" w:type="dxa"/>
          </w:tcPr>
          <w:p w:rsidR="00406AE3" w:rsidRDefault="00406AE3" w:rsidP="00406AE3">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Position</w:t>
            </w:r>
          </w:p>
        </w:tc>
        <w:tc>
          <w:tcPr>
            <w:tcW w:w="1800" w:type="dxa"/>
          </w:tcPr>
          <w:p w:rsidR="00406AE3" w:rsidRDefault="00406AE3" w:rsidP="00406AE3">
            <w:pPr>
              <w:autoSpaceDE w:val="0"/>
              <w:autoSpaceDN w:val="0"/>
              <w:adjustRightInd w:val="0"/>
              <w:rPr>
                <w:rFonts w:ascii="Times-Bold" w:hAnsi="Times-Bold" w:cs="Times-Bold"/>
                <w:b/>
                <w:bCs/>
                <w:sz w:val="18"/>
                <w:szCs w:val="18"/>
              </w:rPr>
            </w:pPr>
            <w:r>
              <w:rPr>
                <w:rFonts w:ascii="Times-Bold" w:hAnsi="Times-Bold" w:cs="Times-Bold"/>
                <w:b/>
                <w:bCs/>
                <w:sz w:val="18"/>
                <w:szCs w:val="18"/>
              </w:rPr>
              <w:t>Anniversary Date</w:t>
            </w:r>
          </w:p>
        </w:tc>
      </w:tr>
      <w:tr w:rsidR="00406AE3" w:rsidRPr="00370142" w:rsidTr="00406AE3">
        <w:tc>
          <w:tcPr>
            <w:tcW w:w="2808"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 xml:space="preserve">James R. </w:t>
            </w:r>
            <w:proofErr w:type="spellStart"/>
            <w:r w:rsidRPr="00370142">
              <w:rPr>
                <w:rFonts w:ascii="Times New Roman" w:eastAsia="Times-Roman" w:hAnsi="Times New Roman" w:cs="Times New Roman"/>
                <w:sz w:val="24"/>
                <w:szCs w:val="24"/>
              </w:rPr>
              <w:t>Cragie</w:t>
            </w:r>
            <w:proofErr w:type="spellEnd"/>
          </w:p>
        </w:tc>
        <w:tc>
          <w:tcPr>
            <w:tcW w:w="81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56</w:t>
            </w:r>
          </w:p>
        </w:tc>
        <w:tc>
          <w:tcPr>
            <w:tcW w:w="4320"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President &amp; Chief Executive Officer</w:t>
            </w:r>
          </w:p>
        </w:tc>
        <w:tc>
          <w:tcPr>
            <w:tcW w:w="180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2004</w:t>
            </w:r>
          </w:p>
        </w:tc>
      </w:tr>
      <w:tr w:rsidR="00406AE3" w:rsidRPr="00370142" w:rsidTr="00406AE3">
        <w:tc>
          <w:tcPr>
            <w:tcW w:w="2808" w:type="dxa"/>
          </w:tcPr>
          <w:p w:rsidR="00406AE3" w:rsidRPr="00370142" w:rsidRDefault="00406AE3" w:rsidP="00406AE3">
            <w:pPr>
              <w:autoSpaceDE w:val="0"/>
              <w:autoSpaceDN w:val="0"/>
              <w:adjustRightInd w:val="0"/>
              <w:rPr>
                <w:rFonts w:ascii="Times New Roman" w:hAnsi="Times New Roman" w:cs="Times New Roman"/>
                <w:bCs/>
                <w:sz w:val="24"/>
                <w:szCs w:val="24"/>
              </w:rPr>
            </w:pPr>
            <w:proofErr w:type="spellStart"/>
            <w:r w:rsidRPr="00370142">
              <w:rPr>
                <w:rFonts w:ascii="Times New Roman" w:eastAsia="Times-Roman" w:hAnsi="Times New Roman" w:cs="Times New Roman"/>
                <w:sz w:val="24"/>
                <w:szCs w:val="24"/>
              </w:rPr>
              <w:t>Jacquelin</w:t>
            </w:r>
            <w:proofErr w:type="spellEnd"/>
            <w:r w:rsidRPr="00370142">
              <w:rPr>
                <w:rFonts w:ascii="Times New Roman" w:eastAsia="Times-Roman" w:hAnsi="Times New Roman" w:cs="Times New Roman"/>
                <w:sz w:val="24"/>
                <w:szCs w:val="24"/>
              </w:rPr>
              <w:t xml:space="preserve"> J. </w:t>
            </w:r>
            <w:proofErr w:type="spellStart"/>
            <w:r w:rsidRPr="00370142">
              <w:rPr>
                <w:rFonts w:ascii="Times New Roman" w:eastAsia="Times-Roman" w:hAnsi="Times New Roman" w:cs="Times New Roman"/>
                <w:sz w:val="24"/>
                <w:szCs w:val="24"/>
              </w:rPr>
              <w:t>Brova</w:t>
            </w:r>
            <w:proofErr w:type="spellEnd"/>
          </w:p>
        </w:tc>
        <w:tc>
          <w:tcPr>
            <w:tcW w:w="81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56</w:t>
            </w:r>
          </w:p>
        </w:tc>
        <w:tc>
          <w:tcPr>
            <w:tcW w:w="4320"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Human Resources</w:t>
            </w:r>
          </w:p>
        </w:tc>
        <w:tc>
          <w:tcPr>
            <w:tcW w:w="180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2002</w:t>
            </w:r>
          </w:p>
        </w:tc>
      </w:tr>
      <w:tr w:rsidR="00406AE3" w:rsidRPr="00370142" w:rsidTr="00406AE3">
        <w:tc>
          <w:tcPr>
            <w:tcW w:w="2808"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 xml:space="preserve">Mark G. </w:t>
            </w:r>
            <w:proofErr w:type="spellStart"/>
            <w:r w:rsidRPr="00370142">
              <w:rPr>
                <w:rFonts w:ascii="Times New Roman" w:eastAsia="Times-Roman" w:hAnsi="Times New Roman" w:cs="Times New Roman"/>
                <w:sz w:val="24"/>
                <w:szCs w:val="24"/>
              </w:rPr>
              <w:t>Conish</w:t>
            </w:r>
            <w:proofErr w:type="spellEnd"/>
          </w:p>
        </w:tc>
        <w:tc>
          <w:tcPr>
            <w:tcW w:w="81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57</w:t>
            </w:r>
          </w:p>
        </w:tc>
        <w:tc>
          <w:tcPr>
            <w:tcW w:w="4320"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Global Operations</w:t>
            </w:r>
          </w:p>
        </w:tc>
        <w:tc>
          <w:tcPr>
            <w:tcW w:w="180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1975</w:t>
            </w:r>
          </w:p>
        </w:tc>
      </w:tr>
      <w:tr w:rsidR="00406AE3" w:rsidRPr="00370142" w:rsidTr="00406AE3">
        <w:tc>
          <w:tcPr>
            <w:tcW w:w="2808"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 xml:space="preserve">Steven P. </w:t>
            </w:r>
            <w:proofErr w:type="spellStart"/>
            <w:r w:rsidRPr="00370142">
              <w:rPr>
                <w:rFonts w:ascii="Times New Roman" w:eastAsia="Times-Roman" w:hAnsi="Times New Roman" w:cs="Times New Roman"/>
                <w:sz w:val="24"/>
                <w:szCs w:val="24"/>
              </w:rPr>
              <w:t>Cugine</w:t>
            </w:r>
            <w:proofErr w:type="spellEnd"/>
          </w:p>
        </w:tc>
        <w:tc>
          <w:tcPr>
            <w:tcW w:w="81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47</w:t>
            </w:r>
          </w:p>
        </w:tc>
        <w:tc>
          <w:tcPr>
            <w:tcW w:w="4320" w:type="dxa"/>
          </w:tcPr>
          <w:p w:rsidR="00406AE3" w:rsidRPr="00370142" w:rsidRDefault="00406AE3" w:rsidP="00370142">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Global New Products</w:t>
            </w:r>
            <w:r w:rsidR="00370142" w:rsidRPr="00370142">
              <w:rPr>
                <w:rFonts w:ascii="Times New Roman" w:eastAsia="Times-Roman" w:hAnsi="Times New Roman" w:cs="Times New Roman"/>
                <w:sz w:val="24"/>
                <w:szCs w:val="24"/>
              </w:rPr>
              <w:t xml:space="preserve"> </w:t>
            </w:r>
            <w:r w:rsidRPr="00370142">
              <w:rPr>
                <w:rFonts w:ascii="Times New Roman" w:eastAsia="Times-Roman" w:hAnsi="Times New Roman" w:cs="Times New Roman"/>
                <w:sz w:val="24"/>
                <w:szCs w:val="24"/>
              </w:rPr>
              <w:t>Innovation</w:t>
            </w:r>
          </w:p>
        </w:tc>
        <w:tc>
          <w:tcPr>
            <w:tcW w:w="180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1999</w:t>
            </w:r>
          </w:p>
        </w:tc>
      </w:tr>
      <w:tr w:rsidR="00406AE3" w:rsidRPr="00370142" w:rsidTr="00406AE3">
        <w:tc>
          <w:tcPr>
            <w:tcW w:w="2808"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Matthew T. Farrell</w:t>
            </w:r>
          </w:p>
        </w:tc>
        <w:tc>
          <w:tcPr>
            <w:tcW w:w="81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53</w:t>
            </w:r>
          </w:p>
        </w:tc>
        <w:tc>
          <w:tcPr>
            <w:tcW w:w="4320"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Finance and Chief Financial Officer</w:t>
            </w:r>
          </w:p>
        </w:tc>
        <w:tc>
          <w:tcPr>
            <w:tcW w:w="180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2006</w:t>
            </w:r>
          </w:p>
        </w:tc>
      </w:tr>
      <w:tr w:rsidR="00406AE3" w:rsidRPr="00370142" w:rsidTr="00406AE3">
        <w:tc>
          <w:tcPr>
            <w:tcW w:w="2808"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Bruce F. Fleming</w:t>
            </w:r>
          </w:p>
        </w:tc>
        <w:tc>
          <w:tcPr>
            <w:tcW w:w="81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52</w:t>
            </w:r>
          </w:p>
        </w:tc>
        <w:tc>
          <w:tcPr>
            <w:tcW w:w="4320"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and Chief Marketing Officer</w:t>
            </w:r>
          </w:p>
        </w:tc>
        <w:tc>
          <w:tcPr>
            <w:tcW w:w="180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2006</w:t>
            </w:r>
          </w:p>
        </w:tc>
      </w:tr>
      <w:tr w:rsidR="00406AE3" w:rsidRPr="00370142" w:rsidTr="00406AE3">
        <w:tc>
          <w:tcPr>
            <w:tcW w:w="2808"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 xml:space="preserve">Susan E. </w:t>
            </w:r>
            <w:proofErr w:type="spellStart"/>
            <w:r w:rsidRPr="00370142">
              <w:rPr>
                <w:rFonts w:ascii="Times New Roman" w:eastAsia="Times-Roman" w:hAnsi="Times New Roman" w:cs="Times New Roman"/>
                <w:sz w:val="24"/>
                <w:szCs w:val="24"/>
              </w:rPr>
              <w:t>Goldy</w:t>
            </w:r>
            <w:proofErr w:type="spellEnd"/>
          </w:p>
        </w:tc>
        <w:tc>
          <w:tcPr>
            <w:tcW w:w="81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55</w:t>
            </w:r>
          </w:p>
        </w:tc>
        <w:tc>
          <w:tcPr>
            <w:tcW w:w="4320" w:type="dxa"/>
          </w:tcPr>
          <w:p w:rsidR="00406AE3" w:rsidRPr="00370142" w:rsidRDefault="00406AE3"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General Counsel and Secretary</w:t>
            </w:r>
          </w:p>
        </w:tc>
        <w:tc>
          <w:tcPr>
            <w:tcW w:w="1800" w:type="dxa"/>
          </w:tcPr>
          <w:p w:rsidR="00406AE3" w:rsidRPr="00370142" w:rsidRDefault="00406AE3"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2003</w:t>
            </w:r>
          </w:p>
        </w:tc>
      </w:tr>
      <w:tr w:rsidR="00406AE3" w:rsidRPr="00370142" w:rsidTr="00406AE3">
        <w:tc>
          <w:tcPr>
            <w:tcW w:w="2808" w:type="dxa"/>
          </w:tcPr>
          <w:p w:rsidR="00406AE3" w:rsidRPr="00370142" w:rsidRDefault="0078091B"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Adrian J. Huns</w:t>
            </w:r>
          </w:p>
        </w:tc>
        <w:tc>
          <w:tcPr>
            <w:tcW w:w="810" w:type="dxa"/>
          </w:tcPr>
          <w:p w:rsidR="00406AE3"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61</w:t>
            </w:r>
          </w:p>
        </w:tc>
        <w:tc>
          <w:tcPr>
            <w:tcW w:w="4320" w:type="dxa"/>
          </w:tcPr>
          <w:p w:rsidR="00406AE3" w:rsidRPr="00370142" w:rsidRDefault="0078091B" w:rsidP="0078091B">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President International Consumer Products</w:t>
            </w:r>
          </w:p>
        </w:tc>
        <w:tc>
          <w:tcPr>
            <w:tcW w:w="1800" w:type="dxa"/>
          </w:tcPr>
          <w:p w:rsidR="00406AE3"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2004</w:t>
            </w:r>
          </w:p>
        </w:tc>
      </w:tr>
      <w:tr w:rsidR="00406AE3" w:rsidRPr="00370142" w:rsidTr="00406AE3">
        <w:tc>
          <w:tcPr>
            <w:tcW w:w="2808" w:type="dxa"/>
          </w:tcPr>
          <w:p w:rsidR="00406AE3" w:rsidRPr="00370142" w:rsidRDefault="0078091B"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 xml:space="preserve">Joseph A. </w:t>
            </w:r>
            <w:proofErr w:type="spellStart"/>
            <w:r w:rsidRPr="00370142">
              <w:rPr>
                <w:rFonts w:ascii="Times New Roman" w:eastAsia="Times-Roman" w:hAnsi="Times New Roman" w:cs="Times New Roman"/>
                <w:sz w:val="24"/>
                <w:szCs w:val="24"/>
              </w:rPr>
              <w:t>Sipia</w:t>
            </w:r>
            <w:proofErr w:type="spellEnd"/>
            <w:r w:rsidRPr="00370142">
              <w:rPr>
                <w:rFonts w:ascii="Times New Roman" w:eastAsia="Times-Roman" w:hAnsi="Times New Roman" w:cs="Times New Roman"/>
                <w:sz w:val="24"/>
                <w:szCs w:val="24"/>
              </w:rPr>
              <w:t xml:space="preserve"> Jr.</w:t>
            </w:r>
          </w:p>
        </w:tc>
        <w:tc>
          <w:tcPr>
            <w:tcW w:w="810" w:type="dxa"/>
          </w:tcPr>
          <w:p w:rsidR="00406AE3"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61</w:t>
            </w:r>
          </w:p>
        </w:tc>
        <w:tc>
          <w:tcPr>
            <w:tcW w:w="4320" w:type="dxa"/>
          </w:tcPr>
          <w:p w:rsidR="00406AE3" w:rsidRPr="00370142" w:rsidRDefault="0078091B" w:rsidP="0078091B">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President, and Chief Operating Officer, Specialty Products Division</w:t>
            </w:r>
          </w:p>
        </w:tc>
        <w:tc>
          <w:tcPr>
            <w:tcW w:w="1800" w:type="dxa"/>
          </w:tcPr>
          <w:p w:rsidR="00406AE3"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2002</w:t>
            </w:r>
          </w:p>
        </w:tc>
      </w:tr>
      <w:tr w:rsidR="00406AE3" w:rsidRPr="00370142" w:rsidTr="00406AE3">
        <w:tc>
          <w:tcPr>
            <w:tcW w:w="2808" w:type="dxa"/>
          </w:tcPr>
          <w:p w:rsidR="00406AE3" w:rsidRPr="00370142" w:rsidRDefault="0078091B"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 xml:space="preserve">Paul A. </w:t>
            </w:r>
            <w:proofErr w:type="spellStart"/>
            <w:r w:rsidRPr="00370142">
              <w:rPr>
                <w:rFonts w:ascii="Times New Roman" w:eastAsia="Times-Roman" w:hAnsi="Times New Roman" w:cs="Times New Roman"/>
                <w:sz w:val="24"/>
                <w:szCs w:val="24"/>
              </w:rPr>
              <w:t>Siracusa</w:t>
            </w:r>
            <w:proofErr w:type="spellEnd"/>
          </w:p>
        </w:tc>
        <w:tc>
          <w:tcPr>
            <w:tcW w:w="810" w:type="dxa"/>
          </w:tcPr>
          <w:p w:rsidR="00406AE3"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53</w:t>
            </w:r>
          </w:p>
        </w:tc>
        <w:tc>
          <w:tcPr>
            <w:tcW w:w="4320" w:type="dxa"/>
          </w:tcPr>
          <w:p w:rsidR="0078091B" w:rsidRPr="00370142" w:rsidRDefault="0078091B" w:rsidP="0078091B">
            <w:pPr>
              <w:autoSpaceDE w:val="0"/>
              <w:autoSpaceDN w:val="0"/>
              <w:adjustRightInd w:val="0"/>
              <w:rPr>
                <w:rFonts w:ascii="Times New Roman" w:eastAsia="Times-Roman" w:hAnsi="Times New Roman" w:cs="Times New Roman"/>
                <w:sz w:val="24"/>
                <w:szCs w:val="24"/>
              </w:rPr>
            </w:pPr>
            <w:r w:rsidRPr="00370142">
              <w:rPr>
                <w:rFonts w:ascii="Times New Roman" w:eastAsia="Times-Roman" w:hAnsi="Times New Roman" w:cs="Times New Roman"/>
                <w:sz w:val="24"/>
                <w:szCs w:val="24"/>
              </w:rPr>
              <w:t>Executive Vice President, Global Research and</w:t>
            </w:r>
          </w:p>
          <w:p w:rsidR="00406AE3" w:rsidRPr="00370142" w:rsidRDefault="0078091B" w:rsidP="0078091B">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Development</w:t>
            </w:r>
          </w:p>
        </w:tc>
        <w:tc>
          <w:tcPr>
            <w:tcW w:w="1800" w:type="dxa"/>
          </w:tcPr>
          <w:p w:rsidR="00406AE3"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2005</w:t>
            </w:r>
          </w:p>
        </w:tc>
      </w:tr>
      <w:tr w:rsidR="00406AE3" w:rsidRPr="00370142" w:rsidTr="00406AE3">
        <w:tc>
          <w:tcPr>
            <w:tcW w:w="2808" w:type="dxa"/>
          </w:tcPr>
          <w:p w:rsidR="00406AE3" w:rsidRPr="00370142" w:rsidRDefault="0078091B"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 xml:space="preserve">Louis H. </w:t>
            </w:r>
            <w:proofErr w:type="spellStart"/>
            <w:r w:rsidRPr="00370142">
              <w:rPr>
                <w:rFonts w:ascii="Times New Roman" w:eastAsia="Times-Roman" w:hAnsi="Times New Roman" w:cs="Times New Roman"/>
                <w:sz w:val="24"/>
                <w:szCs w:val="24"/>
              </w:rPr>
              <w:t>Tursi</w:t>
            </w:r>
            <w:proofErr w:type="spellEnd"/>
          </w:p>
        </w:tc>
        <w:tc>
          <w:tcPr>
            <w:tcW w:w="810" w:type="dxa"/>
          </w:tcPr>
          <w:p w:rsidR="00406AE3"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49</w:t>
            </w:r>
          </w:p>
        </w:tc>
        <w:tc>
          <w:tcPr>
            <w:tcW w:w="4320" w:type="dxa"/>
          </w:tcPr>
          <w:p w:rsidR="00406AE3" w:rsidRPr="00370142" w:rsidRDefault="0078091B"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Executive Vice President, Domestic Consumer Sales</w:t>
            </w:r>
          </w:p>
        </w:tc>
        <w:tc>
          <w:tcPr>
            <w:tcW w:w="1800" w:type="dxa"/>
          </w:tcPr>
          <w:p w:rsidR="00406AE3"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2004</w:t>
            </w:r>
          </w:p>
        </w:tc>
      </w:tr>
      <w:tr w:rsidR="0078091B" w:rsidRPr="00370142" w:rsidTr="00406AE3">
        <w:tc>
          <w:tcPr>
            <w:tcW w:w="2808" w:type="dxa"/>
          </w:tcPr>
          <w:p w:rsidR="0078091B" w:rsidRPr="00370142" w:rsidRDefault="0078091B"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Steven J. Katz</w:t>
            </w:r>
          </w:p>
        </w:tc>
        <w:tc>
          <w:tcPr>
            <w:tcW w:w="810" w:type="dxa"/>
          </w:tcPr>
          <w:p w:rsidR="0078091B"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52</w:t>
            </w:r>
          </w:p>
        </w:tc>
        <w:tc>
          <w:tcPr>
            <w:tcW w:w="4320" w:type="dxa"/>
          </w:tcPr>
          <w:p w:rsidR="0078091B" w:rsidRPr="00370142" w:rsidRDefault="0078091B" w:rsidP="00406AE3">
            <w:pPr>
              <w:autoSpaceDE w:val="0"/>
              <w:autoSpaceDN w:val="0"/>
              <w:adjustRightInd w:val="0"/>
              <w:rPr>
                <w:rFonts w:ascii="Times New Roman" w:hAnsi="Times New Roman" w:cs="Times New Roman"/>
                <w:bCs/>
                <w:sz w:val="24"/>
                <w:szCs w:val="24"/>
              </w:rPr>
            </w:pPr>
            <w:r w:rsidRPr="00370142">
              <w:rPr>
                <w:rFonts w:ascii="Times New Roman" w:eastAsia="Times-Roman" w:hAnsi="Times New Roman" w:cs="Times New Roman"/>
                <w:sz w:val="24"/>
                <w:szCs w:val="24"/>
              </w:rPr>
              <w:t>Vice President, Controller and Chief Accounting Officer</w:t>
            </w:r>
          </w:p>
        </w:tc>
        <w:tc>
          <w:tcPr>
            <w:tcW w:w="1800" w:type="dxa"/>
          </w:tcPr>
          <w:p w:rsidR="0078091B" w:rsidRPr="00370142" w:rsidRDefault="0078091B" w:rsidP="00406AE3">
            <w:pPr>
              <w:autoSpaceDE w:val="0"/>
              <w:autoSpaceDN w:val="0"/>
              <w:adjustRightInd w:val="0"/>
              <w:jc w:val="center"/>
              <w:rPr>
                <w:rFonts w:ascii="Times New Roman" w:hAnsi="Times New Roman" w:cs="Times New Roman"/>
                <w:bCs/>
                <w:sz w:val="24"/>
                <w:szCs w:val="24"/>
              </w:rPr>
            </w:pPr>
            <w:r w:rsidRPr="00370142">
              <w:rPr>
                <w:rFonts w:ascii="Times New Roman" w:hAnsi="Times New Roman" w:cs="Times New Roman"/>
                <w:bCs/>
                <w:sz w:val="24"/>
                <w:szCs w:val="24"/>
              </w:rPr>
              <w:t>1986</w:t>
            </w:r>
          </w:p>
        </w:tc>
      </w:tr>
    </w:tbl>
    <w:p w:rsidR="00406AE3" w:rsidRPr="00370142" w:rsidRDefault="00406AE3" w:rsidP="00406AE3">
      <w:pPr>
        <w:autoSpaceDE w:val="0"/>
        <w:autoSpaceDN w:val="0"/>
        <w:adjustRightInd w:val="0"/>
        <w:spacing w:after="0" w:line="240" w:lineRule="auto"/>
        <w:rPr>
          <w:rFonts w:ascii="Times New Roman" w:hAnsi="Times New Roman" w:cs="Times New Roman"/>
          <w:bCs/>
          <w:sz w:val="24"/>
          <w:szCs w:val="24"/>
        </w:rPr>
      </w:pPr>
    </w:p>
    <w:p w:rsidR="00AB4431" w:rsidRPr="00370142" w:rsidRDefault="00AB4431" w:rsidP="000D244D">
      <w:pPr>
        <w:autoSpaceDE w:val="0"/>
        <w:autoSpaceDN w:val="0"/>
        <w:adjustRightInd w:val="0"/>
        <w:spacing w:after="0" w:line="240" w:lineRule="auto"/>
        <w:rPr>
          <w:rFonts w:ascii="Times New Roman" w:hAnsi="Times New Roman" w:cs="Times New Roman"/>
          <w:bCs/>
          <w:sz w:val="24"/>
          <w:szCs w:val="24"/>
        </w:rPr>
      </w:pPr>
    </w:p>
    <w:p w:rsidR="00AB4431" w:rsidRDefault="009816FE" w:rsidP="009816FE">
      <w:pPr>
        <w:autoSpaceDE w:val="0"/>
        <w:autoSpaceDN w:val="0"/>
        <w:adjustRightInd w:val="0"/>
        <w:spacing w:after="0" w:line="240" w:lineRule="auto"/>
        <w:rPr>
          <w:rFonts w:ascii="Frutiger-Roman" w:hAnsi="Frutiger-Roman" w:cs="Frutiger-Roman"/>
          <w:sz w:val="16"/>
          <w:szCs w:val="16"/>
        </w:rPr>
      </w:pPr>
      <w:r w:rsidRPr="009816FE">
        <w:rPr>
          <w:rFonts w:ascii="Frutiger-Bold" w:hAnsi="Frutiger-Bold" w:cs="Frutiger-Bold"/>
          <w:b/>
          <w:bCs/>
          <w:sz w:val="18"/>
          <w:szCs w:val="18"/>
          <w:highlight w:val="yellow"/>
        </w:rPr>
        <w:t>EXHIBIT 5</w:t>
      </w:r>
      <w:r w:rsidRPr="009816FE">
        <w:rPr>
          <w:rFonts w:ascii="Frutiger-Bold" w:hAnsi="Frutiger-Bold" w:cs="Frutiger-Bold"/>
          <w:b/>
          <w:bCs/>
          <w:sz w:val="18"/>
          <w:szCs w:val="18"/>
          <w:highlight w:val="yellow"/>
        </w:rPr>
        <w:t xml:space="preserve"> - </w:t>
      </w:r>
      <w:r w:rsidRPr="009816FE">
        <w:rPr>
          <w:rFonts w:ascii="Frutiger-Roman" w:hAnsi="Frutiger-Roman" w:cs="Frutiger-Roman"/>
          <w:sz w:val="16"/>
          <w:szCs w:val="16"/>
          <w:highlight w:val="yellow"/>
        </w:rPr>
        <w:t>Market Position of</w:t>
      </w:r>
      <w:r w:rsidRPr="009816FE">
        <w:rPr>
          <w:rFonts w:ascii="Frutiger-Roman" w:hAnsi="Frutiger-Roman" w:cs="Frutiger-Roman"/>
          <w:sz w:val="16"/>
          <w:szCs w:val="16"/>
          <w:highlight w:val="yellow"/>
        </w:rPr>
        <w:t xml:space="preserve"> </w:t>
      </w:r>
      <w:r w:rsidRPr="009816FE">
        <w:rPr>
          <w:rFonts w:ascii="Frutiger-Roman" w:hAnsi="Frutiger-Roman" w:cs="Frutiger-Roman"/>
          <w:sz w:val="16"/>
          <w:szCs w:val="16"/>
          <w:highlight w:val="yellow"/>
        </w:rPr>
        <w:t>Key Church &amp;</w:t>
      </w:r>
      <w:r w:rsidRPr="009816FE">
        <w:rPr>
          <w:rFonts w:ascii="Frutiger-Roman" w:hAnsi="Frutiger-Roman" w:cs="Frutiger-Roman"/>
          <w:sz w:val="16"/>
          <w:szCs w:val="16"/>
          <w:highlight w:val="yellow"/>
        </w:rPr>
        <w:t xml:space="preserve"> </w:t>
      </w:r>
      <w:r w:rsidRPr="009816FE">
        <w:rPr>
          <w:rFonts w:ascii="Frutiger-Roman" w:hAnsi="Frutiger-Roman" w:cs="Frutiger-Roman"/>
          <w:sz w:val="16"/>
          <w:szCs w:val="16"/>
          <w:highlight w:val="yellow"/>
        </w:rPr>
        <w:t>Dwight Co. Inc.</w:t>
      </w:r>
      <w:r w:rsidRPr="009816FE">
        <w:rPr>
          <w:rFonts w:ascii="Frutiger-Roman" w:hAnsi="Frutiger-Roman" w:cs="Frutiger-Roman"/>
          <w:sz w:val="16"/>
          <w:szCs w:val="16"/>
          <w:highlight w:val="yellow"/>
        </w:rPr>
        <w:t xml:space="preserve"> </w:t>
      </w:r>
      <w:r w:rsidRPr="009816FE">
        <w:rPr>
          <w:rFonts w:ascii="Frutiger-Roman" w:hAnsi="Frutiger-Roman" w:cs="Frutiger-Roman"/>
          <w:sz w:val="16"/>
          <w:szCs w:val="16"/>
          <w:highlight w:val="yellow"/>
        </w:rPr>
        <w:t>Brands</w:t>
      </w:r>
    </w:p>
    <w:p w:rsidR="009816FE" w:rsidRDefault="009816FE" w:rsidP="009816FE">
      <w:pPr>
        <w:autoSpaceDE w:val="0"/>
        <w:autoSpaceDN w:val="0"/>
        <w:adjustRightInd w:val="0"/>
        <w:spacing w:after="0" w:line="240" w:lineRule="auto"/>
        <w:rPr>
          <w:rFonts w:ascii="Frutiger-Roman" w:hAnsi="Frutiger-Roman" w:cs="Frutiger-Roman"/>
          <w:sz w:val="16"/>
          <w:szCs w:val="16"/>
        </w:rPr>
      </w:pPr>
    </w:p>
    <w:p w:rsidR="009816FE" w:rsidRP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18"/>
          <w:szCs w:val="18"/>
        </w:rPr>
      </w:pPr>
      <w:r w:rsidRPr="009816FE">
        <w:rPr>
          <w:rFonts w:ascii="Times New Roman" w:hAnsi="Times New Roman" w:cs="Times New Roman"/>
          <w:b/>
          <w:bCs/>
          <w:sz w:val="24"/>
          <w:szCs w:val="24"/>
        </w:rPr>
        <w:t xml:space="preserve">Brand Name </w:t>
      </w:r>
      <w:r w:rsidRPr="009816FE">
        <w:rPr>
          <w:rFonts w:ascii="Times New Roman" w:hAnsi="Times New Roman" w:cs="Times New Roman"/>
          <w:b/>
          <w:bCs/>
          <w:sz w:val="24"/>
          <w:szCs w:val="24"/>
        </w:rPr>
        <w:tab/>
      </w:r>
      <w:r w:rsidRPr="009816FE">
        <w:rPr>
          <w:rFonts w:ascii="Times New Roman" w:hAnsi="Times New Roman" w:cs="Times New Roman"/>
          <w:b/>
          <w:bCs/>
          <w:sz w:val="24"/>
          <w:szCs w:val="24"/>
        </w:rPr>
        <w:tab/>
      </w:r>
      <w:r w:rsidRPr="009816FE">
        <w:rPr>
          <w:rFonts w:ascii="Times New Roman" w:hAnsi="Times New Roman" w:cs="Times New Roman"/>
          <w:b/>
          <w:bCs/>
          <w:sz w:val="24"/>
          <w:szCs w:val="24"/>
        </w:rPr>
        <w:tab/>
      </w:r>
      <w:r w:rsidRPr="009816FE">
        <w:rPr>
          <w:rFonts w:ascii="Times New Roman" w:hAnsi="Times New Roman" w:cs="Times New Roman"/>
          <w:b/>
          <w:bCs/>
          <w:sz w:val="24"/>
          <w:szCs w:val="24"/>
        </w:rPr>
        <w:tab/>
      </w:r>
      <w:r w:rsidRPr="009816FE">
        <w:rPr>
          <w:rFonts w:ascii="Times New Roman" w:hAnsi="Times New Roman" w:cs="Times New Roman"/>
          <w:b/>
          <w:bCs/>
          <w:sz w:val="24"/>
          <w:szCs w:val="24"/>
        </w:rPr>
        <w:tab/>
      </w:r>
      <w:r w:rsidRPr="009816FE">
        <w:rPr>
          <w:rFonts w:ascii="Times New Roman" w:hAnsi="Times New Roman" w:cs="Times New Roman"/>
          <w:b/>
          <w:bCs/>
          <w:sz w:val="24"/>
          <w:szCs w:val="24"/>
        </w:rPr>
        <w:tab/>
      </w:r>
      <w:r w:rsidRPr="009816FE">
        <w:rPr>
          <w:rFonts w:ascii="Times New Roman" w:hAnsi="Times New Roman" w:cs="Times New Roman"/>
          <w:b/>
          <w:bCs/>
          <w:sz w:val="24"/>
          <w:szCs w:val="24"/>
        </w:rPr>
        <w:t>Market Position</w:t>
      </w:r>
    </w:p>
    <w:p w:rsidR="009816FE" w:rsidRP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ARM &amp; HAMMER </w:t>
      </w:r>
      <w:r w:rsidRPr="009816FE">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In 9 out of 10 households in America</w:t>
      </w:r>
    </w:p>
    <w:p w:rsidR="009816FE" w:rsidRP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eastAsia="Times-Roman" w:hAnsi="Times New Roman" w:cs="Times New Roman"/>
          <w:sz w:val="24"/>
          <w:szCs w:val="24"/>
        </w:rPr>
        <w:t>TROJAN</w:t>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 xml:space="preserve"> #1 condom brand</w:t>
      </w:r>
    </w:p>
    <w:p w:rsidR="009816FE" w:rsidRP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OXICLEAN </w:t>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#1 laundry additive brand</w:t>
      </w:r>
    </w:p>
    <w:p w:rsidR="009816FE" w:rsidRP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SPINBRUSH </w:t>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#1 battery-powered toothbrush brand</w:t>
      </w:r>
    </w:p>
    <w:p w:rsidR="009816FE" w:rsidRP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FIRST RESPONSE </w:t>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#1 branded pregnancy kit</w:t>
      </w:r>
    </w:p>
    <w:p w:rsidR="009816FE" w:rsidRP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NAIR </w:t>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#1 depilatory brand</w:t>
      </w:r>
    </w:p>
    <w:p w:rsidR="009816FE" w:rsidRP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ORAJEL </w:t>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#1 oral care pain relief brand</w:t>
      </w:r>
    </w:p>
    <w:p w:rsidR="009816FE" w:rsidRDefault="009816FE" w:rsidP="009816F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XTRA </w:t>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Pr>
          <w:rFonts w:ascii="Times New Roman" w:eastAsia="Times-Roman" w:hAnsi="Times New Roman" w:cs="Times New Roman"/>
          <w:sz w:val="24"/>
          <w:szCs w:val="24"/>
        </w:rPr>
        <w:tab/>
      </w:r>
      <w:r w:rsidRPr="009816FE">
        <w:rPr>
          <w:rFonts w:ascii="Times New Roman" w:eastAsia="Times-Roman" w:hAnsi="Times New Roman" w:cs="Times New Roman"/>
          <w:sz w:val="24"/>
          <w:szCs w:val="24"/>
        </w:rPr>
        <w:t>Leading deep value laundry detergent</w:t>
      </w:r>
    </w:p>
    <w:p w:rsidR="009816FE" w:rsidRDefault="009816FE" w:rsidP="009816FE">
      <w:pPr>
        <w:autoSpaceDE w:val="0"/>
        <w:autoSpaceDN w:val="0"/>
        <w:adjustRightInd w:val="0"/>
        <w:spacing w:after="0" w:line="240" w:lineRule="auto"/>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rPr>
          <w:rFonts w:ascii="Frutiger-Roman" w:hAnsi="Frutiger-Roman" w:cs="Frutiger-Roman"/>
          <w:sz w:val="16"/>
          <w:szCs w:val="16"/>
        </w:rPr>
      </w:pPr>
      <w:r w:rsidRPr="009816FE">
        <w:rPr>
          <w:rFonts w:ascii="Frutiger-Bold" w:hAnsi="Frutiger-Bold" w:cs="Frutiger-Bold"/>
          <w:b/>
          <w:bCs/>
          <w:sz w:val="18"/>
          <w:szCs w:val="18"/>
          <w:highlight w:val="yellow"/>
        </w:rPr>
        <w:lastRenderedPageBreak/>
        <w:t>EXHIBIT 6</w:t>
      </w:r>
      <w:r w:rsidRPr="009816FE">
        <w:rPr>
          <w:rFonts w:ascii="Frutiger-Bold" w:hAnsi="Frutiger-Bold" w:cs="Frutiger-Bold"/>
          <w:b/>
          <w:bCs/>
          <w:sz w:val="18"/>
          <w:szCs w:val="18"/>
          <w:highlight w:val="yellow"/>
        </w:rPr>
        <w:t xml:space="preserve"> - </w:t>
      </w:r>
      <w:r w:rsidRPr="009816FE">
        <w:rPr>
          <w:rFonts w:ascii="Frutiger-Roman" w:hAnsi="Frutiger-Roman" w:cs="Frutiger-Roman"/>
          <w:sz w:val="16"/>
          <w:szCs w:val="16"/>
          <w:highlight w:val="yellow"/>
        </w:rPr>
        <w:t>Key Church &amp;</w:t>
      </w:r>
      <w:r w:rsidRPr="009816FE">
        <w:rPr>
          <w:rFonts w:ascii="Frutiger-Roman" w:hAnsi="Frutiger-Roman" w:cs="Frutiger-Roman"/>
          <w:sz w:val="16"/>
          <w:szCs w:val="16"/>
          <w:highlight w:val="yellow"/>
        </w:rPr>
        <w:t xml:space="preserve"> </w:t>
      </w:r>
      <w:r w:rsidRPr="009816FE">
        <w:rPr>
          <w:rFonts w:ascii="Frutiger-Roman" w:hAnsi="Frutiger-Roman" w:cs="Frutiger-Roman"/>
          <w:sz w:val="16"/>
          <w:szCs w:val="16"/>
          <w:highlight w:val="yellow"/>
        </w:rPr>
        <w:t>Dwight Co. Inc.</w:t>
      </w:r>
      <w:r w:rsidRPr="009816FE">
        <w:rPr>
          <w:rFonts w:ascii="Frutiger-Roman" w:hAnsi="Frutiger-Roman" w:cs="Frutiger-Roman"/>
          <w:sz w:val="16"/>
          <w:szCs w:val="16"/>
          <w:highlight w:val="yellow"/>
        </w:rPr>
        <w:t xml:space="preserve"> </w:t>
      </w:r>
      <w:r w:rsidRPr="009816FE">
        <w:rPr>
          <w:rFonts w:ascii="Frutiger-Roman" w:hAnsi="Frutiger-Roman" w:cs="Frutiger-Roman"/>
          <w:sz w:val="16"/>
          <w:szCs w:val="16"/>
          <w:highlight w:val="yellow"/>
        </w:rPr>
        <w:t>Brand Names</w:t>
      </w:r>
    </w:p>
    <w:p w:rsidR="009816FE" w:rsidRDefault="009816FE" w:rsidP="009816FE">
      <w:pPr>
        <w:autoSpaceDE w:val="0"/>
        <w:autoSpaceDN w:val="0"/>
        <w:adjustRightInd w:val="0"/>
        <w:spacing w:after="0" w:line="240" w:lineRule="auto"/>
        <w:rPr>
          <w:rFonts w:ascii="Frutiger-Roman" w:hAnsi="Frutiger-Roman" w:cs="Frutiger-Roman"/>
          <w:sz w:val="16"/>
          <w:szCs w:val="16"/>
        </w:rPr>
      </w:pPr>
    </w:p>
    <w:p w:rsidR="009816FE" w:rsidRDefault="009816FE" w:rsidP="009816FE">
      <w:pPr>
        <w:autoSpaceDE w:val="0"/>
        <w:autoSpaceDN w:val="0"/>
        <w:adjustRightInd w:val="0"/>
        <w:spacing w:after="0" w:line="240" w:lineRule="auto"/>
        <w:rPr>
          <w:rFonts w:ascii="Frutiger-Roman" w:hAnsi="Frutiger-Roman" w:cs="Frutiger-Roman"/>
          <w:sz w:val="16"/>
          <w:szCs w:val="16"/>
        </w:rPr>
      </w:pPr>
    </w:p>
    <w:p w:rsidR="009816FE" w:rsidRPr="009816FE" w:rsidRDefault="009816FE" w:rsidP="009816FE">
      <w:pPr>
        <w:autoSpaceDE w:val="0"/>
        <w:autoSpaceDN w:val="0"/>
        <w:adjustRightInd w:val="0"/>
        <w:spacing w:after="0" w:line="240" w:lineRule="auto"/>
        <w:rPr>
          <w:rFonts w:ascii="Times New Roman" w:hAnsi="Times New Roman" w:cs="Times New Roman"/>
          <w:b/>
          <w:bCs/>
          <w:sz w:val="24"/>
          <w:szCs w:val="24"/>
        </w:rPr>
      </w:pPr>
      <w:r w:rsidRPr="009816FE">
        <w:rPr>
          <w:rFonts w:ascii="Times New Roman" w:hAnsi="Times New Roman" w:cs="Times New Roman"/>
          <w:b/>
          <w:bCs/>
          <w:sz w:val="24"/>
          <w:szCs w:val="24"/>
        </w:rPr>
        <w:t xml:space="preserve">Type of Product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816FE">
        <w:rPr>
          <w:rFonts w:ascii="Times New Roman" w:hAnsi="Times New Roman" w:cs="Times New Roman"/>
          <w:b/>
          <w:bCs/>
          <w:sz w:val="24"/>
          <w:szCs w:val="24"/>
        </w:rPr>
        <w:t>Key Brand Names</w:t>
      </w:r>
    </w:p>
    <w:p w:rsidR="009816FE" w:rsidRPr="009816FE" w:rsidRDefault="009816FE" w:rsidP="009816FE">
      <w:pP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hAnsi="Times New Roman" w:cs="Times New Roman"/>
          <w:i/>
          <w:iCs/>
          <w:sz w:val="24"/>
          <w:szCs w:val="24"/>
        </w:rPr>
        <w:t xml:space="preserve">Household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9816FE">
        <w:rPr>
          <w:rFonts w:ascii="Times New Roman" w:eastAsia="Times-Roman" w:hAnsi="Times New Roman" w:cs="Times New Roman"/>
          <w:sz w:val="24"/>
          <w:szCs w:val="24"/>
        </w:rPr>
        <w:t>ARM &amp; HAMMER Pure Baking Soda</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ARM &amp; HAMMER Carpet &amp; Room Deodorizers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ARM &amp; HAMMER Cat Litter Deodorizer</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ARM &amp; HAMMER Clumping Cat Litters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BRILLO Soap Pads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SCRUB FREE Bathroom Cleaners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CLEAN SHOWER Daily Shower Cleaner</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CAMEO Aluminum &amp; Stainless Steel Cleaner</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SNO BOWL Toilet Bowl Cleaner</w:t>
      </w:r>
    </w:p>
    <w:p w:rsidR="009816FE" w:rsidRPr="009816FE" w:rsidRDefault="009816FE" w:rsidP="009816FE">
      <w:pPr>
        <w:autoSpaceDE w:val="0"/>
        <w:autoSpaceDN w:val="0"/>
        <w:adjustRightInd w:val="0"/>
        <w:spacing w:after="0" w:line="240" w:lineRule="auto"/>
        <w:ind w:left="360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ARM &amp; HAMMER and XTRA Powder and Liquid Laundry Detergents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XTRA and NICE ‘N FLUFFY Fabric Softeners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ARM &amp; HAMMER FRESH ‘N SOFT Fabric Softeners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DELICARE Fine Fabric Wash</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ARM &amp; HAMMER Super Washing Soda</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OXICLEAN Detergent and Cleaning Solution</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KABOOM Cleaning Products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ORANGE GLO Cleaning Products</w:t>
      </w:r>
    </w:p>
    <w:p w:rsidR="009816FE" w:rsidRPr="009816FE" w:rsidRDefault="009816FE" w:rsidP="009816FE">
      <w:pPr>
        <w:autoSpaceDE w:val="0"/>
        <w:autoSpaceDN w:val="0"/>
        <w:adjustRightInd w:val="0"/>
        <w:spacing w:after="0" w:line="240" w:lineRule="auto"/>
        <w:rPr>
          <w:rFonts w:ascii="Times New Roman" w:eastAsia="Times-Roman" w:hAnsi="Times New Roman" w:cs="Times New Roman"/>
          <w:sz w:val="24"/>
          <w:szCs w:val="24"/>
        </w:rPr>
      </w:pPr>
      <w:r w:rsidRPr="009816FE">
        <w:rPr>
          <w:rFonts w:ascii="Times New Roman" w:hAnsi="Times New Roman" w:cs="Times New Roman"/>
          <w:i/>
          <w:iCs/>
          <w:sz w:val="24"/>
          <w:szCs w:val="24"/>
        </w:rPr>
        <w:t xml:space="preserve">Personal Care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9816FE">
        <w:rPr>
          <w:rFonts w:ascii="Times New Roman" w:eastAsia="Times-Roman" w:hAnsi="Times New Roman" w:cs="Times New Roman"/>
          <w:sz w:val="24"/>
          <w:szCs w:val="24"/>
        </w:rPr>
        <w:t>ARM &amp; HAMMER Toothpastes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SPINBRUSH Battery-operated Toothbrushes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MENTADENT Toothpaste, Toothbrushes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AIM Toothpaste</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PEPSODENT Toothpaste</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CLOSE-UP Toothpaste</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PEARL DROPS </w:t>
      </w:r>
      <w:proofErr w:type="spellStart"/>
      <w:r w:rsidRPr="009816FE">
        <w:rPr>
          <w:rFonts w:ascii="Times New Roman" w:eastAsia="Times-Roman" w:hAnsi="Times New Roman" w:cs="Times New Roman"/>
          <w:sz w:val="24"/>
          <w:szCs w:val="24"/>
        </w:rPr>
        <w:t>Toothpolish</w:t>
      </w:r>
      <w:proofErr w:type="spellEnd"/>
      <w:r w:rsidRPr="009816FE">
        <w:rPr>
          <w:rFonts w:ascii="Times New Roman" w:eastAsia="Times-Roman" w:hAnsi="Times New Roman" w:cs="Times New Roman"/>
          <w:sz w:val="24"/>
          <w:szCs w:val="24"/>
        </w:rPr>
        <w:t xml:space="preserve"> and Toothpaste</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RIGIDENT Denture Adhesive</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ARM &amp; HAMMER Deodorants &amp; Antiperspirants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ARRID Antiperspirants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LADY’S CHOICE Antiperspirants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TROJAN Condoms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NATURALAMB Condoms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CLASS ACT Condoms</w:t>
      </w:r>
    </w:p>
    <w:p w:rsidR="009816FE" w:rsidRPr="009816FE" w:rsidRDefault="009816FE" w:rsidP="009816FE">
      <w:pPr>
        <w:autoSpaceDE w:val="0"/>
        <w:autoSpaceDN w:val="0"/>
        <w:adjustRightInd w:val="0"/>
        <w:spacing w:after="0" w:line="240" w:lineRule="auto"/>
        <w:ind w:left="3600"/>
        <w:rPr>
          <w:rFonts w:ascii="Times New Roman" w:eastAsia="Times-Roman" w:hAnsi="Times New Roman" w:cs="Times New Roman"/>
          <w:sz w:val="24"/>
          <w:szCs w:val="24"/>
        </w:rPr>
      </w:pPr>
      <w:r w:rsidRPr="009816FE">
        <w:rPr>
          <w:rFonts w:ascii="Times New Roman" w:eastAsia="Times-Roman" w:hAnsi="Times New Roman" w:cs="Times New Roman"/>
          <w:sz w:val="24"/>
          <w:szCs w:val="24"/>
        </w:rPr>
        <w:t xml:space="preserve">FIRST RESPONSE Home Pregnancy and Ovulation Test </w:t>
      </w:r>
      <w:r>
        <w:rPr>
          <w:rFonts w:ascii="Times New Roman" w:eastAsia="Times-Roman" w:hAnsi="Times New Roman" w:cs="Times New Roman"/>
          <w:sz w:val="24"/>
          <w:szCs w:val="24"/>
        </w:rPr>
        <w:t xml:space="preserve"> </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ANSWER Home Pregnancy and Ovulation Test Kits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NAIR Depilatories, Lotions, Creams, and Waxes</w:t>
      </w:r>
    </w:p>
    <w:p w:rsidR="009816FE" w:rsidRP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CARTERS LITTLE PILLS Laxative</w:t>
      </w:r>
    </w:p>
    <w:p w:rsid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r w:rsidRPr="009816FE">
        <w:rPr>
          <w:rFonts w:ascii="Times New Roman" w:eastAsia="Times-Roman" w:hAnsi="Times New Roman" w:cs="Times New Roman"/>
          <w:sz w:val="24"/>
          <w:szCs w:val="24"/>
        </w:rPr>
        <w:t>ORAJEL Oral Analgesics</w:t>
      </w:r>
    </w:p>
    <w:p w:rsid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p>
    <w:p w:rsidR="009816FE" w:rsidRDefault="009816FE" w:rsidP="009816FE">
      <w:pPr>
        <w:autoSpaceDE w:val="0"/>
        <w:autoSpaceDN w:val="0"/>
        <w:adjustRightInd w:val="0"/>
        <w:spacing w:after="0" w:line="240" w:lineRule="auto"/>
        <w:ind w:left="2880" w:firstLine="720"/>
        <w:rPr>
          <w:rFonts w:ascii="Times New Roman" w:eastAsia="Times-Roman" w:hAnsi="Times New Roman" w:cs="Times New Roman"/>
          <w:sz w:val="24"/>
          <w:szCs w:val="24"/>
        </w:rPr>
      </w:pPr>
    </w:p>
    <w:p w:rsidR="00581A50" w:rsidRDefault="00581A50" w:rsidP="00581A50">
      <w:pPr>
        <w:autoSpaceDE w:val="0"/>
        <w:autoSpaceDN w:val="0"/>
        <w:adjustRightInd w:val="0"/>
        <w:spacing w:after="0" w:line="240" w:lineRule="auto"/>
        <w:rPr>
          <w:rFonts w:ascii="Frutiger-Bold" w:hAnsi="Frutiger-Bold" w:cs="Frutiger-Bold"/>
          <w:b/>
          <w:bCs/>
          <w:sz w:val="18"/>
          <w:szCs w:val="18"/>
          <w:highlight w:val="yellow"/>
        </w:rPr>
      </w:pPr>
    </w:p>
    <w:p w:rsidR="00581A50" w:rsidRDefault="00581A50" w:rsidP="00581A50">
      <w:pPr>
        <w:autoSpaceDE w:val="0"/>
        <w:autoSpaceDN w:val="0"/>
        <w:adjustRightInd w:val="0"/>
        <w:spacing w:after="0" w:line="240" w:lineRule="auto"/>
        <w:rPr>
          <w:rFonts w:ascii="Frutiger-Bold" w:hAnsi="Frutiger-Bold" w:cs="Frutiger-Bold"/>
          <w:b/>
          <w:bCs/>
          <w:sz w:val="18"/>
          <w:szCs w:val="18"/>
          <w:highlight w:val="yellow"/>
        </w:rPr>
      </w:pPr>
    </w:p>
    <w:p w:rsidR="00581A50" w:rsidRPr="009816FE" w:rsidRDefault="00581A50" w:rsidP="00581A50">
      <w:pPr>
        <w:autoSpaceDE w:val="0"/>
        <w:autoSpaceDN w:val="0"/>
        <w:adjustRightInd w:val="0"/>
        <w:spacing w:after="0" w:line="240" w:lineRule="auto"/>
        <w:rPr>
          <w:rFonts w:ascii="Times New Roman" w:eastAsia="Times-Roman" w:hAnsi="Times New Roman" w:cs="Times New Roman"/>
          <w:sz w:val="24"/>
          <w:szCs w:val="24"/>
        </w:rPr>
      </w:pPr>
      <w:r w:rsidRPr="00581A50">
        <w:rPr>
          <w:rFonts w:ascii="Frutiger-Bold" w:hAnsi="Frutiger-Bold" w:cs="Frutiger-Bold"/>
          <w:b/>
          <w:bCs/>
          <w:sz w:val="18"/>
          <w:szCs w:val="18"/>
          <w:highlight w:val="yellow"/>
        </w:rPr>
        <w:lastRenderedPageBreak/>
        <w:t>EXHIBIT 7</w:t>
      </w:r>
      <w:r w:rsidRPr="00581A50">
        <w:rPr>
          <w:rFonts w:ascii="Frutiger-Bold" w:hAnsi="Frutiger-Bold" w:cs="Frutiger-Bold"/>
          <w:b/>
          <w:bCs/>
          <w:sz w:val="18"/>
          <w:szCs w:val="18"/>
          <w:highlight w:val="yellow"/>
        </w:rPr>
        <w:t xml:space="preserve"> - </w:t>
      </w:r>
      <w:r w:rsidRPr="00581A50">
        <w:rPr>
          <w:rFonts w:ascii="Frutiger-Roman" w:hAnsi="Frutiger-Roman" w:cs="Frutiger-Roman"/>
          <w:sz w:val="16"/>
          <w:szCs w:val="16"/>
          <w:highlight w:val="yellow"/>
        </w:rPr>
        <w:t>Revenues by Product</w:t>
      </w:r>
      <w:r w:rsidRPr="00581A50">
        <w:rPr>
          <w:rFonts w:ascii="Frutiger-Roman" w:hAnsi="Frutiger-Roman" w:cs="Frutiger-Roman"/>
          <w:sz w:val="16"/>
          <w:szCs w:val="16"/>
          <w:highlight w:val="yellow"/>
        </w:rPr>
        <w:t xml:space="preserve"> </w:t>
      </w:r>
      <w:r w:rsidRPr="00581A50">
        <w:rPr>
          <w:rFonts w:ascii="Frutiger-Roman" w:hAnsi="Frutiger-Roman" w:cs="Frutiger-Roman"/>
          <w:sz w:val="16"/>
          <w:szCs w:val="16"/>
          <w:highlight w:val="yellow"/>
        </w:rPr>
        <w:t>Category as a</w:t>
      </w:r>
      <w:r w:rsidRPr="00581A50">
        <w:rPr>
          <w:rFonts w:ascii="Frutiger-Roman" w:hAnsi="Frutiger-Roman" w:cs="Frutiger-Roman"/>
          <w:sz w:val="16"/>
          <w:szCs w:val="16"/>
          <w:highlight w:val="yellow"/>
        </w:rPr>
        <w:t xml:space="preserve"> </w:t>
      </w:r>
      <w:r w:rsidRPr="00581A50">
        <w:rPr>
          <w:rFonts w:ascii="Frutiger-Roman" w:hAnsi="Frutiger-Roman" w:cs="Frutiger-Roman"/>
          <w:sz w:val="16"/>
          <w:szCs w:val="16"/>
          <w:highlight w:val="yellow"/>
        </w:rPr>
        <w:t>Percent of Net Sales:</w:t>
      </w:r>
      <w:r w:rsidRPr="00581A50">
        <w:rPr>
          <w:rFonts w:ascii="Frutiger-Roman" w:hAnsi="Frutiger-Roman" w:cs="Frutiger-Roman"/>
          <w:sz w:val="16"/>
          <w:szCs w:val="16"/>
          <w:highlight w:val="yellow"/>
        </w:rPr>
        <w:t xml:space="preserve"> </w:t>
      </w:r>
      <w:r w:rsidRPr="00581A50">
        <w:rPr>
          <w:rFonts w:ascii="Frutiger-Roman" w:hAnsi="Frutiger-Roman" w:cs="Frutiger-Roman"/>
          <w:sz w:val="16"/>
          <w:szCs w:val="16"/>
          <w:highlight w:val="yellow"/>
        </w:rPr>
        <w:t>Church &amp; Dwight</w:t>
      </w:r>
      <w:r w:rsidRPr="00581A50">
        <w:rPr>
          <w:rFonts w:ascii="Frutiger-Roman" w:hAnsi="Frutiger-Roman" w:cs="Frutiger-Roman"/>
          <w:sz w:val="16"/>
          <w:szCs w:val="16"/>
          <w:highlight w:val="yellow"/>
        </w:rPr>
        <w:t xml:space="preserve"> </w:t>
      </w:r>
      <w:r w:rsidRPr="00581A50">
        <w:rPr>
          <w:rFonts w:ascii="Frutiger-Roman" w:hAnsi="Frutiger-Roman" w:cs="Frutiger-Roman"/>
          <w:sz w:val="16"/>
          <w:szCs w:val="16"/>
          <w:highlight w:val="yellow"/>
        </w:rPr>
        <w:t>Co. Inc.</w:t>
      </w:r>
    </w:p>
    <w:p w:rsidR="009816FE" w:rsidRDefault="009816FE" w:rsidP="009816F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428"/>
        <w:gridCol w:w="720"/>
        <w:gridCol w:w="720"/>
        <w:gridCol w:w="720"/>
        <w:gridCol w:w="1170"/>
        <w:gridCol w:w="810"/>
        <w:gridCol w:w="1008"/>
      </w:tblGrid>
      <w:tr w:rsidR="00581A50" w:rsidTr="00581A50">
        <w:tc>
          <w:tcPr>
            <w:tcW w:w="4428" w:type="dxa"/>
          </w:tcPr>
          <w:p w:rsidR="00581A50" w:rsidRDefault="00581A50" w:rsidP="009816FE">
            <w:pPr>
              <w:autoSpaceDE w:val="0"/>
              <w:autoSpaceDN w:val="0"/>
              <w:adjustRightInd w:val="0"/>
              <w:rPr>
                <w:rFonts w:ascii="Times New Roman" w:hAnsi="Times New Roman" w:cs="Times New Roman"/>
                <w:b/>
                <w:bCs/>
                <w:sz w:val="24"/>
                <w:szCs w:val="24"/>
              </w:rPr>
            </w:pPr>
          </w:p>
        </w:tc>
        <w:tc>
          <w:tcPr>
            <w:tcW w:w="720" w:type="dxa"/>
          </w:tcPr>
          <w:p w:rsid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2009</w:t>
            </w:r>
          </w:p>
        </w:tc>
        <w:tc>
          <w:tcPr>
            <w:tcW w:w="720" w:type="dxa"/>
          </w:tcPr>
          <w:p w:rsid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2008</w:t>
            </w:r>
          </w:p>
        </w:tc>
        <w:tc>
          <w:tcPr>
            <w:tcW w:w="720" w:type="dxa"/>
          </w:tcPr>
          <w:p w:rsid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2007</w:t>
            </w:r>
          </w:p>
        </w:tc>
        <w:tc>
          <w:tcPr>
            <w:tcW w:w="1170" w:type="dxa"/>
          </w:tcPr>
          <w:p w:rsid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2006</w:t>
            </w:r>
          </w:p>
        </w:tc>
        <w:tc>
          <w:tcPr>
            <w:tcW w:w="810" w:type="dxa"/>
          </w:tcPr>
          <w:p w:rsid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2005</w:t>
            </w:r>
          </w:p>
        </w:tc>
        <w:tc>
          <w:tcPr>
            <w:tcW w:w="1008" w:type="dxa"/>
          </w:tcPr>
          <w:p w:rsid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2004</w:t>
            </w:r>
          </w:p>
        </w:tc>
      </w:tr>
      <w:tr w:rsidR="00581A50" w:rsidTr="00581A50">
        <w:tc>
          <w:tcPr>
            <w:tcW w:w="4428" w:type="dxa"/>
          </w:tcPr>
          <w:p w:rsidR="00581A50" w:rsidRPr="00581A50" w:rsidRDefault="00581A50" w:rsidP="00581A50">
            <w:pPr>
              <w:autoSpaceDE w:val="0"/>
              <w:autoSpaceDN w:val="0"/>
              <w:adjustRightInd w:val="0"/>
              <w:rPr>
                <w:rFonts w:ascii="Times New Roman" w:hAnsi="Times New Roman" w:cs="Times New Roman"/>
                <w:b/>
                <w:bCs/>
                <w:sz w:val="24"/>
                <w:szCs w:val="24"/>
              </w:rPr>
            </w:pPr>
            <w:r w:rsidRPr="00581A50">
              <w:rPr>
                <w:rFonts w:ascii="Times New Roman" w:hAnsi="Times New Roman" w:cs="Times New Roman"/>
                <w:i/>
                <w:iCs/>
                <w:sz w:val="24"/>
                <w:szCs w:val="24"/>
              </w:rPr>
              <w:t>Consumer domestic</w:t>
            </w:r>
            <w:r w:rsidRPr="00581A50">
              <w:rPr>
                <w:rFonts w:ascii="Times New Roman" w:hAnsi="Times New Roman" w:cs="Times New Roman"/>
                <w:i/>
                <w:iCs/>
                <w:sz w:val="24"/>
                <w:szCs w:val="24"/>
              </w:rPr>
              <w:t xml:space="preserve"> Household</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sidRPr="00581A50">
              <w:rPr>
                <w:rFonts w:ascii="Times New Roman" w:hAnsi="Times New Roman" w:cs="Times New Roman"/>
                <w:bCs/>
                <w:sz w:val="24"/>
                <w:szCs w:val="24"/>
              </w:rPr>
              <w:t>47</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sidRPr="00581A50">
              <w:rPr>
                <w:rFonts w:ascii="Times New Roman" w:hAnsi="Times New Roman" w:cs="Times New Roman"/>
                <w:bCs/>
                <w:sz w:val="24"/>
                <w:szCs w:val="24"/>
              </w:rPr>
              <w:t>45</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sidRPr="00581A50">
              <w:rPr>
                <w:rFonts w:ascii="Times New Roman" w:hAnsi="Times New Roman" w:cs="Times New Roman"/>
                <w:bCs/>
                <w:sz w:val="24"/>
                <w:szCs w:val="24"/>
              </w:rPr>
              <w:t>45</w:t>
            </w:r>
          </w:p>
        </w:tc>
        <w:tc>
          <w:tcPr>
            <w:tcW w:w="117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sidRPr="00581A50">
              <w:rPr>
                <w:rFonts w:ascii="Times New Roman" w:hAnsi="Times New Roman" w:cs="Times New Roman"/>
                <w:bCs/>
                <w:sz w:val="24"/>
                <w:szCs w:val="24"/>
              </w:rPr>
              <w:t>43</w:t>
            </w:r>
          </w:p>
        </w:tc>
        <w:tc>
          <w:tcPr>
            <w:tcW w:w="81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sidRPr="00581A50">
              <w:rPr>
                <w:rFonts w:ascii="Times New Roman" w:hAnsi="Times New Roman" w:cs="Times New Roman"/>
                <w:bCs/>
                <w:sz w:val="24"/>
                <w:szCs w:val="24"/>
              </w:rPr>
              <w:t>41</w:t>
            </w:r>
          </w:p>
        </w:tc>
        <w:tc>
          <w:tcPr>
            <w:tcW w:w="1008"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sidRPr="00581A50">
              <w:rPr>
                <w:rFonts w:ascii="Times New Roman" w:hAnsi="Times New Roman" w:cs="Times New Roman"/>
                <w:bCs/>
                <w:sz w:val="24"/>
                <w:szCs w:val="24"/>
              </w:rPr>
              <w:t>47</w:t>
            </w:r>
          </w:p>
        </w:tc>
      </w:tr>
      <w:tr w:rsidR="00581A50" w:rsidTr="00581A50">
        <w:tc>
          <w:tcPr>
            <w:tcW w:w="4428" w:type="dxa"/>
          </w:tcPr>
          <w:p w:rsidR="00581A50" w:rsidRPr="00581A50" w:rsidRDefault="00581A50" w:rsidP="009816F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Personal care</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sidRPr="00581A50">
              <w:rPr>
                <w:rFonts w:ascii="Times New Roman" w:hAnsi="Times New Roman" w:cs="Times New Roman"/>
                <w:bCs/>
                <w:sz w:val="24"/>
                <w:szCs w:val="24"/>
              </w:rPr>
              <w:t>27</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w:t>
            </w:r>
          </w:p>
        </w:tc>
        <w:tc>
          <w:tcPr>
            <w:tcW w:w="117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w:t>
            </w:r>
          </w:p>
        </w:tc>
        <w:tc>
          <w:tcPr>
            <w:tcW w:w="81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29</w:t>
            </w:r>
          </w:p>
        </w:tc>
        <w:tc>
          <w:tcPr>
            <w:tcW w:w="1008"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27</w:t>
            </w:r>
          </w:p>
        </w:tc>
      </w:tr>
      <w:tr w:rsidR="00581A50" w:rsidTr="00581A50">
        <w:tc>
          <w:tcPr>
            <w:tcW w:w="4428" w:type="dxa"/>
          </w:tcPr>
          <w:p w:rsidR="00581A50" w:rsidRPr="00581A50" w:rsidRDefault="00581A50" w:rsidP="009816F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Consumer International</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117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81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1008"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r>
      <w:tr w:rsidR="00581A50" w:rsidTr="00581A50">
        <w:tc>
          <w:tcPr>
            <w:tcW w:w="4428" w:type="dxa"/>
          </w:tcPr>
          <w:p w:rsidR="00581A50" w:rsidRPr="00581A50" w:rsidRDefault="00581A50" w:rsidP="009816F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Specialty products</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72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117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p>
        </w:tc>
        <w:tc>
          <w:tcPr>
            <w:tcW w:w="810"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1008" w:type="dxa"/>
          </w:tcPr>
          <w:p w:rsidR="00581A50" w:rsidRPr="00581A50" w:rsidRDefault="00581A50" w:rsidP="00581A50">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r>
      <w:tr w:rsidR="00581A50" w:rsidTr="00581A50">
        <w:tc>
          <w:tcPr>
            <w:tcW w:w="4428" w:type="dxa"/>
          </w:tcPr>
          <w:p w:rsidR="00581A50" w:rsidRDefault="00581A50" w:rsidP="009816F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Total</w:t>
            </w:r>
          </w:p>
        </w:tc>
        <w:tc>
          <w:tcPr>
            <w:tcW w:w="720" w:type="dxa"/>
          </w:tcPr>
          <w:p w:rsidR="00581A50" w:rsidRP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720" w:type="dxa"/>
          </w:tcPr>
          <w:p w:rsidR="00581A50" w:rsidRP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720" w:type="dxa"/>
          </w:tcPr>
          <w:p w:rsidR="00581A50" w:rsidRP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1170" w:type="dxa"/>
          </w:tcPr>
          <w:p w:rsidR="00581A50" w:rsidRP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810" w:type="dxa"/>
          </w:tcPr>
          <w:p w:rsidR="00581A50" w:rsidRP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1008" w:type="dxa"/>
          </w:tcPr>
          <w:p w:rsidR="00581A50" w:rsidRPr="00581A50" w:rsidRDefault="00581A50" w:rsidP="00581A5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r>
    </w:tbl>
    <w:p w:rsidR="00581A50" w:rsidRDefault="00581A50" w:rsidP="009816FE">
      <w:pPr>
        <w:autoSpaceDE w:val="0"/>
        <w:autoSpaceDN w:val="0"/>
        <w:adjustRightInd w:val="0"/>
        <w:spacing w:after="0" w:line="240" w:lineRule="auto"/>
        <w:rPr>
          <w:rFonts w:ascii="Times New Roman" w:hAnsi="Times New Roman" w:cs="Times New Roman"/>
          <w:b/>
          <w:bCs/>
          <w:sz w:val="24"/>
          <w:szCs w:val="24"/>
        </w:rPr>
      </w:pPr>
    </w:p>
    <w:p w:rsidR="00581A50" w:rsidRDefault="00581A50" w:rsidP="009816FE">
      <w:pPr>
        <w:autoSpaceDE w:val="0"/>
        <w:autoSpaceDN w:val="0"/>
        <w:adjustRightInd w:val="0"/>
        <w:spacing w:after="0" w:line="240" w:lineRule="auto"/>
        <w:rPr>
          <w:rFonts w:ascii="Times New Roman" w:hAnsi="Times New Roman" w:cs="Times New Roman"/>
          <w:b/>
          <w:bCs/>
          <w:sz w:val="24"/>
          <w:szCs w:val="24"/>
        </w:rPr>
      </w:pPr>
    </w:p>
    <w:p w:rsidR="00581A50" w:rsidRDefault="00581A50" w:rsidP="00581A50">
      <w:pPr>
        <w:autoSpaceDE w:val="0"/>
        <w:autoSpaceDN w:val="0"/>
        <w:adjustRightInd w:val="0"/>
        <w:spacing w:after="0" w:line="240" w:lineRule="auto"/>
        <w:rPr>
          <w:rFonts w:ascii="Frutiger-Roman" w:hAnsi="Frutiger-Roman" w:cs="Frutiger-Roman"/>
          <w:sz w:val="16"/>
          <w:szCs w:val="16"/>
        </w:rPr>
      </w:pPr>
      <w:r w:rsidRPr="00581A50">
        <w:rPr>
          <w:rFonts w:ascii="Frutiger-Bold" w:hAnsi="Frutiger-Bold" w:cs="Frutiger-Bold"/>
          <w:b/>
          <w:bCs/>
          <w:sz w:val="18"/>
          <w:szCs w:val="18"/>
          <w:highlight w:val="yellow"/>
        </w:rPr>
        <w:t>EXHIBIT 8</w:t>
      </w:r>
      <w:r w:rsidRPr="00581A50">
        <w:rPr>
          <w:rFonts w:ascii="Frutiger-Bold" w:hAnsi="Frutiger-Bold" w:cs="Frutiger-Bold"/>
          <w:b/>
          <w:bCs/>
          <w:sz w:val="18"/>
          <w:szCs w:val="18"/>
          <w:highlight w:val="yellow"/>
        </w:rPr>
        <w:t xml:space="preserve"> – </w:t>
      </w:r>
      <w:r w:rsidRPr="00581A50">
        <w:rPr>
          <w:rFonts w:ascii="Frutiger-Roman" w:hAnsi="Frutiger-Roman" w:cs="Frutiger-Roman"/>
          <w:sz w:val="16"/>
          <w:szCs w:val="16"/>
          <w:highlight w:val="yellow"/>
        </w:rPr>
        <w:t>International</w:t>
      </w:r>
      <w:r w:rsidRPr="00581A50">
        <w:rPr>
          <w:rFonts w:ascii="Frutiger-Roman" w:hAnsi="Frutiger-Roman" w:cs="Frutiger-Roman"/>
          <w:sz w:val="16"/>
          <w:szCs w:val="16"/>
          <w:highlight w:val="yellow"/>
        </w:rPr>
        <w:t xml:space="preserve"> </w:t>
      </w:r>
      <w:r w:rsidRPr="00581A50">
        <w:rPr>
          <w:rFonts w:ascii="Frutiger-Roman" w:hAnsi="Frutiger-Roman" w:cs="Frutiger-Roman"/>
          <w:sz w:val="16"/>
          <w:szCs w:val="16"/>
          <w:highlight w:val="yellow"/>
        </w:rPr>
        <w:t>Markets for Church</w:t>
      </w:r>
      <w:r w:rsidRPr="00581A50">
        <w:rPr>
          <w:rFonts w:ascii="Frutiger-Roman" w:hAnsi="Frutiger-Roman" w:cs="Frutiger-Roman"/>
          <w:sz w:val="16"/>
          <w:szCs w:val="16"/>
          <w:highlight w:val="yellow"/>
        </w:rPr>
        <w:t xml:space="preserve"> </w:t>
      </w:r>
      <w:r w:rsidRPr="00581A50">
        <w:rPr>
          <w:rFonts w:ascii="Frutiger-Roman" w:hAnsi="Frutiger-Roman" w:cs="Frutiger-Roman"/>
          <w:sz w:val="16"/>
          <w:szCs w:val="16"/>
          <w:highlight w:val="yellow"/>
        </w:rPr>
        <w:t>&amp; Dwight Co. Inc.</w:t>
      </w:r>
      <w:r w:rsidRPr="00581A50">
        <w:rPr>
          <w:rFonts w:ascii="Frutiger-Roman" w:hAnsi="Frutiger-Roman" w:cs="Frutiger-Roman"/>
          <w:sz w:val="16"/>
          <w:szCs w:val="16"/>
          <w:highlight w:val="yellow"/>
        </w:rPr>
        <w:t xml:space="preserve"> </w:t>
      </w:r>
      <w:r w:rsidRPr="00581A50">
        <w:rPr>
          <w:rFonts w:ascii="Frutiger-Roman" w:hAnsi="Frutiger-Roman" w:cs="Frutiger-Roman"/>
          <w:sz w:val="16"/>
          <w:szCs w:val="16"/>
          <w:highlight w:val="yellow"/>
        </w:rPr>
        <w:t>Products</w:t>
      </w:r>
    </w:p>
    <w:p w:rsidR="00B45782" w:rsidRDefault="00B45782" w:rsidP="00581A50">
      <w:pPr>
        <w:autoSpaceDE w:val="0"/>
        <w:autoSpaceDN w:val="0"/>
        <w:adjustRightInd w:val="0"/>
        <w:spacing w:after="0" w:line="240" w:lineRule="auto"/>
        <w:rPr>
          <w:rFonts w:ascii="Frutiger-Roman" w:hAnsi="Frutiger-Roman" w:cs="Frutiger-Roman"/>
          <w:sz w:val="16"/>
          <w:szCs w:val="16"/>
        </w:rPr>
      </w:pPr>
    </w:p>
    <w:tbl>
      <w:tblPr>
        <w:tblStyle w:val="TableGrid"/>
        <w:tblW w:w="0" w:type="auto"/>
        <w:tblLook w:val="04A0" w:firstRow="1" w:lastRow="0" w:firstColumn="1" w:lastColumn="0" w:noHBand="0" w:noVBand="1"/>
      </w:tblPr>
      <w:tblGrid>
        <w:gridCol w:w="3192"/>
        <w:gridCol w:w="3192"/>
        <w:gridCol w:w="3192"/>
      </w:tblGrid>
      <w:tr w:rsidR="00B45782" w:rsidTr="00B45782">
        <w:tc>
          <w:tcPr>
            <w:tcW w:w="3192" w:type="dxa"/>
          </w:tcPr>
          <w:p w:rsidR="00B45782" w:rsidRDefault="00BC3FF6" w:rsidP="00BC3FF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Canada</w:t>
            </w:r>
          </w:p>
        </w:tc>
        <w:tc>
          <w:tcPr>
            <w:tcW w:w="3192" w:type="dxa"/>
          </w:tcPr>
          <w:p w:rsidR="00B45782" w:rsidRDefault="00BC3FF6" w:rsidP="00BC3FF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France</w:t>
            </w:r>
          </w:p>
        </w:tc>
        <w:tc>
          <w:tcPr>
            <w:tcW w:w="3192" w:type="dxa"/>
          </w:tcPr>
          <w:p w:rsidR="00B45782" w:rsidRDefault="00BC3FF6" w:rsidP="00BC3FF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United Kingdom</w:t>
            </w:r>
          </w:p>
        </w:tc>
      </w:tr>
      <w:tr w:rsidR="00B45782" w:rsidTr="00B45782">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(36% of International Sales)</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(20% of International Sales)</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(16% of International Sales)</w:t>
            </w:r>
          </w:p>
        </w:tc>
      </w:tr>
      <w:tr w:rsidR="00B45782" w:rsidTr="00B45782">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Antiperspirants</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Baby Care</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Antiperspirants</w:t>
            </w:r>
          </w:p>
        </w:tc>
      </w:tr>
      <w:tr w:rsidR="00B45782" w:rsidTr="00B45782">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Baking Soda</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Depilatories</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Baking Soda</w:t>
            </w:r>
          </w:p>
        </w:tc>
      </w:tr>
      <w:tr w:rsidR="00B45782" w:rsidTr="00B45782">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Bathroom Cleaners</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Diagnostics</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Depilatories</w:t>
            </w:r>
          </w:p>
        </w:tc>
      </w:tr>
      <w:tr w:rsidR="00B45782" w:rsidTr="00B45782">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Carpet &amp; Room Deodorizer</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Feminine Hygiene</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Feminine Hygiene</w:t>
            </w:r>
          </w:p>
        </w:tc>
      </w:tr>
      <w:tr w:rsidR="00BC3FF6" w:rsidTr="00B45782">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Condoms</w:t>
            </w: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OTC Products</w:t>
            </w: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Pregnancy Kits</w:t>
            </w:r>
          </w:p>
        </w:tc>
      </w:tr>
      <w:tr w:rsidR="00B45782" w:rsidTr="00B45782">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Depilatories</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Skin Care</w:t>
            </w:r>
          </w:p>
        </w:tc>
        <w:tc>
          <w:tcPr>
            <w:tcW w:w="3192" w:type="dxa"/>
          </w:tcPr>
          <w:p w:rsidR="00B45782"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Skin Care</w:t>
            </w:r>
          </w:p>
        </w:tc>
      </w:tr>
      <w:tr w:rsidR="00BC3FF6" w:rsidTr="00B45782">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Gum</w:t>
            </w: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Toothpaste</w:t>
            </w: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Toothpaste</w:t>
            </w:r>
          </w:p>
        </w:tc>
      </w:tr>
      <w:tr w:rsidR="00BC3FF6" w:rsidTr="00B45782">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OTC Products</w:t>
            </w: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p>
        </w:tc>
        <w:tc>
          <w:tcPr>
            <w:tcW w:w="3192" w:type="dxa"/>
          </w:tcPr>
          <w:p w:rsidR="00BC3FF6" w:rsidRDefault="00BC3FF6" w:rsidP="00BC3FF6">
            <w:pPr>
              <w:autoSpaceDE w:val="0"/>
              <w:autoSpaceDN w:val="0"/>
              <w:adjustRightInd w:val="0"/>
              <w:rPr>
                <w:rFonts w:ascii="Times New Roman" w:hAnsi="Times New Roman" w:cs="Times New Roman"/>
                <w:b/>
                <w:bCs/>
                <w:sz w:val="24"/>
                <w:szCs w:val="24"/>
              </w:rPr>
            </w:pPr>
            <w:proofErr w:type="spellStart"/>
            <w:r>
              <w:rPr>
                <w:rFonts w:ascii="Times-Roman" w:eastAsia="Times-Roman" w:hAnsi="Times-Bold" w:cs="Times-Roman"/>
                <w:sz w:val="18"/>
                <w:szCs w:val="18"/>
              </w:rPr>
              <w:t>Toothpolish</w:t>
            </w:r>
            <w:proofErr w:type="spellEnd"/>
          </w:p>
        </w:tc>
      </w:tr>
      <w:tr w:rsidR="00B45782" w:rsidTr="00B45782">
        <w:tc>
          <w:tcPr>
            <w:tcW w:w="3192" w:type="dxa"/>
          </w:tcPr>
          <w:p w:rsidR="00B45782" w:rsidRDefault="00BC3FF6" w:rsidP="00BC3FF6">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Pregnancy Kits</w:t>
            </w:r>
          </w:p>
        </w:tc>
        <w:tc>
          <w:tcPr>
            <w:tcW w:w="3192" w:type="dxa"/>
          </w:tcPr>
          <w:p w:rsidR="00B45782" w:rsidRDefault="00B45782" w:rsidP="00581A50">
            <w:pPr>
              <w:autoSpaceDE w:val="0"/>
              <w:autoSpaceDN w:val="0"/>
              <w:adjustRightInd w:val="0"/>
              <w:rPr>
                <w:rFonts w:ascii="Times New Roman" w:hAnsi="Times New Roman" w:cs="Times New Roman"/>
                <w:b/>
                <w:bCs/>
                <w:sz w:val="24"/>
                <w:szCs w:val="24"/>
              </w:rPr>
            </w:pPr>
          </w:p>
        </w:tc>
        <w:tc>
          <w:tcPr>
            <w:tcW w:w="3192" w:type="dxa"/>
          </w:tcPr>
          <w:p w:rsidR="00B45782" w:rsidRDefault="00B45782" w:rsidP="00581A50">
            <w:pPr>
              <w:autoSpaceDE w:val="0"/>
              <w:autoSpaceDN w:val="0"/>
              <w:adjustRightInd w:val="0"/>
              <w:rPr>
                <w:rFonts w:ascii="Times New Roman" w:hAnsi="Times New Roman" w:cs="Times New Roman"/>
                <w:b/>
                <w:bCs/>
                <w:sz w:val="24"/>
                <w:szCs w:val="24"/>
              </w:rPr>
            </w:pPr>
          </w:p>
        </w:tc>
      </w:tr>
      <w:tr w:rsidR="00BC3FF6" w:rsidTr="00B45782">
        <w:tc>
          <w:tcPr>
            <w:tcW w:w="3192" w:type="dxa"/>
          </w:tcPr>
          <w:p w:rsidR="00BC3FF6" w:rsidRDefault="00BC3FF6" w:rsidP="00BC3FF6">
            <w:pPr>
              <w:autoSpaceDE w:val="0"/>
              <w:autoSpaceDN w:val="0"/>
              <w:adjustRightInd w:val="0"/>
              <w:rPr>
                <w:rFonts w:ascii="Times New Roman" w:hAnsi="Times New Roman" w:cs="Times New Roman"/>
                <w:b/>
                <w:bCs/>
                <w:sz w:val="24"/>
                <w:szCs w:val="24"/>
              </w:rPr>
            </w:pPr>
            <w:r>
              <w:rPr>
                <w:rFonts w:ascii="Times-Roman" w:eastAsia="Times-Roman" w:hAnsi="Times-Bold" w:cs="Times-Roman"/>
                <w:sz w:val="18"/>
                <w:szCs w:val="18"/>
              </w:rPr>
              <w:t>Toothpaste</w:t>
            </w: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p>
        </w:tc>
      </w:tr>
      <w:tr w:rsidR="00BC3FF6" w:rsidTr="00B45782">
        <w:tc>
          <w:tcPr>
            <w:tcW w:w="3192" w:type="dxa"/>
          </w:tcPr>
          <w:p w:rsidR="00BC3FF6" w:rsidRDefault="00BC3FF6" w:rsidP="00BC3FF6">
            <w:pPr>
              <w:autoSpaceDE w:val="0"/>
              <w:autoSpaceDN w:val="0"/>
              <w:adjustRightInd w:val="0"/>
              <w:ind w:left="720"/>
              <w:jc w:val="center"/>
              <w:rPr>
                <w:rFonts w:ascii="Times New Roman" w:hAnsi="Times New Roman" w:cs="Times New Roman"/>
                <w:b/>
                <w:bCs/>
                <w:sz w:val="24"/>
                <w:szCs w:val="24"/>
              </w:rPr>
            </w:pPr>
            <w:r>
              <w:rPr>
                <w:rFonts w:ascii="Times New Roman" w:hAnsi="Times New Roman" w:cs="Times New Roman"/>
                <w:b/>
                <w:bCs/>
                <w:sz w:val="24"/>
                <w:szCs w:val="24"/>
              </w:rPr>
              <w:t>Mexico</w:t>
            </w:r>
          </w:p>
        </w:tc>
        <w:tc>
          <w:tcPr>
            <w:tcW w:w="3192" w:type="dxa"/>
          </w:tcPr>
          <w:p w:rsidR="00BC3FF6" w:rsidRDefault="00BC3FF6" w:rsidP="00BC3FF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Middle East</w:t>
            </w:r>
          </w:p>
        </w:tc>
        <w:tc>
          <w:tcPr>
            <w:tcW w:w="3192" w:type="dxa"/>
          </w:tcPr>
          <w:p w:rsidR="00BC3FF6" w:rsidRDefault="00BC3FF6" w:rsidP="00BC3FF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Australia</w:t>
            </w:r>
          </w:p>
        </w:tc>
      </w:tr>
      <w:tr w:rsidR="00BC3FF6" w:rsidTr="00B45782">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Baking Soda</w:t>
            </w: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Baking Soda</w:t>
            </w:r>
          </w:p>
        </w:tc>
        <w:tc>
          <w:tcPr>
            <w:tcW w:w="3192" w:type="dxa"/>
          </w:tcPr>
          <w:p w:rsidR="00BC3FF6" w:rsidRPr="00BC3FF6" w:rsidRDefault="00BC3FF6" w:rsidP="00581A50">
            <w:pPr>
              <w:autoSpaceDE w:val="0"/>
              <w:autoSpaceDN w:val="0"/>
              <w:adjustRightInd w:val="0"/>
              <w:rPr>
                <w:rFonts w:ascii="Times New Roman" w:hAnsi="Times New Roman" w:cs="Times New Roman"/>
                <w:bCs/>
                <w:sz w:val="18"/>
                <w:szCs w:val="18"/>
              </w:rPr>
            </w:pPr>
            <w:r>
              <w:rPr>
                <w:rFonts w:ascii="Times-Roman" w:eastAsia="Times-Roman" w:cs="Times-Roman"/>
                <w:sz w:val="18"/>
                <w:szCs w:val="18"/>
              </w:rPr>
              <w:t>Baby Care</w:t>
            </w:r>
          </w:p>
        </w:tc>
      </w:tr>
      <w:tr w:rsidR="00BC3FF6" w:rsidTr="00B45782">
        <w:tc>
          <w:tcPr>
            <w:tcW w:w="3192" w:type="dxa"/>
          </w:tcPr>
          <w:p w:rsidR="00BC3FF6" w:rsidRDefault="00BC3FF6" w:rsidP="00581A50">
            <w:pPr>
              <w:autoSpaceDE w:val="0"/>
              <w:autoSpaceDN w:val="0"/>
              <w:adjustRightInd w:val="0"/>
              <w:rPr>
                <w:rFonts w:ascii="Times New Roman" w:hAnsi="Times New Roman" w:cs="Times New Roman"/>
                <w:b/>
                <w:bCs/>
                <w:sz w:val="24"/>
                <w:szCs w:val="24"/>
              </w:rPr>
            </w:pPr>
            <w:proofErr w:type="spellStart"/>
            <w:r>
              <w:rPr>
                <w:rFonts w:ascii="Times-Roman" w:eastAsia="Times-Roman" w:cs="Times-Roman"/>
                <w:sz w:val="18"/>
                <w:szCs w:val="18"/>
              </w:rPr>
              <w:t>Brillo</w:t>
            </w:r>
            <w:proofErr w:type="spellEnd"/>
          </w:p>
        </w:tc>
        <w:tc>
          <w:tcPr>
            <w:tcW w:w="3192" w:type="dxa"/>
          </w:tcPr>
          <w:p w:rsidR="00BC3FF6"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 xml:space="preserve">Bathroom </w:t>
            </w:r>
            <w:r w:rsidR="00BC3FF6">
              <w:rPr>
                <w:rFonts w:ascii="Times-Roman" w:eastAsia="Times-Roman" w:cs="Times-Roman"/>
                <w:sz w:val="18"/>
                <w:szCs w:val="18"/>
              </w:rPr>
              <w:t>Cleaners</w:t>
            </w:r>
          </w:p>
        </w:tc>
        <w:tc>
          <w:tcPr>
            <w:tcW w:w="3192" w:type="dxa"/>
          </w:tcPr>
          <w:p w:rsidR="00BC3FF6"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Depilatories</w:t>
            </w:r>
          </w:p>
        </w:tc>
      </w:tr>
      <w:tr w:rsidR="00BC3FF6" w:rsidTr="00B45782">
        <w:tc>
          <w:tcPr>
            <w:tcW w:w="3192" w:type="dxa"/>
          </w:tcPr>
          <w:p w:rsidR="00BC3FF6"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Condoms</w:t>
            </w:r>
          </w:p>
        </w:tc>
        <w:tc>
          <w:tcPr>
            <w:tcW w:w="3192" w:type="dxa"/>
          </w:tcPr>
          <w:p w:rsidR="00BC3FF6" w:rsidRDefault="00847A84" w:rsidP="00581A50">
            <w:pPr>
              <w:autoSpaceDE w:val="0"/>
              <w:autoSpaceDN w:val="0"/>
              <w:adjustRightInd w:val="0"/>
              <w:rPr>
                <w:rFonts w:ascii="Times New Roman" w:hAnsi="Times New Roman" w:cs="Times New Roman"/>
                <w:b/>
                <w:bCs/>
                <w:sz w:val="24"/>
                <w:szCs w:val="24"/>
              </w:rPr>
            </w:pPr>
            <w:proofErr w:type="spellStart"/>
            <w:r>
              <w:rPr>
                <w:rFonts w:ascii="Times-Roman" w:eastAsia="Times-Roman" w:cs="Times-Roman"/>
                <w:sz w:val="18"/>
                <w:szCs w:val="18"/>
              </w:rPr>
              <w:t>Brillo</w:t>
            </w:r>
            <w:proofErr w:type="spellEnd"/>
          </w:p>
        </w:tc>
        <w:tc>
          <w:tcPr>
            <w:tcW w:w="3192" w:type="dxa"/>
          </w:tcPr>
          <w:p w:rsidR="00BC3FF6"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OTC Products</w:t>
            </w:r>
          </w:p>
        </w:tc>
      </w:tr>
      <w:tr w:rsidR="00BC3FF6" w:rsidTr="00B45782">
        <w:tc>
          <w:tcPr>
            <w:tcW w:w="3192" w:type="dxa"/>
          </w:tcPr>
          <w:p w:rsidR="00BC3FF6"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Depilatories</w:t>
            </w:r>
          </w:p>
        </w:tc>
        <w:tc>
          <w:tcPr>
            <w:tcW w:w="3192" w:type="dxa"/>
          </w:tcPr>
          <w:p w:rsidR="00BC3FF6"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Carpet &amp; Room Deodorizer</w:t>
            </w:r>
          </w:p>
        </w:tc>
        <w:tc>
          <w:tcPr>
            <w:tcW w:w="3192" w:type="dxa"/>
          </w:tcPr>
          <w:p w:rsidR="00BC3FF6"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Pregnancy Kits</w:t>
            </w:r>
          </w:p>
        </w:tc>
      </w:tr>
      <w:tr w:rsidR="00BC3FF6" w:rsidTr="00B45782">
        <w:tc>
          <w:tcPr>
            <w:tcW w:w="3192" w:type="dxa"/>
          </w:tcPr>
          <w:p w:rsidR="00BC3FF6"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Gum</w:t>
            </w:r>
          </w:p>
        </w:tc>
        <w:tc>
          <w:tcPr>
            <w:tcW w:w="3192" w:type="dxa"/>
          </w:tcPr>
          <w:p w:rsidR="00BC3FF6"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Fabric Softener</w:t>
            </w:r>
          </w:p>
        </w:tc>
        <w:tc>
          <w:tcPr>
            <w:tcW w:w="3192" w:type="dxa"/>
          </w:tcPr>
          <w:p w:rsidR="00BC3FF6" w:rsidRDefault="00847A84" w:rsidP="00847A84">
            <w:pPr>
              <w:autoSpaceDE w:val="0"/>
              <w:autoSpaceDN w:val="0"/>
              <w:adjustRightInd w:val="0"/>
              <w:rPr>
                <w:rFonts w:ascii="Times New Roman" w:hAnsi="Times New Roman" w:cs="Times New Roman"/>
                <w:b/>
                <w:bCs/>
                <w:sz w:val="24"/>
                <w:szCs w:val="24"/>
              </w:rPr>
            </w:pPr>
            <w:proofErr w:type="spellStart"/>
            <w:r>
              <w:rPr>
                <w:rFonts w:ascii="Times-Roman" w:eastAsia="Times-Roman" w:cs="Times-Roman"/>
                <w:sz w:val="18"/>
                <w:szCs w:val="18"/>
              </w:rPr>
              <w:t>Toothpolish</w:t>
            </w:r>
            <w:proofErr w:type="spellEnd"/>
          </w:p>
        </w:tc>
      </w:tr>
      <w:tr w:rsidR="00BC3FF6" w:rsidTr="00B45782">
        <w:tc>
          <w:tcPr>
            <w:tcW w:w="3192" w:type="dxa"/>
          </w:tcPr>
          <w:p w:rsidR="00BC3FF6"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OTC Products</w:t>
            </w:r>
          </w:p>
        </w:tc>
        <w:tc>
          <w:tcPr>
            <w:tcW w:w="3192" w:type="dxa"/>
          </w:tcPr>
          <w:p w:rsidR="00BC3FF6"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Gum</w:t>
            </w:r>
          </w:p>
        </w:tc>
        <w:tc>
          <w:tcPr>
            <w:tcW w:w="3192" w:type="dxa"/>
          </w:tcPr>
          <w:p w:rsidR="00BC3FF6" w:rsidRDefault="00BC3FF6"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Pregnancy Kits</w:t>
            </w:r>
          </w:p>
        </w:tc>
        <w:tc>
          <w:tcPr>
            <w:tcW w:w="3192" w:type="dxa"/>
          </w:tcPr>
          <w:p w:rsidR="00847A84"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Toothpaste</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Toothpaste</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847A84">
            <w:pPr>
              <w:autoSpaceDE w:val="0"/>
              <w:autoSpaceDN w:val="0"/>
              <w:adjustRightInd w:val="0"/>
              <w:rPr>
                <w:rFonts w:ascii="Times New Roman" w:hAnsi="Times New Roman" w:cs="Times New Roman"/>
                <w:b/>
                <w:bCs/>
                <w:sz w:val="24"/>
                <w:szCs w:val="24"/>
              </w:rPr>
            </w:pPr>
            <w:proofErr w:type="spellStart"/>
            <w:r>
              <w:rPr>
                <w:rFonts w:ascii="Times-Roman" w:eastAsia="Times-Roman" w:cs="Times-Roman"/>
                <w:sz w:val="18"/>
                <w:szCs w:val="18"/>
              </w:rPr>
              <w:t>Toothpolish</w:t>
            </w:r>
            <w:proofErr w:type="spellEnd"/>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847A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Korea</w:t>
            </w:r>
          </w:p>
        </w:tc>
        <w:tc>
          <w:tcPr>
            <w:tcW w:w="3192" w:type="dxa"/>
          </w:tcPr>
          <w:p w:rsidR="00847A84" w:rsidRDefault="00847A84" w:rsidP="00847A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Eastern Europe</w:t>
            </w:r>
          </w:p>
        </w:tc>
        <w:tc>
          <w:tcPr>
            <w:tcW w:w="3192" w:type="dxa"/>
          </w:tcPr>
          <w:p w:rsidR="00847A84" w:rsidRDefault="00847A84" w:rsidP="00847A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Germany</w:t>
            </w:r>
          </w:p>
        </w:tc>
      </w:tr>
      <w:tr w:rsidR="00847A84" w:rsidTr="00B45782">
        <w:tc>
          <w:tcPr>
            <w:tcW w:w="3192" w:type="dxa"/>
          </w:tcPr>
          <w:p w:rsidR="00847A84"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Baking Soda</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Antiperspirant</w:t>
            </w:r>
          </w:p>
        </w:tc>
        <w:tc>
          <w:tcPr>
            <w:tcW w:w="3192" w:type="dxa"/>
          </w:tcPr>
          <w:p w:rsidR="00847A84"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Pregnancy Kits</w:t>
            </w:r>
          </w:p>
        </w:tc>
      </w:tr>
      <w:tr w:rsidR="00847A84" w:rsidTr="00B45782">
        <w:tc>
          <w:tcPr>
            <w:tcW w:w="3192" w:type="dxa"/>
          </w:tcPr>
          <w:p w:rsidR="00847A84"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Gum</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Baking Soda</w:t>
            </w:r>
          </w:p>
        </w:tc>
        <w:tc>
          <w:tcPr>
            <w:tcW w:w="3192" w:type="dxa"/>
          </w:tcPr>
          <w:p w:rsidR="00847A84" w:rsidRDefault="00847A84" w:rsidP="00847A84">
            <w:pPr>
              <w:autoSpaceDE w:val="0"/>
              <w:autoSpaceDN w:val="0"/>
              <w:adjustRightInd w:val="0"/>
              <w:rPr>
                <w:rFonts w:ascii="Times New Roman" w:hAnsi="Times New Roman" w:cs="Times New Roman"/>
                <w:b/>
                <w:bCs/>
                <w:sz w:val="24"/>
                <w:szCs w:val="24"/>
              </w:rPr>
            </w:pPr>
            <w:proofErr w:type="spellStart"/>
            <w:r>
              <w:rPr>
                <w:rFonts w:ascii="Times-Roman" w:eastAsia="Times-Roman" w:cs="Times-Roman"/>
                <w:sz w:val="18"/>
                <w:szCs w:val="18"/>
              </w:rPr>
              <w:t>Toothpolish</w:t>
            </w:r>
            <w:proofErr w:type="spellEnd"/>
          </w:p>
        </w:tc>
      </w:tr>
      <w:tr w:rsidR="00847A84" w:rsidTr="00B45782">
        <w:tc>
          <w:tcPr>
            <w:tcW w:w="3192" w:type="dxa"/>
          </w:tcPr>
          <w:p w:rsidR="00847A84"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Pet Care</w:t>
            </w:r>
          </w:p>
        </w:tc>
        <w:tc>
          <w:tcPr>
            <w:tcW w:w="3192" w:type="dxa"/>
          </w:tcPr>
          <w:p w:rsidR="00847A84"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Toothpaste</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Toothpaste</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847A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Spain</w:t>
            </w:r>
          </w:p>
        </w:tc>
        <w:tc>
          <w:tcPr>
            <w:tcW w:w="3192" w:type="dxa"/>
          </w:tcPr>
          <w:p w:rsidR="00847A84" w:rsidRDefault="00847A84" w:rsidP="00847A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Japan</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581A50">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Depilatories</w:t>
            </w:r>
          </w:p>
        </w:tc>
        <w:tc>
          <w:tcPr>
            <w:tcW w:w="3192" w:type="dxa"/>
          </w:tcPr>
          <w:p w:rsidR="00847A84"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Baking Soda</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847A84">
            <w:pPr>
              <w:autoSpaceDE w:val="0"/>
              <w:autoSpaceDN w:val="0"/>
              <w:adjustRightInd w:val="0"/>
              <w:rPr>
                <w:rFonts w:ascii="Times New Roman" w:hAnsi="Times New Roman" w:cs="Times New Roman"/>
                <w:b/>
                <w:bCs/>
                <w:sz w:val="24"/>
                <w:szCs w:val="24"/>
              </w:rPr>
            </w:pPr>
            <w:r>
              <w:rPr>
                <w:rFonts w:ascii="Times-Roman" w:eastAsia="Times-Roman" w:cs="Times-Roman"/>
                <w:sz w:val="18"/>
                <w:szCs w:val="18"/>
              </w:rPr>
              <w:t>Skin Care</w:t>
            </w: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r w:rsidR="00847A84" w:rsidTr="00B45782">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c>
          <w:tcPr>
            <w:tcW w:w="3192" w:type="dxa"/>
          </w:tcPr>
          <w:p w:rsidR="00847A84" w:rsidRDefault="00847A84" w:rsidP="00581A50">
            <w:pPr>
              <w:autoSpaceDE w:val="0"/>
              <w:autoSpaceDN w:val="0"/>
              <w:adjustRightInd w:val="0"/>
              <w:rPr>
                <w:rFonts w:ascii="Times New Roman" w:hAnsi="Times New Roman" w:cs="Times New Roman"/>
                <w:b/>
                <w:bCs/>
                <w:sz w:val="24"/>
                <w:szCs w:val="24"/>
              </w:rPr>
            </w:pPr>
          </w:p>
        </w:tc>
      </w:tr>
    </w:tbl>
    <w:p w:rsidR="00B45782" w:rsidRDefault="00B45782" w:rsidP="00847A84">
      <w:pPr>
        <w:autoSpaceDE w:val="0"/>
        <w:autoSpaceDN w:val="0"/>
        <w:adjustRightInd w:val="0"/>
        <w:spacing w:after="0" w:line="240" w:lineRule="auto"/>
        <w:rPr>
          <w:rFonts w:ascii="Times New Roman" w:hAnsi="Times New Roman" w:cs="Times New Roman"/>
          <w:b/>
          <w:bCs/>
          <w:sz w:val="24"/>
          <w:szCs w:val="24"/>
        </w:rPr>
      </w:pPr>
      <w:bookmarkStart w:id="0" w:name="_GoBack"/>
      <w:bookmarkEnd w:id="0"/>
    </w:p>
    <w:sectPr w:rsidR="00B45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 w:name="Times-Bold">
    <w:panose1 w:val="00000000000000000000"/>
    <w:charset w:val="00"/>
    <w:family w:val="auto"/>
    <w:notTrueType/>
    <w:pitch w:val="default"/>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84"/>
    <w:rsid w:val="000D244D"/>
    <w:rsid w:val="001840DB"/>
    <w:rsid w:val="00203D96"/>
    <w:rsid w:val="00370142"/>
    <w:rsid w:val="003E3A75"/>
    <w:rsid w:val="00406AE3"/>
    <w:rsid w:val="00472924"/>
    <w:rsid w:val="004E08E7"/>
    <w:rsid w:val="00581A50"/>
    <w:rsid w:val="00584907"/>
    <w:rsid w:val="00630179"/>
    <w:rsid w:val="00672CB8"/>
    <w:rsid w:val="0068258D"/>
    <w:rsid w:val="006B3784"/>
    <w:rsid w:val="0071737C"/>
    <w:rsid w:val="0078091B"/>
    <w:rsid w:val="00847A84"/>
    <w:rsid w:val="00882F89"/>
    <w:rsid w:val="008E0A40"/>
    <w:rsid w:val="008E42F5"/>
    <w:rsid w:val="0097606A"/>
    <w:rsid w:val="009816FE"/>
    <w:rsid w:val="00AB4431"/>
    <w:rsid w:val="00AF4D8C"/>
    <w:rsid w:val="00B45782"/>
    <w:rsid w:val="00BB2AD3"/>
    <w:rsid w:val="00BC3FF6"/>
    <w:rsid w:val="00C0734A"/>
    <w:rsid w:val="00C94091"/>
    <w:rsid w:val="00D50EE6"/>
    <w:rsid w:val="00DE0EEF"/>
    <w:rsid w:val="00E95CBB"/>
    <w:rsid w:val="00FF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14</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destiny</cp:lastModifiedBy>
  <cp:revision>9</cp:revision>
  <dcterms:created xsi:type="dcterms:W3CDTF">2014-04-01T16:12:00Z</dcterms:created>
  <dcterms:modified xsi:type="dcterms:W3CDTF">2014-04-02T00:58:00Z</dcterms:modified>
</cp:coreProperties>
</file>