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44" w:rsidRPr="003831AB" w:rsidRDefault="00034844" w:rsidP="00034844">
      <w:pPr>
        <w:shd w:val="clear" w:color="auto" w:fill="FFFFFF"/>
        <w:spacing w:before="100" w:beforeAutospacing="1" w:after="240" w:line="240" w:lineRule="auto"/>
        <w:rPr>
          <w:rFonts w:eastAsia="Times New Roman" w:cs="Arial"/>
          <w:color w:val="444444"/>
          <w:sz w:val="26"/>
          <w:szCs w:val="26"/>
          <w:lang w:val="en-US" w:eastAsia="en-GB"/>
        </w:rPr>
      </w:pPr>
      <w:r w:rsidRPr="003831AB">
        <w:rPr>
          <w:rFonts w:eastAsia="Times New Roman" w:cs="Arial"/>
          <w:color w:val="444444"/>
          <w:sz w:val="26"/>
          <w:szCs w:val="26"/>
          <w:lang w:val="en-US" w:eastAsia="en-GB"/>
        </w:rPr>
        <w:t>The income statement for ABC’s 2012 fiscal year is presented below. ABC manufactures one type of street lamp used on municipal roads.</w:t>
      </w:r>
    </w:p>
    <w:tbl>
      <w:tblPr>
        <w:tblW w:w="4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1421"/>
      </w:tblGrid>
      <w:tr w:rsidR="00034844" w:rsidRPr="003831AB" w:rsidTr="0082706A">
        <w:trPr>
          <w:trHeight w:val="305"/>
        </w:trPr>
        <w:tc>
          <w:tcPr>
            <w:tcW w:w="3287" w:type="dxa"/>
            <w:hideMark/>
          </w:tcPr>
          <w:p w:rsidR="00034844" w:rsidRPr="003831AB" w:rsidRDefault="00034844" w:rsidP="0082706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Sales</w:t>
            </w:r>
          </w:p>
        </w:tc>
        <w:tc>
          <w:tcPr>
            <w:tcW w:w="1421" w:type="dxa"/>
            <w:hideMark/>
          </w:tcPr>
          <w:p w:rsidR="00034844" w:rsidRPr="003831AB" w:rsidRDefault="00034844" w:rsidP="008270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2,400,000</w:t>
            </w:r>
          </w:p>
        </w:tc>
      </w:tr>
      <w:tr w:rsidR="00034844" w:rsidRPr="003831AB" w:rsidTr="0082706A">
        <w:trPr>
          <w:trHeight w:val="305"/>
        </w:trPr>
        <w:tc>
          <w:tcPr>
            <w:tcW w:w="3287" w:type="dxa"/>
            <w:hideMark/>
          </w:tcPr>
          <w:p w:rsidR="00034844" w:rsidRPr="003831AB" w:rsidRDefault="00034844" w:rsidP="0082706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Variable cost of goods sold</w:t>
            </w:r>
          </w:p>
        </w:tc>
        <w:tc>
          <w:tcPr>
            <w:tcW w:w="1421" w:type="dxa"/>
            <w:hideMark/>
          </w:tcPr>
          <w:p w:rsidR="00034844" w:rsidRPr="003831AB" w:rsidRDefault="00034844" w:rsidP="008270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1,680,000</w:t>
            </w:r>
          </w:p>
        </w:tc>
      </w:tr>
      <w:tr w:rsidR="00034844" w:rsidRPr="003831AB" w:rsidTr="0082706A">
        <w:trPr>
          <w:trHeight w:val="305"/>
        </w:trPr>
        <w:tc>
          <w:tcPr>
            <w:tcW w:w="3287" w:type="dxa"/>
            <w:hideMark/>
          </w:tcPr>
          <w:p w:rsidR="00034844" w:rsidRPr="003831AB" w:rsidRDefault="00034844" w:rsidP="0082706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Variable sales commissions</w:t>
            </w:r>
          </w:p>
        </w:tc>
        <w:tc>
          <w:tcPr>
            <w:tcW w:w="1421" w:type="dxa"/>
            <w:hideMark/>
          </w:tcPr>
          <w:p w:rsidR="00034844" w:rsidRPr="003831AB" w:rsidRDefault="00034844" w:rsidP="008270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en-GB"/>
              </w:rPr>
              <w:t>120,000</w:t>
            </w:r>
          </w:p>
        </w:tc>
      </w:tr>
      <w:tr w:rsidR="00034844" w:rsidRPr="003831AB" w:rsidTr="0082706A">
        <w:trPr>
          <w:trHeight w:val="319"/>
        </w:trPr>
        <w:tc>
          <w:tcPr>
            <w:tcW w:w="3287" w:type="dxa"/>
            <w:hideMark/>
          </w:tcPr>
          <w:p w:rsidR="00034844" w:rsidRPr="003831AB" w:rsidRDefault="00034844" w:rsidP="0082706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Contribution margin</w:t>
            </w:r>
          </w:p>
        </w:tc>
        <w:tc>
          <w:tcPr>
            <w:tcW w:w="1421" w:type="dxa"/>
            <w:hideMark/>
          </w:tcPr>
          <w:p w:rsidR="00034844" w:rsidRPr="003831AB" w:rsidRDefault="00034844" w:rsidP="008270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600,000</w:t>
            </w:r>
          </w:p>
        </w:tc>
      </w:tr>
      <w:tr w:rsidR="00034844" w:rsidRPr="003831AB" w:rsidTr="0082706A">
        <w:trPr>
          <w:trHeight w:val="305"/>
        </w:trPr>
        <w:tc>
          <w:tcPr>
            <w:tcW w:w="3287" w:type="dxa"/>
            <w:hideMark/>
          </w:tcPr>
          <w:p w:rsidR="00034844" w:rsidRPr="003831AB" w:rsidRDefault="00034844" w:rsidP="0082706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Selling expense</w:t>
            </w:r>
          </w:p>
        </w:tc>
        <w:tc>
          <w:tcPr>
            <w:tcW w:w="1421" w:type="dxa"/>
            <w:hideMark/>
          </w:tcPr>
          <w:p w:rsidR="00034844" w:rsidRPr="003831AB" w:rsidRDefault="00034844" w:rsidP="008270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105,000</w:t>
            </w:r>
          </w:p>
        </w:tc>
      </w:tr>
      <w:tr w:rsidR="00034844" w:rsidRPr="003831AB" w:rsidTr="0082706A">
        <w:trPr>
          <w:trHeight w:val="305"/>
        </w:trPr>
        <w:tc>
          <w:tcPr>
            <w:tcW w:w="3287" w:type="dxa"/>
            <w:hideMark/>
          </w:tcPr>
          <w:p w:rsidR="00034844" w:rsidRPr="003831AB" w:rsidRDefault="00034844" w:rsidP="0082706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Sales commissions expense</w:t>
            </w:r>
          </w:p>
        </w:tc>
        <w:tc>
          <w:tcPr>
            <w:tcW w:w="1421" w:type="dxa"/>
            <w:hideMark/>
          </w:tcPr>
          <w:p w:rsidR="00034844" w:rsidRPr="003831AB" w:rsidRDefault="00034844" w:rsidP="008270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48,000</w:t>
            </w:r>
          </w:p>
        </w:tc>
      </w:tr>
      <w:tr w:rsidR="00034844" w:rsidRPr="003831AB" w:rsidTr="0082706A">
        <w:trPr>
          <w:trHeight w:val="305"/>
        </w:trPr>
        <w:tc>
          <w:tcPr>
            <w:tcW w:w="3287" w:type="dxa"/>
            <w:hideMark/>
          </w:tcPr>
          <w:p w:rsidR="00034844" w:rsidRPr="003831AB" w:rsidRDefault="00034844" w:rsidP="0082706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Administrative expense</w:t>
            </w:r>
          </w:p>
        </w:tc>
        <w:tc>
          <w:tcPr>
            <w:tcW w:w="1421" w:type="dxa"/>
            <w:hideMark/>
          </w:tcPr>
          <w:p w:rsidR="00034844" w:rsidRPr="003831AB" w:rsidRDefault="00034844" w:rsidP="008270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en-GB"/>
              </w:rPr>
              <w:t>212,000</w:t>
            </w:r>
          </w:p>
        </w:tc>
      </w:tr>
      <w:tr w:rsidR="00034844" w:rsidRPr="003831AB" w:rsidTr="0082706A">
        <w:trPr>
          <w:trHeight w:val="305"/>
        </w:trPr>
        <w:tc>
          <w:tcPr>
            <w:tcW w:w="3287" w:type="dxa"/>
            <w:hideMark/>
          </w:tcPr>
          <w:p w:rsidR="00034844" w:rsidRPr="003831AB" w:rsidRDefault="00034844" w:rsidP="0082706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Net income</w:t>
            </w:r>
          </w:p>
        </w:tc>
        <w:tc>
          <w:tcPr>
            <w:tcW w:w="1421" w:type="dxa"/>
            <w:hideMark/>
          </w:tcPr>
          <w:p w:rsidR="00034844" w:rsidRPr="003831AB" w:rsidRDefault="00034844" w:rsidP="008270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  <w:r w:rsidRPr="003831AB"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  <w:t>235,000</w:t>
            </w:r>
          </w:p>
        </w:tc>
      </w:tr>
      <w:tr w:rsidR="00034844" w:rsidRPr="003831AB" w:rsidTr="0082706A">
        <w:trPr>
          <w:trHeight w:val="428"/>
        </w:trPr>
        <w:tc>
          <w:tcPr>
            <w:tcW w:w="3287" w:type="dxa"/>
          </w:tcPr>
          <w:p w:rsidR="00034844" w:rsidRPr="003831AB" w:rsidRDefault="00034844" w:rsidP="0082706A">
            <w:pPr>
              <w:shd w:val="clear" w:color="auto" w:fill="FFFFFF"/>
              <w:spacing w:before="100" w:beforeAutospacing="1" w:after="240" w:line="240" w:lineRule="auto"/>
              <w:rPr>
                <w:rFonts w:eastAsia="Times New Roman" w:cs="Arial"/>
                <w:color w:val="444444"/>
                <w:sz w:val="26"/>
                <w:szCs w:val="26"/>
                <w:lang w:val="en-US" w:eastAsia="en-GB"/>
              </w:rPr>
            </w:pPr>
            <w:r w:rsidRPr="003831AB">
              <w:rPr>
                <w:rFonts w:eastAsia="Times New Roman" w:cs="Arial"/>
                <w:color w:val="444444"/>
                <w:sz w:val="26"/>
                <w:szCs w:val="26"/>
                <w:lang w:val="en-US" w:eastAsia="en-GB"/>
              </w:rPr>
              <w:t>Variable costs per unit are £6.</w:t>
            </w:r>
          </w:p>
          <w:p w:rsidR="00034844" w:rsidRPr="003831AB" w:rsidRDefault="00034844" w:rsidP="0082706A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en-US" w:eastAsia="en-GB"/>
              </w:rPr>
            </w:pPr>
          </w:p>
        </w:tc>
        <w:tc>
          <w:tcPr>
            <w:tcW w:w="1421" w:type="dxa"/>
          </w:tcPr>
          <w:p w:rsidR="00034844" w:rsidRPr="003831AB" w:rsidRDefault="00034844" w:rsidP="008270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en-GB"/>
              </w:rPr>
            </w:pPr>
          </w:p>
        </w:tc>
      </w:tr>
    </w:tbl>
    <w:p w:rsidR="00034844" w:rsidRPr="003831AB" w:rsidRDefault="00034844" w:rsidP="00034844">
      <w:pPr>
        <w:shd w:val="clear" w:color="auto" w:fill="FFFFFF"/>
        <w:spacing w:before="100" w:beforeAutospacing="1" w:after="240" w:line="240" w:lineRule="auto"/>
        <w:rPr>
          <w:rFonts w:eastAsia="Times New Roman" w:cs="Arial"/>
          <w:color w:val="444444"/>
          <w:sz w:val="26"/>
          <w:szCs w:val="26"/>
          <w:lang w:val="en-US" w:eastAsia="en-GB"/>
        </w:rPr>
      </w:pPr>
      <w:r w:rsidRPr="003831AB">
        <w:rPr>
          <w:rFonts w:eastAsia="Times New Roman" w:cs="Arial"/>
          <w:b/>
          <w:bCs/>
          <w:color w:val="444444"/>
          <w:sz w:val="26"/>
          <w:szCs w:val="26"/>
          <w:lang w:val="en-US" w:eastAsia="en-GB"/>
        </w:rPr>
        <w:t xml:space="preserve">Complete the following: </w:t>
      </w:r>
    </w:p>
    <w:p w:rsidR="00034844" w:rsidRPr="003831AB" w:rsidRDefault="00034844" w:rsidP="00034844">
      <w:pPr>
        <w:shd w:val="clear" w:color="auto" w:fill="FFFFFF"/>
        <w:spacing w:before="100" w:beforeAutospacing="1" w:after="240" w:line="240" w:lineRule="auto"/>
        <w:rPr>
          <w:rFonts w:eastAsia="Times New Roman" w:cs="Arial"/>
          <w:color w:val="444444"/>
          <w:sz w:val="26"/>
          <w:szCs w:val="26"/>
          <w:lang w:val="en-US" w:eastAsia="en-GB"/>
        </w:rPr>
      </w:pPr>
      <w:r w:rsidRPr="003831AB">
        <w:rPr>
          <w:rFonts w:eastAsia="Times New Roman" w:cs="Arial"/>
          <w:b/>
          <w:bCs/>
          <w:color w:val="444444"/>
          <w:sz w:val="26"/>
          <w:szCs w:val="26"/>
          <w:lang w:val="en-US" w:eastAsia="en-GB"/>
        </w:rPr>
        <w:t xml:space="preserve">Please note: </w:t>
      </w:r>
      <w:r w:rsidRPr="003831AB">
        <w:rPr>
          <w:rFonts w:eastAsia="Times New Roman" w:cs="Arial"/>
          <w:color w:val="444444"/>
          <w:sz w:val="26"/>
          <w:szCs w:val="26"/>
          <w:lang w:val="en-US" w:eastAsia="en-GB"/>
        </w:rPr>
        <w:t>Round all answers to two decimal places.</w:t>
      </w:r>
    </w:p>
    <w:p w:rsidR="00034844" w:rsidRPr="003831AB" w:rsidRDefault="00034844" w:rsidP="000348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26"/>
          <w:szCs w:val="26"/>
          <w:lang w:val="en-US" w:eastAsia="en-GB"/>
        </w:rPr>
      </w:pPr>
      <w:r w:rsidRPr="003831AB">
        <w:rPr>
          <w:rFonts w:eastAsia="Times New Roman" w:cs="Arial"/>
          <w:color w:val="444444"/>
          <w:sz w:val="26"/>
          <w:szCs w:val="26"/>
          <w:lang w:val="en-US" w:eastAsia="en-GB"/>
        </w:rPr>
        <w:t>Calculate break-even in pounds.</w:t>
      </w:r>
    </w:p>
    <w:p w:rsidR="00034844" w:rsidRPr="003831AB" w:rsidRDefault="00034844" w:rsidP="000348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26"/>
          <w:szCs w:val="26"/>
          <w:lang w:val="en-US" w:eastAsia="en-GB"/>
        </w:rPr>
      </w:pPr>
      <w:r w:rsidRPr="003831AB">
        <w:rPr>
          <w:rFonts w:eastAsia="Times New Roman" w:cs="Arial"/>
          <w:color w:val="444444"/>
          <w:sz w:val="26"/>
          <w:szCs w:val="26"/>
          <w:lang w:val="en-US" w:eastAsia="en-GB"/>
        </w:rPr>
        <w:t>Calculate break-even in units.</w:t>
      </w:r>
    </w:p>
    <w:p w:rsidR="00034844" w:rsidRPr="003831AB" w:rsidRDefault="00034844" w:rsidP="000348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26"/>
          <w:szCs w:val="26"/>
          <w:lang w:val="en-US" w:eastAsia="en-GB"/>
        </w:rPr>
      </w:pPr>
      <w:r w:rsidRPr="003831AB">
        <w:rPr>
          <w:rFonts w:eastAsia="Times New Roman" w:cs="Arial"/>
          <w:color w:val="444444"/>
          <w:sz w:val="26"/>
          <w:szCs w:val="26"/>
          <w:lang w:val="en-US" w:eastAsia="en-GB"/>
        </w:rPr>
        <w:t>Calculate break-even in pounds if the sales price increases by 10% and fixed costs increase by £12,000.</w:t>
      </w:r>
    </w:p>
    <w:p w:rsidR="00034844" w:rsidRPr="003831AB" w:rsidRDefault="00034844" w:rsidP="000348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26"/>
          <w:szCs w:val="26"/>
          <w:lang w:val="en-US" w:eastAsia="en-GB"/>
        </w:rPr>
      </w:pPr>
      <w:r w:rsidRPr="003831AB">
        <w:rPr>
          <w:rFonts w:eastAsia="Times New Roman" w:cs="Arial"/>
          <w:color w:val="444444"/>
          <w:sz w:val="26"/>
          <w:szCs w:val="26"/>
          <w:lang w:val="en-US" w:eastAsia="en-GB"/>
        </w:rPr>
        <w:t>Calculate break-even in pounds if total sales increases by 10% and fixed costs increase by 10%.</w:t>
      </w:r>
    </w:p>
    <w:p w:rsidR="007F4253" w:rsidRPr="00034844" w:rsidRDefault="00034844" w:rsidP="000348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444444"/>
          <w:sz w:val="26"/>
          <w:szCs w:val="26"/>
          <w:lang w:val="en-US" w:eastAsia="en-GB"/>
        </w:rPr>
      </w:pPr>
      <w:r w:rsidRPr="003831AB">
        <w:rPr>
          <w:rFonts w:eastAsia="Times New Roman" w:cs="Arial"/>
          <w:color w:val="444444"/>
          <w:sz w:val="26"/>
          <w:szCs w:val="26"/>
          <w:lang w:val="en-US" w:eastAsia="en-GB"/>
        </w:rPr>
        <w:t>Calculate sales (in pounds) to achieve £600,000 after tax. (</w:t>
      </w:r>
      <w:r w:rsidRPr="003831AB">
        <w:rPr>
          <w:rFonts w:eastAsia="Times New Roman" w:cs="Arial"/>
          <w:b/>
          <w:bCs/>
          <w:color w:val="444444"/>
          <w:sz w:val="26"/>
          <w:szCs w:val="26"/>
          <w:lang w:val="en-US" w:eastAsia="en-GB"/>
        </w:rPr>
        <w:t xml:space="preserve">Note: </w:t>
      </w:r>
      <w:r w:rsidRPr="003831AB">
        <w:rPr>
          <w:rFonts w:eastAsia="Times New Roman" w:cs="Arial"/>
          <w:color w:val="444444"/>
          <w:sz w:val="26"/>
          <w:szCs w:val="26"/>
          <w:lang w:val="en-US" w:eastAsia="en-GB"/>
        </w:rPr>
        <w:t>The</w:t>
      </w:r>
      <w:r w:rsidRPr="003831AB">
        <w:rPr>
          <w:rFonts w:eastAsia="Times New Roman" w:cs="Arial"/>
          <w:b/>
          <w:bCs/>
          <w:color w:val="444444"/>
          <w:sz w:val="26"/>
          <w:szCs w:val="26"/>
          <w:lang w:val="en-US" w:eastAsia="en-GB"/>
        </w:rPr>
        <w:t xml:space="preserve"> </w:t>
      </w:r>
      <w:r w:rsidRPr="003831AB">
        <w:rPr>
          <w:rFonts w:eastAsia="Times New Roman" w:cs="Arial"/>
          <w:color w:val="444444"/>
          <w:sz w:val="26"/>
          <w:szCs w:val="26"/>
          <w:lang w:val="en-US" w:eastAsia="en-GB"/>
        </w:rPr>
        <w:t>tax rate is 40%.)</w:t>
      </w:r>
      <w:bookmarkStart w:id="0" w:name="_GoBack"/>
      <w:bookmarkEnd w:id="0"/>
    </w:p>
    <w:sectPr w:rsidR="007F4253" w:rsidRPr="00034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40802FE9"/>
    <w:multiLevelType w:val="hybridMultilevel"/>
    <w:tmpl w:val="53648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21A4A"/>
    <w:multiLevelType w:val="hybridMultilevel"/>
    <w:tmpl w:val="9D5C8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0D3F"/>
    <w:multiLevelType w:val="multilevel"/>
    <w:tmpl w:val="92B4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8031F"/>
    <w:multiLevelType w:val="hybridMultilevel"/>
    <w:tmpl w:val="F036E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96006"/>
    <w:multiLevelType w:val="hybridMultilevel"/>
    <w:tmpl w:val="40A8DDA0"/>
    <w:lvl w:ilvl="0" w:tplc="02E8B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E66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CC0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CC4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047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20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964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DAEE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103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59"/>
    <w:rsid w:val="000272E7"/>
    <w:rsid w:val="00034844"/>
    <w:rsid w:val="000743CD"/>
    <w:rsid w:val="007A3D9B"/>
    <w:rsid w:val="00816359"/>
    <w:rsid w:val="009321C1"/>
    <w:rsid w:val="00D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FD15-6B0F-4DED-8F17-87DF4A58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44"/>
  </w:style>
  <w:style w:type="paragraph" w:styleId="Heading3">
    <w:name w:val="heading 3"/>
    <w:basedOn w:val="Normal"/>
    <w:link w:val="Heading3Char"/>
    <w:uiPriority w:val="9"/>
    <w:qFormat/>
    <w:rsid w:val="000272E7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72E7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0272E7"/>
    <w:rPr>
      <w:b/>
      <w:bCs/>
    </w:rPr>
  </w:style>
  <w:style w:type="paragraph" w:styleId="ListParagraph">
    <w:name w:val="List Paragraph"/>
    <w:basedOn w:val="Normal"/>
    <w:uiPriority w:val="34"/>
    <w:qFormat/>
    <w:rsid w:val="0093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5182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116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5" w:color="CCCCCC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87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5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Laureate-PROD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Pereira</dc:creator>
  <cp:keywords/>
  <dc:description/>
  <cp:lastModifiedBy>Hugo Pereira</cp:lastModifiedBy>
  <cp:revision>5</cp:revision>
  <dcterms:created xsi:type="dcterms:W3CDTF">2014-02-26T08:30:00Z</dcterms:created>
  <dcterms:modified xsi:type="dcterms:W3CDTF">2014-03-11T20:06:00Z</dcterms:modified>
</cp:coreProperties>
</file>