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440" w:rsidRDefault="00132EA8"/>
    <w:p w:rsidR="00132EA8" w:rsidRDefault="00132EA8"/>
    <w:p w:rsidR="00132EA8" w:rsidRDefault="00132EA8" w:rsidP="00132EA8">
      <w:r>
        <w:t>FINANCIAL REPORTING AND ANALYSIS CASES</w:t>
      </w:r>
    </w:p>
    <w:p w:rsidR="00132EA8" w:rsidRDefault="00132EA8" w:rsidP="00132EA8"/>
    <w:p w:rsidR="00132EA8" w:rsidRDefault="00132EA8" w:rsidP="00132EA8">
      <w:r>
        <w:t>1. How much cash (including cash equivalents) does the company report at the end of the current year?</w:t>
      </w:r>
    </w:p>
    <w:p w:rsidR="00132EA8" w:rsidRDefault="00132EA8" w:rsidP="00132EA8">
      <w:r>
        <w:t xml:space="preserve">2. </w:t>
      </w:r>
      <w:proofErr w:type="gramStart"/>
      <w:r>
        <w:t>Assuming</w:t>
      </w:r>
      <w:proofErr w:type="gramEnd"/>
      <w:r>
        <w:t xml:space="preserve"> that cost of revenues is the same thing as cost of goods sold, compute the company’s gross profit percentage for the most recent two years. Has it risen or fallen? Explain the meaning of the change.</w:t>
      </w:r>
    </w:p>
    <w:p w:rsidR="00132EA8" w:rsidRDefault="00132EA8" w:rsidP="00132EA8">
      <w:r>
        <w:t>3. Assume that Landry’s experienced no shrinkage in the most current year. Using the balance sheet and income statement, estimate the amount of purchases in the most recent year.</w:t>
      </w:r>
    </w:p>
    <w:sectPr w:rsidR="00132EA8" w:rsidSect="00FD2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EA8"/>
    <w:rsid w:val="00132EA8"/>
    <w:rsid w:val="00A55AA4"/>
    <w:rsid w:val="00D46E83"/>
    <w:rsid w:val="00FD2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Uorice De Cohen</dc:creator>
  <cp:keywords/>
  <dc:description/>
  <cp:lastModifiedBy>Uorice De Cohen</cp:lastModifiedBy>
  <cp:revision>1</cp:revision>
  <dcterms:created xsi:type="dcterms:W3CDTF">2008-03-14T03:38:00Z</dcterms:created>
  <dcterms:modified xsi:type="dcterms:W3CDTF">2008-03-14T03:38:00Z</dcterms:modified>
</cp:coreProperties>
</file>