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F7" w:rsidRPr="00F62E44" w:rsidRDefault="006600F7" w:rsidP="006600F7">
      <w:pPr>
        <w:spacing w:after="0" w:line="240" w:lineRule="auto"/>
        <w:rPr>
          <w:rFonts w:eastAsia="Times New Roman" w:cstheme="minorHAnsi"/>
          <w:color w:val="000000" w:themeColor="text1"/>
          <w:u w:val="single"/>
        </w:rPr>
      </w:pPr>
      <w:r w:rsidRPr="00F62E44">
        <w:rPr>
          <w:rFonts w:eastAsia="Times New Roman" w:cstheme="minorHAnsi"/>
          <w:color w:val="000000" w:themeColor="text1"/>
          <w:u w:val="single"/>
        </w:rPr>
        <w:t>LIO</w:t>
      </w:r>
      <w:r w:rsidRPr="006600F7">
        <w:rPr>
          <w:rFonts w:eastAsia="Times New Roman" w:cstheme="minorHAnsi"/>
          <w:color w:val="000000" w:themeColor="text1"/>
          <w:u w:val="single"/>
        </w:rPr>
        <w:t xml:space="preserve"> status Reports</w:t>
      </w:r>
    </w:p>
    <w:p w:rsidR="006600F7" w:rsidRPr="00F62E44" w:rsidRDefault="006600F7" w:rsidP="006600F7">
      <w:pPr>
        <w:spacing w:after="0" w:line="240" w:lineRule="auto"/>
        <w:rPr>
          <w:rFonts w:eastAsia="Times New Roman" w:cstheme="minorHAnsi"/>
          <w:color w:val="000000" w:themeColor="text1"/>
          <w:u w:val="single"/>
        </w:rPr>
      </w:pPr>
    </w:p>
    <w:p w:rsidR="006600F7" w:rsidRPr="00F62E44" w:rsidRDefault="006600F7" w:rsidP="006600F7">
      <w:pPr>
        <w:spacing w:after="0" w:line="240" w:lineRule="auto"/>
        <w:rPr>
          <w:rFonts w:eastAsia="Times New Roman" w:cstheme="minorHAnsi"/>
          <w:color w:val="000000" w:themeColor="text1"/>
          <w:u w:val="single"/>
        </w:rPr>
      </w:pPr>
    </w:p>
    <w:p w:rsidR="006211A3" w:rsidRPr="00F62E44" w:rsidRDefault="006211A3" w:rsidP="006211A3">
      <w:pPr>
        <w:rPr>
          <w:rFonts w:cstheme="minorHAnsi"/>
          <w:u w:val="single"/>
        </w:rPr>
      </w:pPr>
      <w:r w:rsidRPr="00F62E44">
        <w:rPr>
          <w:rFonts w:cstheme="minorHAnsi"/>
          <w:u w:val="single"/>
        </w:rPr>
        <w:t xml:space="preserve"> Introduction of Accord </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Open/close period in GL, an automated test case has already been created for Accord.</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Automate the test script for Web ADI JE, we will be able to automate some other tests like :</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Create Manual Journal Entries single functional, multiple nonfunctional, etc.</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Validate Cross Validation rules</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GTM, FF, A &amp;C Modular</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BR 100 Configurations</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Eleven (11) Setup (Accord)</w:t>
      </w:r>
    </w:p>
    <w:p w:rsidR="00AA466F" w:rsidRPr="00F62E44" w:rsidRDefault="00AA466F" w:rsidP="00AA466F">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Eighteen (18) Executions (Accord)</w:t>
      </w:r>
    </w:p>
    <w:p w:rsidR="002F7870" w:rsidRPr="00F62E44" w:rsidRDefault="002F7870" w:rsidP="002F7870">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 xml:space="preserve">February Release- Accord/LIO </w:t>
      </w:r>
    </w:p>
    <w:p w:rsidR="002F7870" w:rsidRPr="00F62E44" w:rsidRDefault="002F7870" w:rsidP="002F7870">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 xml:space="preserve">Apex Support </w:t>
      </w:r>
    </w:p>
    <w:p w:rsidR="002F7870" w:rsidRPr="00F62E44" w:rsidRDefault="002F7870" w:rsidP="002F7870">
      <w:pPr>
        <w:pStyle w:val="ListParagraph"/>
        <w:numPr>
          <w:ilvl w:val="0"/>
          <w:numId w:val="1"/>
        </w:numPr>
        <w:rPr>
          <w:rFonts w:asciiTheme="minorHAnsi" w:eastAsia="Times New Roman" w:hAnsiTheme="minorHAnsi" w:cstheme="minorHAnsi"/>
          <w:color w:val="000000" w:themeColor="text1"/>
        </w:rPr>
      </w:pPr>
      <w:r w:rsidRPr="00F62E44">
        <w:rPr>
          <w:rFonts w:asciiTheme="minorHAnsi" w:eastAsia="Times New Roman" w:hAnsiTheme="minorHAnsi" w:cstheme="minorHAnsi"/>
          <w:color w:val="000000" w:themeColor="text1"/>
        </w:rPr>
        <w:t>Purchasing and Cost Solution (LIO)</w:t>
      </w:r>
    </w:p>
    <w:p w:rsidR="006211A3" w:rsidRPr="00F62E44" w:rsidRDefault="006211A3" w:rsidP="006600F7">
      <w:pPr>
        <w:pStyle w:val="ListParagraph"/>
        <w:numPr>
          <w:ilvl w:val="0"/>
          <w:numId w:val="1"/>
        </w:numPr>
        <w:rPr>
          <w:rFonts w:asciiTheme="minorHAnsi" w:hAnsiTheme="minorHAnsi" w:cstheme="minorHAnsi"/>
        </w:rPr>
      </w:pPr>
    </w:p>
    <w:p w:rsidR="006211A3" w:rsidRPr="00F62E44" w:rsidRDefault="006211A3" w:rsidP="006211A3">
      <w:pPr>
        <w:spacing w:before="100" w:beforeAutospacing="1" w:after="100" w:afterAutospacing="1" w:line="240" w:lineRule="auto"/>
        <w:rPr>
          <w:rFonts w:eastAsia="Times New Roman" w:cstheme="minorHAnsi"/>
          <w:bCs/>
          <w:u w:val="single"/>
        </w:rPr>
      </w:pPr>
      <w:r w:rsidRPr="00F62E44">
        <w:rPr>
          <w:rFonts w:eastAsia="Times New Roman" w:cstheme="minorHAnsi"/>
          <w:bCs/>
          <w:u w:val="single"/>
        </w:rPr>
        <w:t>Introduction of LIO</w:t>
      </w:r>
    </w:p>
    <w:p w:rsidR="00BD577A"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 xml:space="preserve"> All modular test cases from QC </w:t>
      </w:r>
      <w:r w:rsidR="002C70BC" w:rsidRPr="00F62E44">
        <w:rPr>
          <w:rFonts w:asciiTheme="minorHAnsi" w:hAnsiTheme="minorHAnsi" w:cstheme="minorHAnsi"/>
          <w:color w:val="000000" w:themeColor="text1"/>
        </w:rPr>
        <w:t xml:space="preserve">for GL, A&amp;C, AP &amp; AP modules. </w:t>
      </w:r>
    </w:p>
    <w:p w:rsidR="00AA466F" w:rsidRPr="00F62E44" w:rsidRDefault="002C70BC"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 xml:space="preserve"> H</w:t>
      </w:r>
      <w:r w:rsidR="00AA466F" w:rsidRPr="00F62E44">
        <w:rPr>
          <w:rFonts w:asciiTheme="minorHAnsi" w:hAnsiTheme="minorHAnsi" w:cstheme="minorHAnsi"/>
          <w:color w:val="000000" w:themeColor="text1"/>
        </w:rPr>
        <w:t>ave 13 test cases from GL as Already Automated’ POC for Web ADI test cases and the result with share after SIT2.</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R12 Leverage. Test cases and steps from other R12 implementations which can be leveraged in Accord</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Regression Testing, Strategy Planning, Testing Scope, Manually and Automated Executed Successfully</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Testing Target Date –January 9, 2014</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LIO Release – February and July Releases.</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Operating Unit (OU) Six (6) more added.</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LIO setup Scope (180) Operating Unit</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1</w:t>
      </w:r>
      <w:r w:rsidRPr="00F62E44">
        <w:rPr>
          <w:rFonts w:asciiTheme="minorHAnsi" w:hAnsiTheme="minorHAnsi" w:cstheme="minorHAnsi"/>
          <w:color w:val="000000" w:themeColor="text1"/>
          <w:vertAlign w:val="superscript"/>
        </w:rPr>
        <w:t>st</w:t>
      </w:r>
      <w:r w:rsidRPr="00F62E44">
        <w:rPr>
          <w:rFonts w:asciiTheme="minorHAnsi" w:hAnsiTheme="minorHAnsi" w:cstheme="minorHAnsi"/>
          <w:color w:val="000000" w:themeColor="text1"/>
        </w:rPr>
        <w:t xml:space="preserve"> E2E Script Draft</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2</w:t>
      </w:r>
      <w:r w:rsidRPr="00F62E44">
        <w:rPr>
          <w:rFonts w:asciiTheme="minorHAnsi" w:hAnsiTheme="minorHAnsi" w:cstheme="minorHAnsi"/>
          <w:color w:val="000000" w:themeColor="text1"/>
          <w:vertAlign w:val="superscript"/>
        </w:rPr>
        <w:t>nd</w:t>
      </w:r>
      <w:r w:rsidRPr="00F62E44">
        <w:rPr>
          <w:rFonts w:asciiTheme="minorHAnsi" w:hAnsiTheme="minorHAnsi" w:cstheme="minorHAnsi"/>
          <w:color w:val="000000" w:themeColor="text1"/>
        </w:rPr>
        <w:t xml:space="preserve"> Sanity Testing executed Jan 6 2014</w:t>
      </w:r>
    </w:p>
    <w:p w:rsidR="00AA466F" w:rsidRPr="00F62E44" w:rsidRDefault="00AA466F"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Integration end in Jan</w:t>
      </w:r>
      <w:r w:rsidR="002F7870" w:rsidRPr="00F62E44">
        <w:rPr>
          <w:rFonts w:asciiTheme="minorHAnsi" w:hAnsiTheme="minorHAnsi" w:cstheme="minorHAnsi"/>
          <w:color w:val="000000" w:themeColor="text1"/>
        </w:rPr>
        <w:t>uary</w:t>
      </w:r>
    </w:p>
    <w:p w:rsidR="006600F7" w:rsidRPr="00F62E44" w:rsidRDefault="006600F7" w:rsidP="006600F7">
      <w:pPr>
        <w:pStyle w:val="ListParagraph"/>
        <w:numPr>
          <w:ilvl w:val="0"/>
          <w:numId w:val="2"/>
        </w:numPr>
        <w:spacing w:line="480" w:lineRule="auto"/>
        <w:rPr>
          <w:rFonts w:asciiTheme="minorHAnsi" w:hAnsiTheme="minorHAnsi" w:cstheme="minorHAnsi"/>
          <w:color w:val="000000" w:themeColor="text1"/>
        </w:rPr>
      </w:pPr>
      <w:r w:rsidRPr="00F62E44">
        <w:rPr>
          <w:rFonts w:asciiTheme="minorHAnsi" w:hAnsiTheme="minorHAnsi" w:cstheme="minorHAnsi"/>
          <w:color w:val="000000" w:themeColor="text1"/>
        </w:rPr>
        <w:t>We are setting up the foundation setups for all the different countries.</w:t>
      </w:r>
    </w:p>
    <w:p w:rsidR="006600F7" w:rsidRPr="00F62E44" w:rsidRDefault="006600F7" w:rsidP="006600F7">
      <w:pPr>
        <w:pStyle w:val="ListParagraph"/>
        <w:numPr>
          <w:ilvl w:val="0"/>
          <w:numId w:val="2"/>
        </w:numPr>
        <w:spacing w:line="480" w:lineRule="auto"/>
        <w:rPr>
          <w:rFonts w:asciiTheme="minorHAnsi" w:hAnsiTheme="minorHAnsi" w:cstheme="minorHAnsi"/>
          <w:color w:val="000000" w:themeColor="text1"/>
        </w:rPr>
      </w:pPr>
      <w:r w:rsidRPr="00F62E44">
        <w:rPr>
          <w:rFonts w:asciiTheme="minorHAnsi" w:hAnsiTheme="minorHAnsi" w:cstheme="minorHAnsi"/>
          <w:color w:val="000000" w:themeColor="text1"/>
        </w:rPr>
        <w:t xml:space="preserve"> Integrations are not in scope for testing. </w:t>
      </w:r>
    </w:p>
    <w:p w:rsidR="006600F7" w:rsidRPr="00F62E44" w:rsidRDefault="006600F7" w:rsidP="006600F7">
      <w:pPr>
        <w:pStyle w:val="ListParagraph"/>
        <w:numPr>
          <w:ilvl w:val="0"/>
          <w:numId w:val="2"/>
        </w:numPr>
        <w:spacing w:line="480" w:lineRule="auto"/>
        <w:rPr>
          <w:rFonts w:asciiTheme="minorHAnsi" w:hAnsiTheme="minorHAnsi" w:cstheme="minorHAnsi"/>
          <w:color w:val="000000" w:themeColor="text1"/>
        </w:rPr>
      </w:pPr>
      <w:r w:rsidRPr="00F62E44">
        <w:rPr>
          <w:rFonts w:asciiTheme="minorHAnsi" w:hAnsiTheme="minorHAnsi" w:cstheme="minorHAnsi"/>
          <w:color w:val="000000" w:themeColor="text1"/>
        </w:rPr>
        <w:t>If a new country requires extra functionality that will be part of a country release.</w:t>
      </w:r>
    </w:p>
    <w:p w:rsidR="006600F7" w:rsidRPr="00F62E44" w:rsidRDefault="006600F7" w:rsidP="006600F7">
      <w:pPr>
        <w:pStyle w:val="ListParagraph"/>
        <w:numPr>
          <w:ilvl w:val="0"/>
          <w:numId w:val="2"/>
        </w:numPr>
        <w:spacing w:line="480" w:lineRule="auto"/>
        <w:rPr>
          <w:rFonts w:asciiTheme="minorHAnsi" w:hAnsiTheme="minorHAnsi" w:cstheme="minorHAnsi"/>
          <w:color w:val="000000" w:themeColor="text1"/>
        </w:rPr>
      </w:pPr>
      <w:r w:rsidRPr="00F62E44">
        <w:rPr>
          <w:rFonts w:asciiTheme="minorHAnsi" w:hAnsiTheme="minorHAnsi" w:cstheme="minorHAnsi"/>
          <w:color w:val="000000" w:themeColor="text1"/>
        </w:rPr>
        <w:t>For Accounting &amp;Control there are no changes on standard functionality for LIO.</w:t>
      </w:r>
    </w:p>
    <w:p w:rsidR="006600F7" w:rsidRPr="00F62E44" w:rsidRDefault="006600F7" w:rsidP="00AA466F">
      <w:pPr>
        <w:pStyle w:val="ListParagraph"/>
        <w:numPr>
          <w:ilvl w:val="0"/>
          <w:numId w:val="2"/>
        </w:numPr>
        <w:rPr>
          <w:rFonts w:asciiTheme="minorHAnsi" w:hAnsiTheme="minorHAnsi" w:cstheme="minorHAnsi"/>
          <w:color w:val="000000" w:themeColor="text1"/>
        </w:rPr>
      </w:pPr>
      <w:r w:rsidRPr="00F62E44">
        <w:rPr>
          <w:rFonts w:asciiTheme="minorHAnsi" w:hAnsiTheme="minorHAnsi" w:cstheme="minorHAnsi"/>
          <w:color w:val="000000" w:themeColor="text1"/>
        </w:rPr>
        <w:t>For Accounting &amp;Control we will be adding a translation CEMLI</w:t>
      </w:r>
    </w:p>
    <w:p w:rsidR="006600F7" w:rsidRPr="00F62E44" w:rsidRDefault="006600F7" w:rsidP="006600F7">
      <w:pPr>
        <w:pStyle w:val="ListParagraph"/>
        <w:numPr>
          <w:ilvl w:val="0"/>
          <w:numId w:val="2"/>
        </w:numPr>
        <w:spacing w:line="480" w:lineRule="auto"/>
        <w:rPr>
          <w:rFonts w:asciiTheme="minorHAnsi" w:hAnsiTheme="minorHAnsi" w:cstheme="minorHAnsi"/>
          <w:i/>
          <w:iCs/>
          <w:color w:val="000000" w:themeColor="text1"/>
        </w:rPr>
      </w:pPr>
      <w:r w:rsidRPr="00F62E44">
        <w:rPr>
          <w:rFonts w:asciiTheme="minorHAnsi" w:hAnsiTheme="minorHAnsi" w:cstheme="minorHAnsi"/>
          <w:color w:val="000000" w:themeColor="text1"/>
        </w:rPr>
        <w:t>We are planning to use the existing test cases from the other Accord Instances.</w:t>
      </w:r>
    </w:p>
    <w:p w:rsidR="006211A3" w:rsidRPr="00F62E44" w:rsidRDefault="006600F7" w:rsidP="00A24A8F">
      <w:pPr>
        <w:pStyle w:val="ListParagraph"/>
        <w:numPr>
          <w:ilvl w:val="0"/>
          <w:numId w:val="2"/>
        </w:numPr>
        <w:spacing w:line="480" w:lineRule="auto"/>
        <w:rPr>
          <w:rFonts w:asciiTheme="minorHAnsi" w:hAnsiTheme="minorHAnsi" w:cstheme="minorHAnsi"/>
          <w:i/>
          <w:iCs/>
          <w:color w:val="000000" w:themeColor="text1"/>
        </w:rPr>
      </w:pPr>
      <w:r w:rsidRPr="00F62E44">
        <w:rPr>
          <w:rFonts w:asciiTheme="minorHAnsi" w:hAnsiTheme="minorHAnsi" w:cstheme="minorHAnsi"/>
          <w:i/>
          <w:color w:val="000000" w:themeColor="text1"/>
        </w:rPr>
        <w:t xml:space="preserve">We will </w:t>
      </w:r>
      <w:r w:rsidRPr="00F62E44">
        <w:rPr>
          <w:rFonts w:asciiTheme="minorHAnsi" w:hAnsiTheme="minorHAnsi" w:cstheme="minorHAnsi"/>
          <w:color w:val="000000" w:themeColor="text1"/>
        </w:rPr>
        <w:t>need to retest custom blocking and the one for the translation.</w:t>
      </w:r>
    </w:p>
    <w:p w:rsidR="006211A3" w:rsidRPr="00F62E44" w:rsidRDefault="006211A3" w:rsidP="006211A3">
      <w:pPr>
        <w:pStyle w:val="ListParagraph"/>
        <w:rPr>
          <w:rFonts w:asciiTheme="minorHAnsi" w:eastAsia="Times New Roman" w:hAnsiTheme="minorHAnsi" w:cstheme="minorHAnsi"/>
        </w:rPr>
      </w:pPr>
    </w:p>
    <w:p w:rsidR="006211A3" w:rsidRPr="00F62E44" w:rsidRDefault="006211A3" w:rsidP="006211A3">
      <w:pPr>
        <w:rPr>
          <w:rFonts w:cstheme="minorHAnsi"/>
        </w:rPr>
      </w:pPr>
      <w:r w:rsidRPr="00F62E44">
        <w:rPr>
          <w:rFonts w:eastAsia="Times New Roman" w:cstheme="minorHAnsi"/>
          <w:u w:val="single"/>
        </w:rPr>
        <w:lastRenderedPageBreak/>
        <w:t xml:space="preserve">Introduction </w:t>
      </w:r>
      <w:r w:rsidRPr="00F62E44">
        <w:rPr>
          <w:rFonts w:cstheme="minorHAnsi"/>
          <w:u w:val="single"/>
        </w:rPr>
        <w:t xml:space="preserve">of localization </w:t>
      </w:r>
      <w:r w:rsidR="00BE113C" w:rsidRPr="00F62E44">
        <w:rPr>
          <w:rFonts w:cstheme="minorHAnsi"/>
          <w:u w:val="single"/>
        </w:rPr>
        <w:t>-</w:t>
      </w:r>
      <w:r w:rsidR="00BE113C" w:rsidRPr="00F62E44">
        <w:rPr>
          <w:rFonts w:cstheme="minorHAnsi"/>
        </w:rPr>
        <w:t xml:space="preserve">  Help global companies lower costs, drive compliant processes, and deploy country-specific capabilities to operate anywhere in the world. </w:t>
      </w:r>
      <w:r w:rsidR="00BE113C" w:rsidRPr="00F62E44">
        <w:rPr>
          <w:rFonts w:cstheme="minorHAnsi"/>
          <w:bCs/>
        </w:rPr>
        <w:t xml:space="preserve"> Localizations</w:t>
      </w:r>
      <w:r w:rsidR="00BE113C" w:rsidRPr="00F62E44">
        <w:rPr>
          <w:rFonts w:cstheme="minorHAnsi"/>
        </w:rPr>
        <w:t xml:space="preserve"> refer to functionality that is specific to certain regions or countries, usually based on regulations, legislation, or business processes in those regions/countries.  Localization feature addresses most of the statutory and regulatory functionalities and reporting requirements with respect to each of the countries. Though bulk of the </w:t>
      </w:r>
      <w:bookmarkStart w:id="0" w:name="_GoBack"/>
      <w:bookmarkEnd w:id="0"/>
      <w:r w:rsidR="00BE113C" w:rsidRPr="00F62E44">
        <w:rPr>
          <w:rFonts w:cstheme="minorHAnsi"/>
        </w:rPr>
        <w:t>country specific requirements are met by the product itself, however there could be business requirements, necessitating customizations in terms of reports, which are very much client specific.</w:t>
      </w:r>
    </w:p>
    <w:p w:rsidR="006600F7" w:rsidRPr="00F62E44" w:rsidRDefault="006600F7" w:rsidP="006600F7">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Localization flexfields allow capturing of country related information.</w:t>
      </w:r>
    </w:p>
    <w:p w:rsidR="006600F7" w:rsidRPr="00F62E44" w:rsidRDefault="006600F7" w:rsidP="006600F7">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 xml:space="preserve"> After configuring these flexfields (in addition to key and descriptive flexfields) testing needs to be done.</w:t>
      </w:r>
    </w:p>
    <w:p w:rsidR="006600F7" w:rsidRPr="00F62E44" w:rsidRDefault="006600F7" w:rsidP="006600F7">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 xml:space="preserve">Fields- There are some fields where specific information related to a particular country has been captured. </w:t>
      </w:r>
    </w:p>
    <w:p w:rsidR="006600F7" w:rsidRPr="00F62E44" w:rsidRDefault="006600F7" w:rsidP="006600F7">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 xml:space="preserve">For example in European countries there is a requirement to capture VAT on the invoice. </w:t>
      </w:r>
    </w:p>
    <w:p w:rsidR="00514071" w:rsidRPr="00F62E44" w:rsidRDefault="006600F7" w:rsidP="00514071">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 xml:space="preserve"> Testing needs to be done to ensure that the field appears and it takes VAT as input.</w:t>
      </w:r>
    </w:p>
    <w:p w:rsidR="00514071" w:rsidRPr="00F62E44" w:rsidRDefault="00514071" w:rsidP="00514071">
      <w:pPr>
        <w:rPr>
          <w:rFonts w:cstheme="minorHAnsi"/>
          <w:u w:val="single"/>
        </w:rPr>
      </w:pPr>
      <w:r w:rsidRPr="00F62E44">
        <w:rPr>
          <w:rFonts w:cstheme="minorHAnsi"/>
          <w:u w:val="single"/>
        </w:rPr>
        <w:t xml:space="preserve">Flexfields </w:t>
      </w:r>
    </w:p>
    <w:p w:rsidR="00514071" w:rsidRPr="00514071" w:rsidRDefault="00514071" w:rsidP="00514071">
      <w:pPr>
        <w:spacing w:after="0" w:line="240" w:lineRule="auto"/>
        <w:rPr>
          <w:rFonts w:cstheme="minorHAnsi"/>
        </w:rPr>
      </w:pPr>
      <w:r w:rsidRPr="00514071">
        <w:rPr>
          <w:rFonts w:cstheme="minorHAnsi"/>
        </w:rPr>
        <w:t>Flexfields allow for standardization across multiple modules. There are different types of f</w:t>
      </w:r>
      <w:r w:rsidR="00F62E44">
        <w:rPr>
          <w:rFonts w:cstheme="minorHAnsi"/>
        </w:rPr>
        <w:t xml:space="preserve">lexfields, such as descriptive </w:t>
      </w:r>
      <w:r w:rsidRPr="00514071">
        <w:rPr>
          <w:rFonts w:cstheme="minorHAnsi"/>
        </w:rPr>
        <w:t xml:space="preserve"> flexfield.  Flexfield is a combination of one or more fields, generally used to collect the data. In addition to flexfields we use value sets (list of values) in order user not to enter wrong data. In Oracle Apps two types are available.</w:t>
      </w:r>
      <w:r w:rsidRPr="00514071">
        <w:rPr>
          <w:rFonts w:cstheme="minorHAnsi"/>
        </w:rPr>
        <w:br/>
        <w:t>a. Key Flexfield (KFF):- used to collect key information. Example- accounting info</w:t>
      </w:r>
      <w:r w:rsidRPr="00514071">
        <w:rPr>
          <w:rFonts w:cstheme="minorHAnsi"/>
        </w:rPr>
        <w:br/>
        <w:t>b. Descriptive Flexfield (DFF):- used to collect additional info. Example- address info</w:t>
      </w:r>
    </w:p>
    <w:p w:rsidR="00514071" w:rsidRPr="00F62E44" w:rsidRDefault="00514071" w:rsidP="00514071">
      <w:pPr>
        <w:rPr>
          <w:rFonts w:cstheme="minorHAnsi"/>
          <w:u w:val="single"/>
        </w:rPr>
      </w:pPr>
    </w:p>
    <w:p w:rsidR="00F62E44" w:rsidRPr="00F62E44" w:rsidRDefault="00F62E44" w:rsidP="00514071">
      <w:pPr>
        <w:rPr>
          <w:rFonts w:cstheme="minorHAnsi"/>
          <w:u w:val="single"/>
        </w:rPr>
      </w:pPr>
      <w:r w:rsidRPr="00F62E44">
        <w:rPr>
          <w:rFonts w:cstheme="minorHAnsi"/>
          <w:u w:val="single"/>
        </w:rPr>
        <w:t>Operating Units</w:t>
      </w:r>
    </w:p>
    <w:p w:rsidR="00F62E44" w:rsidRPr="00F62E44" w:rsidRDefault="00F62E44" w:rsidP="00514071">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rPr>
        <w:t>An organization that uses Oracle subledgers, such as Oracle Cash Management, Order Management and Shipping Execution, Oracle Payables, Oracle Purchasing, Oracle Receivables, and related products.</w:t>
      </w:r>
    </w:p>
    <w:p w:rsidR="00F62E44" w:rsidRPr="00F62E44" w:rsidRDefault="00F62E44" w:rsidP="00514071">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rPr>
        <w:t xml:space="preserve">It may be a sales </w:t>
      </w:r>
      <w:r w:rsidR="001E6B63" w:rsidRPr="00F62E44">
        <w:rPr>
          <w:rFonts w:asciiTheme="minorHAnsi" w:hAnsiTheme="minorHAnsi" w:cstheme="minorHAnsi"/>
        </w:rPr>
        <w:t>offic</w:t>
      </w:r>
      <w:r w:rsidR="001E6B63">
        <w:rPr>
          <w:rFonts w:asciiTheme="minorHAnsi" w:hAnsiTheme="minorHAnsi" w:cstheme="minorHAnsi"/>
        </w:rPr>
        <w:t xml:space="preserve">e a division, or a department, </w:t>
      </w:r>
      <w:r w:rsidRPr="00F62E44">
        <w:rPr>
          <w:rFonts w:asciiTheme="minorHAnsi" w:hAnsiTheme="minorHAnsi" w:cstheme="minorHAnsi"/>
        </w:rPr>
        <w:t>Operating units are not associated with legal entities. Operating units are assigned to ledgers and a default legal context.</w:t>
      </w:r>
    </w:p>
    <w:p w:rsidR="00F62E44" w:rsidRPr="00F62E44" w:rsidRDefault="00F62E44" w:rsidP="00514071">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rPr>
        <w:t xml:space="preserve"> Information is secured by operating unit for these applications using responsibilities.</w:t>
      </w:r>
    </w:p>
    <w:p w:rsidR="006211A3" w:rsidRPr="00F62E44" w:rsidRDefault="006211A3" w:rsidP="006211A3">
      <w:pPr>
        <w:spacing w:before="100" w:beforeAutospacing="1" w:after="100" w:afterAutospacing="1" w:line="240" w:lineRule="auto"/>
        <w:rPr>
          <w:rFonts w:eastAsia="Times New Roman" w:cstheme="minorHAnsi"/>
          <w:u w:val="single"/>
        </w:rPr>
      </w:pPr>
      <w:r w:rsidRPr="00F62E44">
        <w:rPr>
          <w:rFonts w:cstheme="minorHAnsi"/>
          <w:u w:val="single"/>
        </w:rPr>
        <w:lastRenderedPageBreak/>
        <w:t>Introduction of modules</w:t>
      </w:r>
    </w:p>
    <w:p w:rsidR="00BE113C" w:rsidRPr="00F62E44" w:rsidRDefault="00BE113C" w:rsidP="00BE113C">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i/>
        </w:rPr>
        <w:t>Accounts Receivables</w:t>
      </w:r>
    </w:p>
    <w:p w:rsidR="00BE113C" w:rsidRPr="00F62E44" w:rsidRDefault="00BE113C" w:rsidP="00BE113C">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i/>
        </w:rPr>
        <w:t>Account Payable</w:t>
      </w:r>
    </w:p>
    <w:p w:rsidR="00BE113C" w:rsidRPr="00F62E44" w:rsidRDefault="00BE113C" w:rsidP="00BE113C">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i/>
        </w:rPr>
        <w:t>Order Management</w:t>
      </w:r>
    </w:p>
    <w:p w:rsidR="00BE113C" w:rsidRPr="00F62E44" w:rsidRDefault="00BE113C" w:rsidP="00BE113C">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i/>
        </w:rPr>
        <w:t>Purchasing</w:t>
      </w:r>
    </w:p>
    <w:p w:rsidR="00BE113C" w:rsidRPr="00F62E44" w:rsidRDefault="00BE113C" w:rsidP="00BE113C">
      <w:pPr>
        <w:pStyle w:val="ListParagraph"/>
        <w:numPr>
          <w:ilvl w:val="0"/>
          <w:numId w:val="2"/>
        </w:numPr>
        <w:spacing w:line="480" w:lineRule="auto"/>
        <w:rPr>
          <w:rFonts w:asciiTheme="minorHAnsi" w:hAnsiTheme="minorHAnsi" w:cstheme="minorHAnsi"/>
          <w:i/>
        </w:rPr>
      </w:pPr>
      <w:r w:rsidRPr="00F62E44">
        <w:rPr>
          <w:rFonts w:asciiTheme="minorHAnsi" w:hAnsiTheme="minorHAnsi" w:cstheme="minorHAnsi"/>
          <w:i/>
        </w:rPr>
        <w:t>General Ledger</w:t>
      </w:r>
    </w:p>
    <w:p w:rsidR="006211A3" w:rsidRPr="00F62E44" w:rsidRDefault="006211A3" w:rsidP="006211A3">
      <w:pPr>
        <w:numPr>
          <w:ilvl w:val="0"/>
          <w:numId w:val="2"/>
        </w:numPr>
        <w:spacing w:before="100" w:beforeAutospacing="1" w:after="100" w:afterAutospacing="1" w:line="240" w:lineRule="auto"/>
        <w:rPr>
          <w:rFonts w:eastAsia="Times New Roman" w:cstheme="minorHAnsi"/>
        </w:rPr>
      </w:pPr>
    </w:p>
    <w:p w:rsidR="006211A3" w:rsidRPr="00F62E44" w:rsidRDefault="002F7870" w:rsidP="006211A3">
      <w:pPr>
        <w:spacing w:before="100" w:beforeAutospacing="1" w:after="100" w:afterAutospacing="1" w:line="240" w:lineRule="auto"/>
        <w:rPr>
          <w:rFonts w:eastAsia="Times New Roman" w:cstheme="minorHAnsi"/>
          <w:bCs/>
          <w:u w:val="single"/>
        </w:rPr>
      </w:pPr>
      <w:r w:rsidRPr="00F62E44">
        <w:rPr>
          <w:rFonts w:eastAsia="Times New Roman" w:cstheme="minorHAnsi"/>
          <w:bCs/>
          <w:u w:val="single"/>
        </w:rPr>
        <w:t>Test Cases</w:t>
      </w:r>
    </w:p>
    <w:p w:rsidR="00BE113C" w:rsidRPr="00F62E44" w:rsidRDefault="00BE113C" w:rsidP="00BE113C">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Depending on the complexity of operations to be carried out by localization, the testing can be manual or automated.</w:t>
      </w:r>
    </w:p>
    <w:p w:rsidR="00BE113C" w:rsidRPr="00F62E44" w:rsidRDefault="00BE113C" w:rsidP="00BE113C">
      <w:pPr>
        <w:pStyle w:val="ListParagraph"/>
        <w:numPr>
          <w:ilvl w:val="0"/>
          <w:numId w:val="1"/>
        </w:numPr>
        <w:spacing w:line="480" w:lineRule="auto"/>
        <w:rPr>
          <w:rFonts w:asciiTheme="minorHAnsi" w:hAnsiTheme="minorHAnsi" w:cstheme="minorHAnsi"/>
          <w:i/>
        </w:rPr>
      </w:pPr>
      <w:r w:rsidRPr="00F62E44">
        <w:rPr>
          <w:rFonts w:asciiTheme="minorHAnsi" w:hAnsiTheme="minorHAnsi" w:cstheme="minorHAnsi"/>
          <w:i/>
        </w:rPr>
        <w:t xml:space="preserve"> For example for testing if localization has captured a  particular field for entering information related to local country, user needs to manually get to the screen where field is there.</w:t>
      </w:r>
    </w:p>
    <w:p w:rsidR="00BE113C" w:rsidRPr="00500E7C" w:rsidRDefault="00BE113C" w:rsidP="00500E7C">
      <w:pPr>
        <w:pStyle w:val="ListParagraph"/>
        <w:numPr>
          <w:ilvl w:val="0"/>
          <w:numId w:val="1"/>
        </w:numPr>
        <w:spacing w:line="480" w:lineRule="auto"/>
        <w:rPr>
          <w:rFonts w:asciiTheme="minorHAnsi" w:hAnsiTheme="minorHAnsi" w:cstheme="minorHAnsi"/>
          <w:i/>
        </w:rPr>
      </w:pPr>
    </w:p>
    <w:p w:rsidR="002F7870" w:rsidRPr="00F62E44" w:rsidRDefault="002F7870" w:rsidP="002F7870">
      <w:pPr>
        <w:rPr>
          <w:rFonts w:cstheme="minorHAnsi"/>
        </w:rPr>
      </w:pPr>
      <w:r w:rsidRPr="00F62E44">
        <w:rPr>
          <w:rFonts w:cstheme="minorHAnsi"/>
        </w:rPr>
        <w:t>     These are the test cases from Luis and it had already been verify by the standard oracle process.</w:t>
      </w:r>
    </w:p>
    <w:p w:rsidR="002F7870" w:rsidRPr="00F62E44" w:rsidRDefault="002F7870" w:rsidP="002F7870">
      <w:pPr>
        <w:pStyle w:val="ListParagraph"/>
        <w:ind w:left="1125"/>
        <w:rPr>
          <w:rFonts w:asciiTheme="minorHAnsi" w:hAnsiTheme="minorHAnsi" w:cstheme="minorHAnsi"/>
          <w:color w:val="000000" w:themeColor="text1"/>
        </w:rPr>
      </w:pPr>
    </w:p>
    <w:tbl>
      <w:tblPr>
        <w:tblW w:w="11980" w:type="dxa"/>
        <w:tblInd w:w="-23" w:type="dxa"/>
        <w:tblCellMar>
          <w:left w:w="0" w:type="dxa"/>
          <w:right w:w="0" w:type="dxa"/>
        </w:tblCellMar>
        <w:tblLook w:val="04A0" w:firstRow="1" w:lastRow="0" w:firstColumn="1" w:lastColumn="0" w:noHBand="0" w:noVBand="1"/>
      </w:tblPr>
      <w:tblGrid>
        <w:gridCol w:w="661"/>
        <w:gridCol w:w="1666"/>
        <w:gridCol w:w="1301"/>
        <w:gridCol w:w="8352"/>
      </w:tblGrid>
      <w:tr w:rsidR="002F7870" w:rsidRPr="00F62E44" w:rsidTr="00411779">
        <w:trPr>
          <w:trHeight w:val="270"/>
        </w:trPr>
        <w:tc>
          <w:tcPr>
            <w:tcW w:w="6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jc w:val="center"/>
              <w:rPr>
                <w:rFonts w:cstheme="minorHAnsi"/>
                <w:color w:val="000000" w:themeColor="text1"/>
              </w:rPr>
            </w:pPr>
            <w:r w:rsidRPr="00F62E44">
              <w:rPr>
                <w:rFonts w:cstheme="minorHAnsi"/>
                <w:color w:val="000000" w:themeColor="text1"/>
              </w:rPr>
              <w:t>11</w:t>
            </w:r>
          </w:p>
        </w:tc>
        <w:tc>
          <w:tcPr>
            <w:tcW w:w="16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O&amp;G Pascal</w:t>
            </w:r>
          </w:p>
        </w:tc>
        <w:tc>
          <w:tcPr>
            <w:tcW w:w="13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Standard</w:t>
            </w:r>
          </w:p>
        </w:tc>
        <w:tc>
          <w:tcPr>
            <w:tcW w:w="83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Review INV Reclassification Journal    Automated</w:t>
            </w:r>
          </w:p>
        </w:tc>
      </w:tr>
      <w:tr w:rsidR="002F7870" w:rsidRPr="00F62E44" w:rsidTr="00411779">
        <w:trPr>
          <w:trHeight w:val="27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jc w:val="center"/>
              <w:rPr>
                <w:rFonts w:cstheme="minorHAnsi"/>
                <w:color w:val="000000" w:themeColor="text1"/>
              </w:rPr>
            </w:pPr>
            <w:r w:rsidRPr="00F62E44">
              <w:rPr>
                <w:rFonts w:cstheme="minorHAnsi"/>
                <w:color w:val="000000" w:themeColor="text1"/>
              </w:rPr>
              <w:t>13</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O&amp;G Pascal</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Standard</w:t>
            </w:r>
          </w:p>
        </w:tc>
        <w:tc>
          <w:tcPr>
            <w:tcW w:w="83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Review Payro</w:t>
            </w:r>
            <w:r w:rsidR="001E6B63">
              <w:rPr>
                <w:rFonts w:cstheme="minorHAnsi"/>
                <w:color w:val="000000" w:themeColor="text1"/>
              </w:rPr>
              <w:t xml:space="preserve">ll Journal                     </w:t>
            </w:r>
            <w:r w:rsidRPr="00F62E44">
              <w:rPr>
                <w:rFonts w:cstheme="minorHAnsi"/>
                <w:color w:val="000000" w:themeColor="text1"/>
              </w:rPr>
              <w:t xml:space="preserve">   Automated</w:t>
            </w:r>
          </w:p>
        </w:tc>
      </w:tr>
      <w:tr w:rsidR="002F7870" w:rsidRPr="00F62E44" w:rsidTr="00411779">
        <w:trPr>
          <w:trHeight w:val="358"/>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jc w:val="center"/>
              <w:rPr>
                <w:rFonts w:cstheme="minorHAnsi"/>
                <w:color w:val="000000" w:themeColor="text1"/>
              </w:rPr>
            </w:pPr>
            <w:r w:rsidRPr="00F62E44">
              <w:rPr>
                <w:rFonts w:cstheme="minorHAnsi"/>
                <w:color w:val="000000" w:themeColor="text1"/>
              </w:rPr>
              <w:t>19</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O&amp;G Pascal</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Standard</w:t>
            </w:r>
          </w:p>
        </w:tc>
        <w:tc>
          <w:tcPr>
            <w:tcW w:w="83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 xml:space="preserve">Review vPay Journal                      </w:t>
            </w:r>
            <w:r w:rsidR="001E6B63">
              <w:rPr>
                <w:rFonts w:cstheme="minorHAnsi"/>
                <w:color w:val="000000" w:themeColor="text1"/>
              </w:rPr>
              <w:t xml:space="preserve">   </w:t>
            </w:r>
            <w:r w:rsidRPr="00F62E44">
              <w:rPr>
                <w:rFonts w:cstheme="minorHAnsi"/>
                <w:color w:val="000000" w:themeColor="text1"/>
              </w:rPr>
              <w:t xml:space="preserve">  Automated    </w:t>
            </w:r>
          </w:p>
        </w:tc>
      </w:tr>
      <w:tr w:rsidR="002F7870" w:rsidRPr="00F62E44" w:rsidTr="00411779">
        <w:trPr>
          <w:trHeight w:val="27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jc w:val="center"/>
              <w:rPr>
                <w:rFonts w:cstheme="minorHAnsi"/>
                <w:color w:val="000000" w:themeColor="text1"/>
              </w:rPr>
            </w:pPr>
            <w:r w:rsidRPr="00F62E44">
              <w:rPr>
                <w:rFonts w:cstheme="minorHAnsi"/>
                <w:color w:val="000000" w:themeColor="text1"/>
              </w:rPr>
              <w:t>22</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R12 Aviation</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Standard</w:t>
            </w:r>
          </w:p>
        </w:tc>
        <w:tc>
          <w:tcPr>
            <w:tcW w:w="83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411779" w:rsidP="00411779">
            <w:pPr>
              <w:rPr>
                <w:rFonts w:cstheme="minorHAnsi"/>
                <w:color w:val="000000" w:themeColor="text1"/>
              </w:rPr>
            </w:pPr>
            <w:hyperlink r:id="rId8" w:anchor="RANGE!A1" w:history="1">
              <w:r w:rsidR="002F7870" w:rsidRPr="00F62E44">
                <w:rPr>
                  <w:rStyle w:val="Hyperlink"/>
                  <w:rFonts w:cstheme="minorHAnsi"/>
                  <w:color w:val="000000" w:themeColor="text1"/>
                  <w:u w:val="none"/>
                </w:rPr>
                <w:t>Post a GL Journal</w:t>
              </w:r>
            </w:hyperlink>
            <w:r w:rsidR="002F7870" w:rsidRPr="00F62E44">
              <w:rPr>
                <w:rFonts w:cstheme="minorHAnsi"/>
                <w:color w:val="000000" w:themeColor="text1"/>
              </w:rPr>
              <w:t xml:space="preserve">                        Automated    </w:t>
            </w:r>
          </w:p>
        </w:tc>
      </w:tr>
      <w:tr w:rsidR="002F7870" w:rsidRPr="00F62E44" w:rsidTr="00411779">
        <w:trPr>
          <w:trHeight w:val="27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jc w:val="center"/>
              <w:rPr>
                <w:rFonts w:cstheme="minorHAnsi"/>
                <w:color w:val="000000" w:themeColor="text1"/>
              </w:rPr>
            </w:pPr>
            <w:r w:rsidRPr="00F62E44">
              <w:rPr>
                <w:rFonts w:cstheme="minorHAnsi"/>
                <w:color w:val="000000" w:themeColor="text1"/>
              </w:rPr>
              <w:t>24</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R12 Aviation</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2F7870" w:rsidP="00411779">
            <w:pPr>
              <w:rPr>
                <w:rFonts w:cstheme="minorHAnsi"/>
                <w:color w:val="000000" w:themeColor="text1"/>
              </w:rPr>
            </w:pPr>
            <w:r w:rsidRPr="00F62E44">
              <w:rPr>
                <w:rFonts w:cstheme="minorHAnsi"/>
                <w:color w:val="000000" w:themeColor="text1"/>
              </w:rPr>
              <w:t>Standard</w:t>
            </w:r>
          </w:p>
        </w:tc>
        <w:tc>
          <w:tcPr>
            <w:tcW w:w="83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870" w:rsidRPr="00F62E44" w:rsidRDefault="00411779" w:rsidP="00411779">
            <w:pPr>
              <w:rPr>
                <w:rFonts w:cstheme="minorHAnsi"/>
                <w:color w:val="000000" w:themeColor="text1"/>
              </w:rPr>
            </w:pPr>
            <w:hyperlink r:id="rId9" w:anchor="RANGE!A1" w:history="1">
              <w:r w:rsidR="002F7870" w:rsidRPr="00F62E44">
                <w:rPr>
                  <w:rStyle w:val="Hyperlink"/>
                  <w:rFonts w:cstheme="minorHAnsi"/>
                  <w:color w:val="000000" w:themeColor="text1"/>
                  <w:u w:val="none"/>
                </w:rPr>
                <w:t>Open Purchasing Period</w:t>
              </w:r>
            </w:hyperlink>
            <w:r w:rsidR="002F7870" w:rsidRPr="00F62E44">
              <w:rPr>
                <w:rFonts w:cstheme="minorHAnsi"/>
                <w:color w:val="000000" w:themeColor="text1"/>
              </w:rPr>
              <w:t xml:space="preserve">               Automated</w:t>
            </w:r>
          </w:p>
        </w:tc>
      </w:tr>
    </w:tbl>
    <w:p w:rsidR="002F7870" w:rsidRPr="00F62E44" w:rsidRDefault="002F7870" w:rsidP="002F7870">
      <w:pPr>
        <w:rPr>
          <w:rFonts w:cstheme="minorHAnsi"/>
          <w:color w:val="1F497D"/>
        </w:rPr>
      </w:pPr>
    </w:p>
    <w:p w:rsidR="006211A3" w:rsidRPr="00F62E44" w:rsidRDefault="006211A3" w:rsidP="006211A3">
      <w:pPr>
        <w:numPr>
          <w:ilvl w:val="0"/>
          <w:numId w:val="4"/>
        </w:numPr>
        <w:spacing w:before="100" w:beforeAutospacing="1" w:after="100" w:afterAutospacing="1" w:line="240" w:lineRule="auto"/>
        <w:rPr>
          <w:rFonts w:eastAsia="Times New Roman" w:cstheme="minorHAnsi"/>
        </w:rPr>
      </w:pPr>
    </w:p>
    <w:tbl>
      <w:tblPr>
        <w:tblW w:w="5000" w:type="pct"/>
        <w:tblCellSpacing w:w="0" w:type="dxa"/>
        <w:tblCellMar>
          <w:left w:w="0" w:type="dxa"/>
          <w:right w:w="0" w:type="dxa"/>
        </w:tblCellMar>
        <w:tblLook w:val="04A0" w:firstRow="1" w:lastRow="0" w:firstColumn="1" w:lastColumn="0" w:noHBand="0" w:noVBand="1"/>
      </w:tblPr>
      <w:tblGrid>
        <w:gridCol w:w="1027"/>
        <w:gridCol w:w="8333"/>
      </w:tblGrid>
      <w:tr w:rsidR="006211A3" w:rsidRPr="00F62E44" w:rsidTr="00411779">
        <w:trPr>
          <w:tblCellSpacing w:w="0" w:type="dxa"/>
        </w:trPr>
        <w:tc>
          <w:tcPr>
            <w:tcW w:w="0" w:type="auto"/>
            <w:noWrap/>
            <w:vAlign w:val="center"/>
            <w:hideMark/>
          </w:tcPr>
          <w:p w:rsidR="006211A3" w:rsidRPr="00F62E44" w:rsidRDefault="006211A3" w:rsidP="00411779">
            <w:pPr>
              <w:spacing w:before="100" w:beforeAutospacing="1" w:after="100" w:afterAutospacing="1" w:line="240" w:lineRule="auto"/>
              <w:outlineLvl w:val="1"/>
              <w:rPr>
                <w:rFonts w:eastAsia="Times New Roman" w:cstheme="minorHAnsi"/>
                <w:bCs/>
                <w:u w:val="single"/>
              </w:rPr>
            </w:pPr>
            <w:r w:rsidRPr="00F62E44">
              <w:rPr>
                <w:rFonts w:eastAsia="Times New Roman" w:cstheme="minorHAnsi"/>
                <w:bCs/>
                <w:u w:val="single"/>
              </w:rPr>
              <w:t>BENEFITS</w:t>
            </w:r>
          </w:p>
        </w:tc>
        <w:tc>
          <w:tcPr>
            <w:tcW w:w="8333" w:type="dxa"/>
            <w:vAlign w:val="center"/>
            <w:hideMark/>
          </w:tcPr>
          <w:p w:rsidR="006211A3" w:rsidRPr="00F62E44" w:rsidRDefault="006211A3" w:rsidP="00411779">
            <w:pPr>
              <w:spacing w:after="0" w:line="240" w:lineRule="auto"/>
              <w:rPr>
                <w:rFonts w:eastAsia="Times New Roman" w:cstheme="minorHAnsi"/>
                <w:u w:val="single"/>
              </w:rPr>
            </w:pPr>
          </w:p>
          <w:p w:rsidR="006211A3" w:rsidRPr="00F62E44" w:rsidRDefault="006211A3" w:rsidP="00411779">
            <w:pPr>
              <w:spacing w:after="0" w:line="240" w:lineRule="auto"/>
              <w:rPr>
                <w:rFonts w:eastAsia="Times New Roman" w:cstheme="minorHAnsi"/>
                <w:u w:val="single"/>
              </w:rPr>
            </w:pPr>
          </w:p>
        </w:tc>
      </w:tr>
    </w:tbl>
    <w:p w:rsidR="006211A3" w:rsidRPr="002C70BC" w:rsidRDefault="006211A3" w:rsidP="006211A3">
      <w:pPr>
        <w:spacing w:before="100" w:beforeAutospacing="1" w:after="100" w:afterAutospacing="1" w:line="240" w:lineRule="auto"/>
        <w:rPr>
          <w:rFonts w:eastAsia="Times New Roman" w:cstheme="minorHAnsi"/>
        </w:rPr>
      </w:pPr>
    </w:p>
    <w:p w:rsidR="006211A3" w:rsidRPr="002C70BC" w:rsidRDefault="006211A3" w:rsidP="006211A3">
      <w:pPr>
        <w:rPr>
          <w:rFonts w:cstheme="minorHAnsi"/>
        </w:rPr>
      </w:pPr>
    </w:p>
    <w:p w:rsidR="009F53E9" w:rsidRPr="002C70BC" w:rsidRDefault="009F53E9">
      <w:pPr>
        <w:rPr>
          <w:rFonts w:cstheme="minorHAnsi"/>
        </w:rPr>
      </w:pPr>
    </w:p>
    <w:sectPr w:rsidR="009F53E9" w:rsidRPr="002C70BC" w:rsidSect="00411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79" w:rsidRDefault="00411779" w:rsidP="002F7870">
      <w:pPr>
        <w:spacing w:after="0" w:line="240" w:lineRule="auto"/>
      </w:pPr>
      <w:r>
        <w:separator/>
      </w:r>
    </w:p>
  </w:endnote>
  <w:endnote w:type="continuationSeparator" w:id="0">
    <w:p w:rsidR="00411779" w:rsidRDefault="00411779" w:rsidP="002F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79" w:rsidRDefault="00411779" w:rsidP="002F7870">
      <w:pPr>
        <w:spacing w:after="0" w:line="240" w:lineRule="auto"/>
      </w:pPr>
      <w:r>
        <w:separator/>
      </w:r>
    </w:p>
  </w:footnote>
  <w:footnote w:type="continuationSeparator" w:id="0">
    <w:p w:rsidR="00411779" w:rsidRDefault="00411779" w:rsidP="002F7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D3F"/>
    <w:multiLevelType w:val="multilevel"/>
    <w:tmpl w:val="3FC2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831AD"/>
    <w:multiLevelType w:val="hybridMultilevel"/>
    <w:tmpl w:val="66CAA9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906704"/>
    <w:multiLevelType w:val="multilevel"/>
    <w:tmpl w:val="B446860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B4896"/>
    <w:multiLevelType w:val="hybridMultilevel"/>
    <w:tmpl w:val="EE281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C0587"/>
    <w:multiLevelType w:val="multilevel"/>
    <w:tmpl w:val="9D4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F2A35"/>
    <w:multiLevelType w:val="multilevel"/>
    <w:tmpl w:val="F82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A3"/>
    <w:rsid w:val="000129E4"/>
    <w:rsid w:val="000C2579"/>
    <w:rsid w:val="000D0F7B"/>
    <w:rsid w:val="001354BA"/>
    <w:rsid w:val="00167E0D"/>
    <w:rsid w:val="001E6B63"/>
    <w:rsid w:val="001E768F"/>
    <w:rsid w:val="001F79FF"/>
    <w:rsid w:val="002562E5"/>
    <w:rsid w:val="002C70BC"/>
    <w:rsid w:val="002E3E39"/>
    <w:rsid w:val="002F7870"/>
    <w:rsid w:val="003653AD"/>
    <w:rsid w:val="00411779"/>
    <w:rsid w:val="00443E3E"/>
    <w:rsid w:val="004924D1"/>
    <w:rsid w:val="004A1FE9"/>
    <w:rsid w:val="00500E7C"/>
    <w:rsid w:val="00514071"/>
    <w:rsid w:val="005F48AD"/>
    <w:rsid w:val="006211A3"/>
    <w:rsid w:val="006600F7"/>
    <w:rsid w:val="006F2D3B"/>
    <w:rsid w:val="0070485F"/>
    <w:rsid w:val="007950BB"/>
    <w:rsid w:val="00832843"/>
    <w:rsid w:val="008F7DDA"/>
    <w:rsid w:val="0093179E"/>
    <w:rsid w:val="0095509C"/>
    <w:rsid w:val="009F53E9"/>
    <w:rsid w:val="00A24A8F"/>
    <w:rsid w:val="00AA301F"/>
    <w:rsid w:val="00AA466F"/>
    <w:rsid w:val="00AB159F"/>
    <w:rsid w:val="00AD1370"/>
    <w:rsid w:val="00BD577A"/>
    <w:rsid w:val="00BE113C"/>
    <w:rsid w:val="00C04AE3"/>
    <w:rsid w:val="00C47007"/>
    <w:rsid w:val="00CD00F7"/>
    <w:rsid w:val="00CF215E"/>
    <w:rsid w:val="00D40515"/>
    <w:rsid w:val="00DD0488"/>
    <w:rsid w:val="00DD496F"/>
    <w:rsid w:val="00EA0479"/>
    <w:rsid w:val="00EA1817"/>
    <w:rsid w:val="00F3014A"/>
    <w:rsid w:val="00F36325"/>
    <w:rsid w:val="00F3749E"/>
    <w:rsid w:val="00F62E44"/>
    <w:rsid w:val="00F763A8"/>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1A3"/>
    <w:rPr>
      <w:color w:val="0000FF"/>
      <w:u w:val="single"/>
    </w:rPr>
  </w:style>
  <w:style w:type="character" w:styleId="Emphasis">
    <w:name w:val="Emphasis"/>
    <w:basedOn w:val="DefaultParagraphFont"/>
    <w:uiPriority w:val="20"/>
    <w:qFormat/>
    <w:rsid w:val="006211A3"/>
    <w:rPr>
      <w:i/>
      <w:iCs/>
    </w:rPr>
  </w:style>
  <w:style w:type="paragraph" w:styleId="ListParagraph">
    <w:name w:val="List Paragraph"/>
    <w:basedOn w:val="Normal"/>
    <w:uiPriority w:val="34"/>
    <w:qFormat/>
    <w:rsid w:val="006211A3"/>
    <w:pPr>
      <w:spacing w:after="0" w:line="240" w:lineRule="auto"/>
      <w:ind w:left="720"/>
    </w:pPr>
    <w:rPr>
      <w:rFonts w:ascii="Calibri" w:hAnsi="Calibri" w:cs="Calibri"/>
    </w:rPr>
  </w:style>
  <w:style w:type="paragraph" w:styleId="Header">
    <w:name w:val="header"/>
    <w:basedOn w:val="Normal"/>
    <w:link w:val="HeaderChar"/>
    <w:uiPriority w:val="99"/>
    <w:unhideWhenUsed/>
    <w:rsid w:val="002F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70"/>
  </w:style>
  <w:style w:type="paragraph" w:styleId="Footer">
    <w:name w:val="footer"/>
    <w:basedOn w:val="Normal"/>
    <w:link w:val="FooterChar"/>
    <w:uiPriority w:val="99"/>
    <w:unhideWhenUsed/>
    <w:rsid w:val="002F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1A3"/>
    <w:rPr>
      <w:color w:val="0000FF"/>
      <w:u w:val="single"/>
    </w:rPr>
  </w:style>
  <w:style w:type="character" w:styleId="Emphasis">
    <w:name w:val="Emphasis"/>
    <w:basedOn w:val="DefaultParagraphFont"/>
    <w:uiPriority w:val="20"/>
    <w:qFormat/>
    <w:rsid w:val="006211A3"/>
    <w:rPr>
      <w:i/>
      <w:iCs/>
    </w:rPr>
  </w:style>
  <w:style w:type="paragraph" w:styleId="ListParagraph">
    <w:name w:val="List Paragraph"/>
    <w:basedOn w:val="Normal"/>
    <w:uiPriority w:val="34"/>
    <w:qFormat/>
    <w:rsid w:val="006211A3"/>
    <w:pPr>
      <w:spacing w:after="0" w:line="240" w:lineRule="auto"/>
      <w:ind w:left="720"/>
    </w:pPr>
    <w:rPr>
      <w:rFonts w:ascii="Calibri" w:hAnsi="Calibri" w:cs="Calibri"/>
    </w:rPr>
  </w:style>
  <w:style w:type="paragraph" w:styleId="Header">
    <w:name w:val="header"/>
    <w:basedOn w:val="Normal"/>
    <w:link w:val="HeaderChar"/>
    <w:uiPriority w:val="99"/>
    <w:unhideWhenUsed/>
    <w:rsid w:val="002F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70"/>
  </w:style>
  <w:style w:type="paragraph" w:styleId="Footer">
    <w:name w:val="footer"/>
    <w:basedOn w:val="Normal"/>
    <w:link w:val="FooterChar"/>
    <w:uiPriority w:val="99"/>
    <w:unhideWhenUsed/>
    <w:rsid w:val="002F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02263014\Desktop\LIO%20Testing.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502263014\Desktop\LIO%20Test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1</cp:revision>
  <dcterms:created xsi:type="dcterms:W3CDTF">2013-12-30T14:58:00Z</dcterms:created>
  <dcterms:modified xsi:type="dcterms:W3CDTF">2013-12-31T02:26:00Z</dcterms:modified>
</cp:coreProperties>
</file>