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FD" w:rsidRPr="000658CD" w:rsidRDefault="00D14DFD" w:rsidP="00D14DFD">
      <w:pPr>
        <w:rPr>
          <w:b/>
        </w:rPr>
      </w:pPr>
      <w:r w:rsidRPr="000658CD">
        <w:rPr>
          <w:b/>
        </w:rPr>
        <w:t>8-15</w:t>
      </w:r>
      <w:r w:rsidRPr="000658CD">
        <w:rPr>
          <w:b/>
        </w:rPr>
        <w:tab/>
      </w:r>
    </w:p>
    <w:p w:rsidR="00D14DFD" w:rsidRDefault="00D14DFD" w:rsidP="00D14DFD"/>
    <w:p w:rsidR="00D14DFD" w:rsidRDefault="00D14DFD" w:rsidP="00D14DFD">
      <w:r>
        <w:t>Figure 8.13. Selected Financial Information ($000)</w:t>
      </w:r>
    </w:p>
    <w:p w:rsidR="00D14DFD" w:rsidRDefault="00D14DFD" w:rsidP="00D14DFD"/>
    <w:p w:rsidR="00D14DFD" w:rsidRDefault="00D14DFD" w:rsidP="00D14DFD">
      <w:r>
        <w:t xml:space="preserve">                                                                X1</w:t>
      </w:r>
      <w:r>
        <w:tab/>
        <w:t>X2</w:t>
      </w:r>
      <w:r>
        <w:tab/>
        <w:t xml:space="preserve">         X3</w:t>
      </w:r>
      <w:r>
        <w:tab/>
        <w:t xml:space="preserve">    X4</w:t>
      </w:r>
      <w:r>
        <w:tab/>
        <w:t xml:space="preserve">             X5</w:t>
      </w:r>
    </w:p>
    <w:p w:rsidR="00D14DFD" w:rsidRDefault="00D14DFD" w:rsidP="00D14DFD">
      <w:r>
        <w:t>Building supply revenues         $ 90,100  $ 99,380  $ 117,468   $ 137,085  $ 160,800</w:t>
      </w:r>
    </w:p>
    <w:p w:rsidR="00D14DFD" w:rsidRPr="00D14DFD" w:rsidRDefault="00D14DFD" w:rsidP="00D14DFD">
      <w:pPr>
        <w:rPr>
          <w:u w:val="single"/>
        </w:rPr>
      </w:pPr>
      <w:r>
        <w:t xml:space="preserve">Lumber brokerage revenues   </w:t>
      </w:r>
      <w:r w:rsidRPr="00D14DFD">
        <w:rPr>
          <w:u w:val="single"/>
        </w:rPr>
        <w:t>$                $ —           $ 45,021      $ 63,480    $ 90,141</w:t>
      </w:r>
    </w:p>
    <w:p w:rsidR="00D14DFD" w:rsidRDefault="00D14DFD" w:rsidP="00D14DFD">
      <w:r>
        <w:t xml:space="preserve">                                                          $ 90,100  $ 99,380  $ 162,489   $ 200,564  $ 250,941</w:t>
      </w:r>
    </w:p>
    <w:p w:rsidR="00D14DFD" w:rsidRDefault="00D14DFD" w:rsidP="00D14DFD">
      <w:r>
        <w:t>Inventory turn days</w:t>
      </w:r>
    </w:p>
    <w:p w:rsidR="00D14DFD" w:rsidRDefault="00D14DFD" w:rsidP="00D14DFD">
      <w:r>
        <w:t>Building supplies                           32              34                 31                 33                  27</w:t>
      </w:r>
    </w:p>
    <w:p w:rsidR="00D14DFD" w:rsidRDefault="00D14DFD" w:rsidP="00D14DFD">
      <w:r>
        <w:t xml:space="preserve">Lumber brokerage                                                                   7                    6                    </w:t>
      </w:r>
      <w:proofErr w:type="spellStart"/>
      <w:r>
        <w:t>6</w:t>
      </w:r>
      <w:proofErr w:type="spellEnd"/>
    </w:p>
    <w:p w:rsidR="00D14DFD" w:rsidRDefault="00D14DFD" w:rsidP="00D14DFD">
      <w:r>
        <w:t>Gross margin</w:t>
      </w:r>
    </w:p>
    <w:p w:rsidR="00D14DFD" w:rsidRDefault="00D14DFD" w:rsidP="00D14DFD">
      <w:r>
        <w:t>Building supplies                        20.1%        18.5%        18.6%          19.1%         18.0%</w:t>
      </w:r>
    </w:p>
    <w:p w:rsidR="00D14DFD" w:rsidRDefault="00D14DFD" w:rsidP="00D14DFD">
      <w:r>
        <w:t>Lumber brokerage                                                                3.9%              4.1%           4.2%</w:t>
      </w:r>
    </w:p>
    <w:p w:rsidR="003B2F05" w:rsidRPr="003B2F05" w:rsidRDefault="003B2F05" w:rsidP="003B2F05"/>
    <w:p w:rsidR="003B2F05" w:rsidRDefault="003B2F05" w:rsidP="003B2F05"/>
    <w:p w:rsidR="003B2F05" w:rsidRPr="000658CD" w:rsidRDefault="003B2F05" w:rsidP="003B2F05">
      <w:pPr>
        <w:rPr>
          <w:b/>
        </w:rPr>
      </w:pPr>
      <w:r w:rsidRPr="000658CD">
        <w:rPr>
          <w:b/>
        </w:rPr>
        <w:t>8-16</w:t>
      </w:r>
      <w:r w:rsidRPr="000658CD">
        <w:rPr>
          <w:b/>
        </w:rPr>
        <w:tab/>
      </w:r>
    </w:p>
    <w:p w:rsidR="003B2F05" w:rsidRDefault="003B2F05" w:rsidP="003B2F05"/>
    <w:p w:rsidR="003B2F05" w:rsidRDefault="003B2F05" w:rsidP="003B2F05">
      <w:r>
        <w:t>Figure 8.14. CTI Selected Financial Information ($000)</w:t>
      </w:r>
    </w:p>
    <w:p w:rsidR="003B2F05" w:rsidRDefault="003B2F05" w:rsidP="003B2F05"/>
    <w:p w:rsidR="003B2F05" w:rsidRDefault="003B2F05" w:rsidP="003B2F05">
      <w:r>
        <w:t xml:space="preserve">                                                      20x1</w:t>
      </w:r>
      <w:r>
        <w:tab/>
        <w:t xml:space="preserve">      20x2</w:t>
      </w:r>
      <w:r>
        <w:tab/>
        <w:t>20x3</w:t>
      </w:r>
      <w:r>
        <w:tab/>
        <w:t xml:space="preserve">      20x4</w:t>
      </w:r>
      <w:r>
        <w:tab/>
        <w:t>20x5</w:t>
      </w:r>
    </w:p>
    <w:p w:rsidR="003B2F05" w:rsidRDefault="003B2F05" w:rsidP="003B2F05">
      <w:r>
        <w:t>Accounts receivable, net      $ 837       $ 1,335        $ 1,121       $ 962          $ 822</w:t>
      </w:r>
    </w:p>
    <w:p w:rsidR="003B2F05" w:rsidRDefault="003B2F05" w:rsidP="003B2F05">
      <w:r>
        <w:t>Inventory                                  $ 1,025   $ 1,327         $ 1,099       $ 1,003       $ 1,027</w:t>
      </w:r>
    </w:p>
    <w:p w:rsidR="003B2F05" w:rsidRDefault="003B2F05" w:rsidP="003B2F05">
      <w:r>
        <w:t>Accounts payable                   $ 164       $ 380            $ 225          $ 201           $ 175</w:t>
      </w:r>
    </w:p>
    <w:p w:rsidR="003B2F05" w:rsidRDefault="003B2F05" w:rsidP="003B2F05">
      <w:r>
        <w:t>Sales                                           $ 3,780    $ 5,638        $ 4,623       $ 4,022       $ 3,905</w:t>
      </w:r>
    </w:p>
    <w:p w:rsidR="003B2F05" w:rsidRDefault="003B2F05" w:rsidP="003B2F05">
      <w:r>
        <w:t>Cost of sales                             $ 1,812    $ 2,691        $ 2,399       $ 2,095       $ 1,859</w:t>
      </w:r>
    </w:p>
    <w:p w:rsidR="00D76BE7" w:rsidRPr="00D026CF" w:rsidRDefault="003B2F05" w:rsidP="00D138F4">
      <w:r>
        <w:t>Gross margin                           $ 1,968    $ 2,947        $ 2,224       $ 1,927       $ 2,046</w:t>
      </w:r>
    </w:p>
    <w:sectPr w:rsidR="00D76BE7" w:rsidRPr="00D026CF" w:rsidSect="00EA69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C2B"/>
    <w:multiLevelType w:val="hybridMultilevel"/>
    <w:tmpl w:val="B252A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6337D"/>
    <w:multiLevelType w:val="hybridMultilevel"/>
    <w:tmpl w:val="FDFC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D14DFD"/>
    <w:rsid w:val="000658CD"/>
    <w:rsid w:val="003B2F05"/>
    <w:rsid w:val="004B4E65"/>
    <w:rsid w:val="00AA3323"/>
    <w:rsid w:val="00D026CF"/>
    <w:rsid w:val="00D138F4"/>
    <w:rsid w:val="00D14DFD"/>
    <w:rsid w:val="00D76BE7"/>
    <w:rsid w:val="00EA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1468</Characters>
  <Application>Microsoft Office Word</Application>
  <DocSecurity>0</DocSecurity>
  <Lines>12</Lines>
  <Paragraphs>3</Paragraphs>
  <ScaleCrop>false</ScaleCrop>
  <Company>GMU2012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GERITU GELETA</dc:creator>
  <cp:keywords/>
  <dc:description/>
  <cp:lastModifiedBy>M</cp:lastModifiedBy>
  <cp:revision>8</cp:revision>
  <dcterms:created xsi:type="dcterms:W3CDTF">2013-10-02T19:25:00Z</dcterms:created>
  <dcterms:modified xsi:type="dcterms:W3CDTF">2013-10-18T15:34:00Z</dcterms:modified>
</cp:coreProperties>
</file>