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D9" w:rsidRPr="009262D9" w:rsidRDefault="009262D9" w:rsidP="009262D9">
      <w:pPr>
        <w:shd w:val="clear" w:color="auto" w:fill="800D1E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262D9">
        <w:rPr>
          <w:rFonts w:ascii="Verdana" w:eastAsia="Times New Roman" w:hAnsi="Verdana" w:cs="Times New Roman"/>
          <w:noProof/>
          <w:color w:val="800D1E"/>
          <w:sz w:val="18"/>
          <w:szCs w:val="18"/>
        </w:rPr>
        <w:drawing>
          <wp:inline distT="0" distB="0" distL="0" distR="0" wp14:anchorId="2E4DD614" wp14:editId="7B1A9A79">
            <wp:extent cx="514350" cy="180975"/>
            <wp:effectExtent l="0" t="0" r="0" b="9525"/>
            <wp:docPr id="1" name="Picture 1" descr="Print this transcript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rint this transcript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Caption w:val="Strengths and Limitations of Common Information-Gathering Methods."/>
        <w:tblDescription w:val="Strengths and Limitations of Common Information-Gathering Methods."/>
      </w:tblPr>
      <w:tblGrid>
        <w:gridCol w:w="2377"/>
        <w:gridCol w:w="2377"/>
        <w:gridCol w:w="2378"/>
        <w:gridCol w:w="2378"/>
      </w:tblGrid>
      <w:tr w:rsidR="009262D9" w:rsidRPr="009262D9" w:rsidTr="009262D9">
        <w:trPr>
          <w:tblHeader/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2D9" w:rsidRPr="009262D9" w:rsidRDefault="009262D9" w:rsidP="00926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9262D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Strengths and Limitations of Common Information-Gathering Methods </w:t>
            </w:r>
          </w:p>
        </w:tc>
      </w:tr>
      <w:tr w:rsidR="009262D9" w:rsidRPr="009262D9" w:rsidTr="009262D9">
        <w:trPr>
          <w:tblHeader/>
          <w:tblCellSpacing w:w="0" w:type="dxa"/>
          <w:jc w:val="center"/>
        </w:trPr>
        <w:tc>
          <w:tcPr>
            <w:tcW w:w="850" w:type="pct"/>
            <w:shd w:val="clear" w:color="auto" w:fill="FFFFFF"/>
            <w:hideMark/>
          </w:tcPr>
          <w:p w:rsidR="009262D9" w:rsidRPr="009262D9" w:rsidRDefault="009262D9" w:rsidP="0092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METHOD</w:t>
            </w:r>
          </w:p>
        </w:tc>
        <w:tc>
          <w:tcPr>
            <w:tcW w:w="850" w:type="pct"/>
            <w:shd w:val="clear" w:color="auto" w:fill="EFE7D8"/>
            <w:hideMark/>
          </w:tcPr>
          <w:p w:rsidR="009262D9" w:rsidRPr="009262D9" w:rsidRDefault="009262D9" w:rsidP="0092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6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 </w:t>
            </w:r>
          </w:p>
        </w:tc>
        <w:tc>
          <w:tcPr>
            <w:tcW w:w="850" w:type="pct"/>
            <w:shd w:val="clear" w:color="auto" w:fill="E8DCC5"/>
            <w:hideMark/>
          </w:tcPr>
          <w:p w:rsidR="009262D9" w:rsidRPr="009262D9" w:rsidRDefault="009262D9" w:rsidP="0092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6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STRENGTHS </w:t>
            </w:r>
          </w:p>
        </w:tc>
        <w:tc>
          <w:tcPr>
            <w:tcW w:w="850" w:type="pct"/>
            <w:shd w:val="clear" w:color="auto" w:fill="E0D0B2"/>
            <w:hideMark/>
          </w:tcPr>
          <w:p w:rsidR="009262D9" w:rsidRPr="009262D9" w:rsidRDefault="009262D9" w:rsidP="0092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6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LIMITATIONS </w:t>
            </w:r>
          </w:p>
        </w:tc>
      </w:tr>
      <w:tr w:rsidR="009262D9" w:rsidRPr="009262D9" w:rsidTr="009262D9">
        <w:trPr>
          <w:tblCellSpacing w:w="0" w:type="dxa"/>
          <w:jc w:val="center"/>
        </w:trPr>
        <w:tc>
          <w:tcPr>
            <w:tcW w:w="0" w:type="auto"/>
            <w:shd w:val="clear" w:color="auto" w:fill="CED1DD"/>
            <w:hideMark/>
          </w:tcPr>
          <w:p w:rsidR="009262D9" w:rsidRPr="009262D9" w:rsidRDefault="009262D9" w:rsidP="00926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62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Systematic Observation</w:t>
            </w:r>
          </w:p>
        </w:tc>
        <w:tc>
          <w:tcPr>
            <w:tcW w:w="0" w:type="auto"/>
            <w:shd w:val="clear" w:color="auto" w:fill="CED1DD"/>
            <w:hideMark/>
          </w:tcPr>
          <w:p w:rsidR="009262D9" w:rsidRPr="009262D9" w:rsidRDefault="009262D9" w:rsidP="009262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ED1DD"/>
            <w:hideMark/>
          </w:tcPr>
          <w:p w:rsidR="009262D9" w:rsidRPr="009262D9" w:rsidRDefault="009262D9" w:rsidP="009262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ED1DD"/>
            <w:hideMark/>
          </w:tcPr>
          <w:p w:rsidR="009262D9" w:rsidRPr="009262D9" w:rsidRDefault="009262D9" w:rsidP="009262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262D9" w:rsidRPr="009262D9" w:rsidTr="009262D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262D9" w:rsidRPr="009262D9" w:rsidRDefault="009262D9" w:rsidP="0092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62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Naturalistic observation</w:t>
            </w:r>
          </w:p>
        </w:tc>
        <w:tc>
          <w:tcPr>
            <w:tcW w:w="0" w:type="auto"/>
            <w:shd w:val="clear" w:color="auto" w:fill="EFE7D8"/>
            <w:hideMark/>
          </w:tcPr>
          <w:p w:rsidR="009262D9" w:rsidRPr="009262D9" w:rsidRDefault="009262D9" w:rsidP="0092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62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Observation of behavior in natural contexts.</w:t>
            </w:r>
          </w:p>
        </w:tc>
        <w:tc>
          <w:tcPr>
            <w:tcW w:w="0" w:type="auto"/>
            <w:shd w:val="clear" w:color="auto" w:fill="E8DCC5"/>
            <w:hideMark/>
          </w:tcPr>
          <w:p w:rsidR="009262D9" w:rsidRPr="009262D9" w:rsidRDefault="009262D9" w:rsidP="0092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62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Reflects participants’ everyday behaviors.</w:t>
            </w:r>
          </w:p>
        </w:tc>
        <w:tc>
          <w:tcPr>
            <w:tcW w:w="0" w:type="auto"/>
            <w:shd w:val="clear" w:color="auto" w:fill="E0D0B2"/>
            <w:hideMark/>
          </w:tcPr>
          <w:p w:rsidR="009262D9" w:rsidRPr="009262D9" w:rsidRDefault="009262D9" w:rsidP="0092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62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Cannot control conditions under which participants are observed.</w:t>
            </w:r>
          </w:p>
        </w:tc>
      </w:tr>
      <w:tr w:rsidR="009262D9" w:rsidRPr="009262D9" w:rsidTr="009262D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262D9" w:rsidRPr="009262D9" w:rsidRDefault="009262D9" w:rsidP="0092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62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Structured observation</w:t>
            </w:r>
          </w:p>
        </w:tc>
        <w:tc>
          <w:tcPr>
            <w:tcW w:w="0" w:type="auto"/>
            <w:shd w:val="clear" w:color="auto" w:fill="EFE7D8"/>
            <w:hideMark/>
          </w:tcPr>
          <w:p w:rsidR="009262D9" w:rsidRPr="009262D9" w:rsidRDefault="009262D9" w:rsidP="0092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62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Observational of behavior in a laboratory, where conditions are the same for all participants.</w:t>
            </w:r>
          </w:p>
        </w:tc>
        <w:tc>
          <w:tcPr>
            <w:tcW w:w="0" w:type="auto"/>
            <w:shd w:val="clear" w:color="auto" w:fill="E8DCC5"/>
            <w:hideMark/>
          </w:tcPr>
          <w:p w:rsidR="009262D9" w:rsidRPr="009262D9" w:rsidRDefault="009262D9" w:rsidP="0092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62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Grants each participant an equal opportunity to display the behavior of interest. Permits study of behaviors rarely seen in everyday life.</w:t>
            </w:r>
          </w:p>
        </w:tc>
        <w:tc>
          <w:tcPr>
            <w:tcW w:w="0" w:type="auto"/>
            <w:shd w:val="clear" w:color="auto" w:fill="E0D0B2"/>
            <w:hideMark/>
          </w:tcPr>
          <w:p w:rsidR="009262D9" w:rsidRPr="009262D9" w:rsidRDefault="009262D9" w:rsidP="0092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62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May not yield observations typical of participants’ behavior in everyday life.</w:t>
            </w:r>
          </w:p>
        </w:tc>
      </w:tr>
      <w:tr w:rsidR="009262D9" w:rsidRPr="009262D9" w:rsidTr="009262D9">
        <w:trPr>
          <w:tblCellSpacing w:w="0" w:type="dxa"/>
          <w:jc w:val="center"/>
        </w:trPr>
        <w:tc>
          <w:tcPr>
            <w:tcW w:w="0" w:type="auto"/>
            <w:shd w:val="clear" w:color="auto" w:fill="C6D2C8"/>
            <w:hideMark/>
          </w:tcPr>
          <w:p w:rsidR="009262D9" w:rsidRPr="009262D9" w:rsidRDefault="009262D9" w:rsidP="00926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62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Self-Reports</w:t>
            </w:r>
          </w:p>
        </w:tc>
        <w:tc>
          <w:tcPr>
            <w:tcW w:w="0" w:type="auto"/>
            <w:shd w:val="clear" w:color="auto" w:fill="C6D2C8"/>
            <w:hideMark/>
          </w:tcPr>
          <w:p w:rsidR="009262D9" w:rsidRPr="009262D9" w:rsidRDefault="009262D9" w:rsidP="009262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6D2C8"/>
            <w:hideMark/>
          </w:tcPr>
          <w:p w:rsidR="009262D9" w:rsidRPr="009262D9" w:rsidRDefault="009262D9" w:rsidP="009262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6D2C8"/>
            <w:hideMark/>
          </w:tcPr>
          <w:p w:rsidR="009262D9" w:rsidRPr="009262D9" w:rsidRDefault="009262D9" w:rsidP="009262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262D9" w:rsidRPr="009262D9" w:rsidTr="009262D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262D9" w:rsidRPr="009262D9" w:rsidRDefault="009262D9" w:rsidP="0092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62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Clinical interview</w:t>
            </w:r>
          </w:p>
        </w:tc>
        <w:tc>
          <w:tcPr>
            <w:tcW w:w="0" w:type="auto"/>
            <w:shd w:val="clear" w:color="auto" w:fill="EFE7D8"/>
            <w:hideMark/>
          </w:tcPr>
          <w:p w:rsidR="009262D9" w:rsidRPr="009262D9" w:rsidRDefault="009262D9" w:rsidP="0092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62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Flexible interviewing procedure in which the investigator obtains a complete account of the participant’s thoughts.</w:t>
            </w:r>
          </w:p>
        </w:tc>
        <w:tc>
          <w:tcPr>
            <w:tcW w:w="0" w:type="auto"/>
            <w:shd w:val="clear" w:color="auto" w:fill="E8DCC5"/>
            <w:hideMark/>
          </w:tcPr>
          <w:p w:rsidR="009262D9" w:rsidRPr="009262D9" w:rsidRDefault="009262D9" w:rsidP="0092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62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Comes as close as possible to the way participants think in everyday life. Great breadth and depth of information can be obtained in a short time.</w:t>
            </w:r>
          </w:p>
        </w:tc>
        <w:tc>
          <w:tcPr>
            <w:tcW w:w="0" w:type="auto"/>
            <w:shd w:val="clear" w:color="auto" w:fill="E0D0B2"/>
            <w:hideMark/>
          </w:tcPr>
          <w:p w:rsidR="009262D9" w:rsidRPr="009262D9" w:rsidRDefault="009262D9" w:rsidP="0092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62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May not result in accurate reporting of information. Flexible procedure makes comparing individuals’ responses difficult.</w:t>
            </w:r>
          </w:p>
        </w:tc>
      </w:tr>
      <w:tr w:rsidR="009262D9" w:rsidRPr="009262D9" w:rsidTr="009262D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262D9" w:rsidRPr="009262D9" w:rsidRDefault="009262D9" w:rsidP="0092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62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Structured interview, questionnaires, and tests</w:t>
            </w:r>
          </w:p>
        </w:tc>
        <w:tc>
          <w:tcPr>
            <w:tcW w:w="0" w:type="auto"/>
            <w:shd w:val="clear" w:color="auto" w:fill="EFE7D8"/>
            <w:hideMark/>
          </w:tcPr>
          <w:p w:rsidR="009262D9" w:rsidRPr="009262D9" w:rsidRDefault="009262D9" w:rsidP="0092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62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Self-report instruments in which each participant is asked the same questions in the same way.</w:t>
            </w:r>
          </w:p>
        </w:tc>
        <w:tc>
          <w:tcPr>
            <w:tcW w:w="0" w:type="auto"/>
            <w:shd w:val="clear" w:color="auto" w:fill="E8DCC5"/>
            <w:hideMark/>
          </w:tcPr>
          <w:p w:rsidR="009262D9" w:rsidRPr="009262D9" w:rsidRDefault="009262D9" w:rsidP="0092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62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Permits comparisons of participants’ responses and efficient data collection. Researchers can specify answer alternatives that participants might not think of in an open-ended interview.</w:t>
            </w:r>
          </w:p>
        </w:tc>
        <w:tc>
          <w:tcPr>
            <w:tcW w:w="0" w:type="auto"/>
            <w:shd w:val="clear" w:color="auto" w:fill="E0D0B2"/>
            <w:hideMark/>
          </w:tcPr>
          <w:p w:rsidR="009262D9" w:rsidRPr="009262D9" w:rsidRDefault="009262D9" w:rsidP="0092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62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Does not yield the same depth of information as a clinical interview. Responses are still subject to inaccurate reporting.</w:t>
            </w:r>
          </w:p>
        </w:tc>
      </w:tr>
      <w:tr w:rsidR="009262D9" w:rsidRPr="009262D9" w:rsidTr="009262D9">
        <w:trPr>
          <w:tblCellSpacing w:w="0" w:type="dxa"/>
          <w:jc w:val="center"/>
        </w:trPr>
        <w:tc>
          <w:tcPr>
            <w:tcW w:w="0" w:type="auto"/>
            <w:shd w:val="clear" w:color="auto" w:fill="B6A0A8"/>
            <w:hideMark/>
          </w:tcPr>
          <w:p w:rsidR="009262D9" w:rsidRPr="009262D9" w:rsidRDefault="009262D9" w:rsidP="00926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62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Clinical, or Case Study, Method</w:t>
            </w:r>
          </w:p>
        </w:tc>
        <w:tc>
          <w:tcPr>
            <w:tcW w:w="0" w:type="auto"/>
            <w:shd w:val="clear" w:color="auto" w:fill="ECE7E9"/>
            <w:hideMark/>
          </w:tcPr>
          <w:p w:rsidR="009262D9" w:rsidRPr="009262D9" w:rsidRDefault="009262D9" w:rsidP="0092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62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 full picture of a single individual’s psychological functioning, obtained by combining interviews, observations, and sometimes rest scores.</w:t>
            </w:r>
          </w:p>
        </w:tc>
        <w:tc>
          <w:tcPr>
            <w:tcW w:w="0" w:type="auto"/>
            <w:shd w:val="clear" w:color="auto" w:fill="E3DBDE"/>
            <w:hideMark/>
          </w:tcPr>
          <w:p w:rsidR="009262D9" w:rsidRPr="009262D9" w:rsidRDefault="009262D9" w:rsidP="0092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62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Provides rich, descriptive insights into processes of development.</w:t>
            </w:r>
          </w:p>
        </w:tc>
        <w:tc>
          <w:tcPr>
            <w:tcW w:w="0" w:type="auto"/>
            <w:shd w:val="clear" w:color="auto" w:fill="DACFD3"/>
            <w:hideMark/>
          </w:tcPr>
          <w:p w:rsidR="009262D9" w:rsidRPr="009262D9" w:rsidRDefault="009262D9" w:rsidP="0092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62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May be biased by researchers’ theoretical preferences. Findings cannot be applied to individuals other than the participant.</w:t>
            </w:r>
          </w:p>
        </w:tc>
      </w:tr>
      <w:tr w:rsidR="009262D9" w:rsidRPr="009262D9" w:rsidTr="009262D9">
        <w:trPr>
          <w:tblCellSpacing w:w="0" w:type="dxa"/>
          <w:jc w:val="center"/>
        </w:trPr>
        <w:tc>
          <w:tcPr>
            <w:tcW w:w="0" w:type="auto"/>
            <w:shd w:val="clear" w:color="auto" w:fill="EFE7D8"/>
            <w:hideMark/>
          </w:tcPr>
          <w:p w:rsidR="009262D9" w:rsidRPr="009262D9" w:rsidRDefault="009262D9" w:rsidP="0092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62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Ethnography</w:t>
            </w:r>
          </w:p>
        </w:tc>
        <w:tc>
          <w:tcPr>
            <w:tcW w:w="0" w:type="auto"/>
            <w:shd w:val="clear" w:color="auto" w:fill="FCFAF8"/>
            <w:hideMark/>
          </w:tcPr>
          <w:p w:rsidR="009262D9" w:rsidRPr="009262D9" w:rsidRDefault="009262D9" w:rsidP="0092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62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Participant observation of a culture or distinct social group. By making extensive field notes, the researcher tries to capture the culture’s unique values and social processes.</w:t>
            </w:r>
          </w:p>
        </w:tc>
        <w:tc>
          <w:tcPr>
            <w:tcW w:w="0" w:type="auto"/>
            <w:shd w:val="clear" w:color="auto" w:fill="F9F6F1"/>
            <w:hideMark/>
          </w:tcPr>
          <w:p w:rsidR="009262D9" w:rsidRPr="009262D9" w:rsidRDefault="009262D9" w:rsidP="0092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62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Provides a more complete and accurate description than can be derived from a single observational visit, interview, or questionnaire.</w:t>
            </w:r>
          </w:p>
        </w:tc>
        <w:tc>
          <w:tcPr>
            <w:tcW w:w="0" w:type="auto"/>
            <w:shd w:val="clear" w:color="auto" w:fill="F7F3EC"/>
            <w:hideMark/>
          </w:tcPr>
          <w:p w:rsidR="009262D9" w:rsidRPr="009262D9" w:rsidRDefault="009262D9" w:rsidP="0092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62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May be biased by researcher’s values and theoretical preferences. Findings cannot be applied to individuals and settings other than the ones studied.</w:t>
            </w:r>
          </w:p>
        </w:tc>
      </w:tr>
    </w:tbl>
    <w:p w:rsidR="009262D9" w:rsidRPr="009262D9" w:rsidRDefault="009262D9" w:rsidP="009262D9">
      <w:pPr>
        <w:spacing w:after="10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9262D9" w:rsidRPr="009262D9" w:rsidRDefault="009262D9" w:rsidP="009262D9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800D1E"/>
          <w:sz w:val="20"/>
          <w:szCs w:val="20"/>
        </w:rPr>
      </w:pPr>
      <w:r w:rsidRPr="009262D9">
        <w:rPr>
          <w:rFonts w:ascii="Verdana" w:eastAsia="Times New Roman" w:hAnsi="Verdana" w:cs="Times New Roman"/>
          <w:b/>
          <w:bCs/>
          <w:color w:val="800D1E"/>
          <w:sz w:val="20"/>
          <w:szCs w:val="20"/>
        </w:rPr>
        <w:t>Reference</w:t>
      </w:r>
    </w:p>
    <w:p w:rsidR="009262D9" w:rsidRPr="009262D9" w:rsidRDefault="009262D9" w:rsidP="009262D9">
      <w:pPr>
        <w:spacing w:before="15" w:after="150" w:line="24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proofErr w:type="gramStart"/>
      <w:r w:rsidRPr="009262D9">
        <w:rPr>
          <w:rFonts w:ascii="Verdana" w:eastAsia="Times New Roman" w:hAnsi="Verdana" w:cs="Times New Roman"/>
          <w:color w:val="000000"/>
          <w:sz w:val="18"/>
          <w:szCs w:val="18"/>
        </w:rPr>
        <w:t>Berk</w:t>
      </w:r>
      <w:proofErr w:type="spellEnd"/>
      <w:r w:rsidRPr="009262D9">
        <w:rPr>
          <w:rFonts w:ascii="Verdana" w:eastAsia="Times New Roman" w:hAnsi="Verdana" w:cs="Times New Roman"/>
          <w:color w:val="000000"/>
          <w:sz w:val="18"/>
          <w:szCs w:val="18"/>
        </w:rPr>
        <w:t>, L. E. (2007).</w:t>
      </w:r>
      <w:proofErr w:type="gramEnd"/>
      <w:r w:rsidRPr="009262D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9262D9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Infants, Children, and Adolescents</w:t>
      </w:r>
      <w:r w:rsidRPr="009262D9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proofErr w:type="gramEnd"/>
      <w:r w:rsidRPr="009262D9">
        <w:rPr>
          <w:rFonts w:ascii="Verdana" w:eastAsia="Times New Roman" w:hAnsi="Verdana" w:cs="Times New Roman"/>
          <w:color w:val="000000"/>
          <w:sz w:val="18"/>
          <w:szCs w:val="18"/>
        </w:rPr>
        <w:t xml:space="preserve"> (6th </w:t>
      </w:r>
      <w:proofErr w:type="gramStart"/>
      <w:r w:rsidRPr="009262D9">
        <w:rPr>
          <w:rFonts w:ascii="Verdana" w:eastAsia="Times New Roman" w:hAnsi="Verdana" w:cs="Times New Roman"/>
          <w:color w:val="000000"/>
          <w:sz w:val="18"/>
          <w:szCs w:val="18"/>
        </w:rPr>
        <w:t>ed</w:t>
      </w:r>
      <w:proofErr w:type="gramEnd"/>
      <w:r w:rsidRPr="009262D9">
        <w:rPr>
          <w:rFonts w:ascii="Verdana" w:eastAsia="Times New Roman" w:hAnsi="Verdana" w:cs="Times New Roman"/>
          <w:color w:val="000000"/>
          <w:sz w:val="18"/>
          <w:szCs w:val="18"/>
        </w:rPr>
        <w:t xml:space="preserve">.). Boston: </w:t>
      </w:r>
      <w:proofErr w:type="spellStart"/>
      <w:r w:rsidRPr="009262D9">
        <w:rPr>
          <w:rFonts w:ascii="Verdana" w:eastAsia="Times New Roman" w:hAnsi="Verdana" w:cs="Times New Roman"/>
          <w:color w:val="000000"/>
          <w:sz w:val="18"/>
          <w:szCs w:val="18"/>
        </w:rPr>
        <w:t>Allyn</w:t>
      </w:r>
      <w:proofErr w:type="spellEnd"/>
      <w:r w:rsidRPr="009262D9">
        <w:rPr>
          <w:rFonts w:ascii="Verdana" w:eastAsia="Times New Roman" w:hAnsi="Verdana" w:cs="Times New Roman"/>
          <w:color w:val="000000"/>
          <w:sz w:val="18"/>
          <w:szCs w:val="18"/>
        </w:rPr>
        <w:t xml:space="preserve"> and Bacon. ISBN: 9780205511389.</w:t>
      </w:r>
    </w:p>
    <w:p w:rsidR="00F20A40" w:rsidRDefault="00F20A40"/>
    <w:sectPr w:rsidR="00F20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D9"/>
    <w:rsid w:val="00007156"/>
    <w:rsid w:val="000117C7"/>
    <w:rsid w:val="00045D78"/>
    <w:rsid w:val="000536C5"/>
    <w:rsid w:val="00060B01"/>
    <w:rsid w:val="00063AEC"/>
    <w:rsid w:val="00075586"/>
    <w:rsid w:val="00090D1C"/>
    <w:rsid w:val="000A3855"/>
    <w:rsid w:val="000A54AF"/>
    <w:rsid w:val="000A6C65"/>
    <w:rsid w:val="000B24EC"/>
    <w:rsid w:val="000B25AC"/>
    <w:rsid w:val="000C0D82"/>
    <w:rsid w:val="000C4B45"/>
    <w:rsid w:val="000E7705"/>
    <w:rsid w:val="000F1E8A"/>
    <w:rsid w:val="000F28D5"/>
    <w:rsid w:val="000F697D"/>
    <w:rsid w:val="00100F31"/>
    <w:rsid w:val="0011142B"/>
    <w:rsid w:val="00114F09"/>
    <w:rsid w:val="0011558C"/>
    <w:rsid w:val="0012015C"/>
    <w:rsid w:val="0012219E"/>
    <w:rsid w:val="00126899"/>
    <w:rsid w:val="001310C3"/>
    <w:rsid w:val="001373ED"/>
    <w:rsid w:val="0014604E"/>
    <w:rsid w:val="00154313"/>
    <w:rsid w:val="001574B5"/>
    <w:rsid w:val="00160D9C"/>
    <w:rsid w:val="00163079"/>
    <w:rsid w:val="00170657"/>
    <w:rsid w:val="0017157B"/>
    <w:rsid w:val="001717EC"/>
    <w:rsid w:val="001724E9"/>
    <w:rsid w:val="00174615"/>
    <w:rsid w:val="001809B5"/>
    <w:rsid w:val="001900BA"/>
    <w:rsid w:val="00197E9A"/>
    <w:rsid w:val="001A0E95"/>
    <w:rsid w:val="001A1209"/>
    <w:rsid w:val="001B313B"/>
    <w:rsid w:val="001C47B9"/>
    <w:rsid w:val="001D0DFA"/>
    <w:rsid w:val="001D1298"/>
    <w:rsid w:val="001D320E"/>
    <w:rsid w:val="001D3262"/>
    <w:rsid w:val="001E6102"/>
    <w:rsid w:val="001F3553"/>
    <w:rsid w:val="0021606B"/>
    <w:rsid w:val="00216DE3"/>
    <w:rsid w:val="002221C0"/>
    <w:rsid w:val="00235D60"/>
    <w:rsid w:val="00235FF6"/>
    <w:rsid w:val="00237719"/>
    <w:rsid w:val="00245848"/>
    <w:rsid w:val="00266D86"/>
    <w:rsid w:val="0027507E"/>
    <w:rsid w:val="00276585"/>
    <w:rsid w:val="00282D96"/>
    <w:rsid w:val="002B6B33"/>
    <w:rsid w:val="002C101D"/>
    <w:rsid w:val="002C1511"/>
    <w:rsid w:val="002C491C"/>
    <w:rsid w:val="002D1F37"/>
    <w:rsid w:val="002E3C5F"/>
    <w:rsid w:val="002E4A24"/>
    <w:rsid w:val="002E6940"/>
    <w:rsid w:val="002F25D2"/>
    <w:rsid w:val="002F2760"/>
    <w:rsid w:val="003070DA"/>
    <w:rsid w:val="00312A91"/>
    <w:rsid w:val="0031651B"/>
    <w:rsid w:val="003243CB"/>
    <w:rsid w:val="00332763"/>
    <w:rsid w:val="00332CB5"/>
    <w:rsid w:val="00347C3B"/>
    <w:rsid w:val="003520DA"/>
    <w:rsid w:val="003554AD"/>
    <w:rsid w:val="0036233F"/>
    <w:rsid w:val="003652E2"/>
    <w:rsid w:val="00367172"/>
    <w:rsid w:val="00367C82"/>
    <w:rsid w:val="00367E58"/>
    <w:rsid w:val="00374A70"/>
    <w:rsid w:val="00381DF3"/>
    <w:rsid w:val="0038719F"/>
    <w:rsid w:val="0038733B"/>
    <w:rsid w:val="00395A61"/>
    <w:rsid w:val="003A3242"/>
    <w:rsid w:val="003A409E"/>
    <w:rsid w:val="003A772D"/>
    <w:rsid w:val="003B1525"/>
    <w:rsid w:val="003C7BD6"/>
    <w:rsid w:val="003D5AD1"/>
    <w:rsid w:val="003E25E1"/>
    <w:rsid w:val="003E5CBA"/>
    <w:rsid w:val="003E7442"/>
    <w:rsid w:val="00401677"/>
    <w:rsid w:val="00402577"/>
    <w:rsid w:val="004032B3"/>
    <w:rsid w:val="004213C8"/>
    <w:rsid w:val="004263A3"/>
    <w:rsid w:val="004321F3"/>
    <w:rsid w:val="00435928"/>
    <w:rsid w:val="00436CB2"/>
    <w:rsid w:val="00444663"/>
    <w:rsid w:val="004446A4"/>
    <w:rsid w:val="004523A2"/>
    <w:rsid w:val="004545AA"/>
    <w:rsid w:val="004571B2"/>
    <w:rsid w:val="00465BC9"/>
    <w:rsid w:val="004816CB"/>
    <w:rsid w:val="00495E8C"/>
    <w:rsid w:val="004A14CE"/>
    <w:rsid w:val="004A5810"/>
    <w:rsid w:val="004B300A"/>
    <w:rsid w:val="004B540B"/>
    <w:rsid w:val="004C09C4"/>
    <w:rsid w:val="004C13F1"/>
    <w:rsid w:val="004C24CC"/>
    <w:rsid w:val="004C5BB2"/>
    <w:rsid w:val="004C7DC7"/>
    <w:rsid w:val="004D0E0D"/>
    <w:rsid w:val="004D5FFC"/>
    <w:rsid w:val="004D6896"/>
    <w:rsid w:val="004E0C6B"/>
    <w:rsid w:val="004E615E"/>
    <w:rsid w:val="00516ED4"/>
    <w:rsid w:val="00517685"/>
    <w:rsid w:val="0051790D"/>
    <w:rsid w:val="00524B49"/>
    <w:rsid w:val="0052694E"/>
    <w:rsid w:val="00531277"/>
    <w:rsid w:val="00551981"/>
    <w:rsid w:val="005651B7"/>
    <w:rsid w:val="00571EBD"/>
    <w:rsid w:val="00580A94"/>
    <w:rsid w:val="00583D66"/>
    <w:rsid w:val="00596435"/>
    <w:rsid w:val="005A0ACA"/>
    <w:rsid w:val="005B5E1D"/>
    <w:rsid w:val="005B6751"/>
    <w:rsid w:val="005C24F4"/>
    <w:rsid w:val="005C6C85"/>
    <w:rsid w:val="005C7E19"/>
    <w:rsid w:val="005D4AB5"/>
    <w:rsid w:val="005E148E"/>
    <w:rsid w:val="005F643F"/>
    <w:rsid w:val="0060560C"/>
    <w:rsid w:val="0061308E"/>
    <w:rsid w:val="006142BB"/>
    <w:rsid w:val="0064267F"/>
    <w:rsid w:val="006444AB"/>
    <w:rsid w:val="006520FC"/>
    <w:rsid w:val="006549C8"/>
    <w:rsid w:val="006626A7"/>
    <w:rsid w:val="00662B7F"/>
    <w:rsid w:val="00673451"/>
    <w:rsid w:val="00676760"/>
    <w:rsid w:val="00691E1B"/>
    <w:rsid w:val="006927B8"/>
    <w:rsid w:val="006A0216"/>
    <w:rsid w:val="006A3E83"/>
    <w:rsid w:val="006A7A8B"/>
    <w:rsid w:val="006B06C4"/>
    <w:rsid w:val="006B5C26"/>
    <w:rsid w:val="006B7E1B"/>
    <w:rsid w:val="006D27E2"/>
    <w:rsid w:val="006D454E"/>
    <w:rsid w:val="006D6987"/>
    <w:rsid w:val="006E1237"/>
    <w:rsid w:val="006F0C7A"/>
    <w:rsid w:val="006F15EE"/>
    <w:rsid w:val="00700557"/>
    <w:rsid w:val="007014F3"/>
    <w:rsid w:val="00707578"/>
    <w:rsid w:val="00721586"/>
    <w:rsid w:val="00722203"/>
    <w:rsid w:val="0073107F"/>
    <w:rsid w:val="00731F17"/>
    <w:rsid w:val="00754899"/>
    <w:rsid w:val="00757898"/>
    <w:rsid w:val="0077330D"/>
    <w:rsid w:val="00775FD1"/>
    <w:rsid w:val="00777050"/>
    <w:rsid w:val="00782322"/>
    <w:rsid w:val="00782F39"/>
    <w:rsid w:val="007B33B7"/>
    <w:rsid w:val="007B37B3"/>
    <w:rsid w:val="007C0B8C"/>
    <w:rsid w:val="007C5658"/>
    <w:rsid w:val="007D4793"/>
    <w:rsid w:val="007E70F8"/>
    <w:rsid w:val="008007BC"/>
    <w:rsid w:val="00803A1F"/>
    <w:rsid w:val="0081476D"/>
    <w:rsid w:val="008265AD"/>
    <w:rsid w:val="008304B1"/>
    <w:rsid w:val="00831FE5"/>
    <w:rsid w:val="008338D4"/>
    <w:rsid w:val="00870B22"/>
    <w:rsid w:val="00871042"/>
    <w:rsid w:val="008777EE"/>
    <w:rsid w:val="00887D61"/>
    <w:rsid w:val="00887F14"/>
    <w:rsid w:val="00895021"/>
    <w:rsid w:val="008A6E94"/>
    <w:rsid w:val="008B3076"/>
    <w:rsid w:val="008E1820"/>
    <w:rsid w:val="008F065E"/>
    <w:rsid w:val="008F4C9E"/>
    <w:rsid w:val="008F711D"/>
    <w:rsid w:val="008F7643"/>
    <w:rsid w:val="00904C2A"/>
    <w:rsid w:val="00905A85"/>
    <w:rsid w:val="009109C9"/>
    <w:rsid w:val="00915198"/>
    <w:rsid w:val="00921C31"/>
    <w:rsid w:val="009238A7"/>
    <w:rsid w:val="009238E3"/>
    <w:rsid w:val="00923AAF"/>
    <w:rsid w:val="009262D9"/>
    <w:rsid w:val="00932425"/>
    <w:rsid w:val="00934500"/>
    <w:rsid w:val="009452F9"/>
    <w:rsid w:val="009656AF"/>
    <w:rsid w:val="00966D51"/>
    <w:rsid w:val="00967E10"/>
    <w:rsid w:val="00980CBE"/>
    <w:rsid w:val="00986D2C"/>
    <w:rsid w:val="00992AFB"/>
    <w:rsid w:val="009A0CC7"/>
    <w:rsid w:val="009A17B9"/>
    <w:rsid w:val="009A2978"/>
    <w:rsid w:val="009A4132"/>
    <w:rsid w:val="009A7961"/>
    <w:rsid w:val="009A7C04"/>
    <w:rsid w:val="009B31DE"/>
    <w:rsid w:val="009B5E88"/>
    <w:rsid w:val="009C749D"/>
    <w:rsid w:val="009D5EAE"/>
    <w:rsid w:val="009E05B9"/>
    <w:rsid w:val="009E4E93"/>
    <w:rsid w:val="009E52A0"/>
    <w:rsid w:val="009E79B7"/>
    <w:rsid w:val="009F1173"/>
    <w:rsid w:val="009F46A7"/>
    <w:rsid w:val="009F64DF"/>
    <w:rsid w:val="00A02933"/>
    <w:rsid w:val="00A14638"/>
    <w:rsid w:val="00A20A20"/>
    <w:rsid w:val="00A21AB7"/>
    <w:rsid w:val="00A2424A"/>
    <w:rsid w:val="00A25884"/>
    <w:rsid w:val="00A33FD8"/>
    <w:rsid w:val="00A44401"/>
    <w:rsid w:val="00A449EB"/>
    <w:rsid w:val="00A50DAB"/>
    <w:rsid w:val="00A546F3"/>
    <w:rsid w:val="00A555A2"/>
    <w:rsid w:val="00A56504"/>
    <w:rsid w:val="00A60D38"/>
    <w:rsid w:val="00A63315"/>
    <w:rsid w:val="00A64D73"/>
    <w:rsid w:val="00A71844"/>
    <w:rsid w:val="00A8656D"/>
    <w:rsid w:val="00A90BF2"/>
    <w:rsid w:val="00A95380"/>
    <w:rsid w:val="00AA0F32"/>
    <w:rsid w:val="00AA441E"/>
    <w:rsid w:val="00AA612A"/>
    <w:rsid w:val="00AB6D71"/>
    <w:rsid w:val="00AB701C"/>
    <w:rsid w:val="00AD294D"/>
    <w:rsid w:val="00AD7FAC"/>
    <w:rsid w:val="00AE1AB2"/>
    <w:rsid w:val="00AF341C"/>
    <w:rsid w:val="00AF40E9"/>
    <w:rsid w:val="00B05116"/>
    <w:rsid w:val="00B073E0"/>
    <w:rsid w:val="00B12D21"/>
    <w:rsid w:val="00B168EF"/>
    <w:rsid w:val="00B202E8"/>
    <w:rsid w:val="00B3726A"/>
    <w:rsid w:val="00B43D85"/>
    <w:rsid w:val="00B477B0"/>
    <w:rsid w:val="00B60BA6"/>
    <w:rsid w:val="00B64CA0"/>
    <w:rsid w:val="00B64DCF"/>
    <w:rsid w:val="00B73129"/>
    <w:rsid w:val="00B74943"/>
    <w:rsid w:val="00B864EA"/>
    <w:rsid w:val="00B90811"/>
    <w:rsid w:val="00B91023"/>
    <w:rsid w:val="00BB3471"/>
    <w:rsid w:val="00BB4938"/>
    <w:rsid w:val="00BC0853"/>
    <w:rsid w:val="00BC18AA"/>
    <w:rsid w:val="00BD02A6"/>
    <w:rsid w:val="00BE388F"/>
    <w:rsid w:val="00BF0462"/>
    <w:rsid w:val="00BF1E3E"/>
    <w:rsid w:val="00C11130"/>
    <w:rsid w:val="00C22D7A"/>
    <w:rsid w:val="00C2328C"/>
    <w:rsid w:val="00C356BB"/>
    <w:rsid w:val="00C44AE6"/>
    <w:rsid w:val="00C63A9F"/>
    <w:rsid w:val="00C67ACB"/>
    <w:rsid w:val="00C7026F"/>
    <w:rsid w:val="00C774FB"/>
    <w:rsid w:val="00C7772E"/>
    <w:rsid w:val="00C92853"/>
    <w:rsid w:val="00C92A39"/>
    <w:rsid w:val="00CA195F"/>
    <w:rsid w:val="00CA46D0"/>
    <w:rsid w:val="00CA6509"/>
    <w:rsid w:val="00CB14C9"/>
    <w:rsid w:val="00CC67CD"/>
    <w:rsid w:val="00CD746D"/>
    <w:rsid w:val="00CD7DC1"/>
    <w:rsid w:val="00D112F9"/>
    <w:rsid w:val="00D25264"/>
    <w:rsid w:val="00D272BB"/>
    <w:rsid w:val="00D3039E"/>
    <w:rsid w:val="00D30EB5"/>
    <w:rsid w:val="00D36791"/>
    <w:rsid w:val="00D40B4F"/>
    <w:rsid w:val="00D42DAF"/>
    <w:rsid w:val="00D50DDF"/>
    <w:rsid w:val="00D56286"/>
    <w:rsid w:val="00D61D39"/>
    <w:rsid w:val="00D67EA8"/>
    <w:rsid w:val="00D75D3E"/>
    <w:rsid w:val="00D8416D"/>
    <w:rsid w:val="00D9190D"/>
    <w:rsid w:val="00D924B5"/>
    <w:rsid w:val="00D943F9"/>
    <w:rsid w:val="00D975EC"/>
    <w:rsid w:val="00DA143A"/>
    <w:rsid w:val="00DA61E3"/>
    <w:rsid w:val="00DB23AA"/>
    <w:rsid w:val="00DC40D7"/>
    <w:rsid w:val="00DD0336"/>
    <w:rsid w:val="00DD3FC3"/>
    <w:rsid w:val="00DD6AFE"/>
    <w:rsid w:val="00DD6CF4"/>
    <w:rsid w:val="00DE5160"/>
    <w:rsid w:val="00E0120F"/>
    <w:rsid w:val="00E02A12"/>
    <w:rsid w:val="00E10216"/>
    <w:rsid w:val="00E11D58"/>
    <w:rsid w:val="00E142BA"/>
    <w:rsid w:val="00E16294"/>
    <w:rsid w:val="00E34D77"/>
    <w:rsid w:val="00E40CCC"/>
    <w:rsid w:val="00E50150"/>
    <w:rsid w:val="00E63D28"/>
    <w:rsid w:val="00E725EA"/>
    <w:rsid w:val="00E72824"/>
    <w:rsid w:val="00E75777"/>
    <w:rsid w:val="00E8539B"/>
    <w:rsid w:val="00E8742A"/>
    <w:rsid w:val="00E91EC3"/>
    <w:rsid w:val="00E93D45"/>
    <w:rsid w:val="00EA70BC"/>
    <w:rsid w:val="00EC3B04"/>
    <w:rsid w:val="00EE0A63"/>
    <w:rsid w:val="00EF34E8"/>
    <w:rsid w:val="00EF554E"/>
    <w:rsid w:val="00EF61B5"/>
    <w:rsid w:val="00F03712"/>
    <w:rsid w:val="00F04F82"/>
    <w:rsid w:val="00F20A40"/>
    <w:rsid w:val="00F22FA9"/>
    <w:rsid w:val="00F258EE"/>
    <w:rsid w:val="00F35C6A"/>
    <w:rsid w:val="00F51078"/>
    <w:rsid w:val="00F53F4A"/>
    <w:rsid w:val="00F61F9B"/>
    <w:rsid w:val="00F732BD"/>
    <w:rsid w:val="00F77496"/>
    <w:rsid w:val="00F83441"/>
    <w:rsid w:val="00F919F4"/>
    <w:rsid w:val="00F97EBF"/>
    <w:rsid w:val="00FA0508"/>
    <w:rsid w:val="00FA3D7E"/>
    <w:rsid w:val="00FA5812"/>
    <w:rsid w:val="00FA6806"/>
    <w:rsid w:val="00FA6CA6"/>
    <w:rsid w:val="00FB3A81"/>
    <w:rsid w:val="00FB5DB3"/>
    <w:rsid w:val="00FE37CA"/>
    <w:rsid w:val="00FE6975"/>
    <w:rsid w:val="00FF7DCD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4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javascript:window.print(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2013-10-11T00:34:00Z</dcterms:created>
  <dcterms:modified xsi:type="dcterms:W3CDTF">2013-10-12T04:15:00Z</dcterms:modified>
</cp:coreProperties>
</file>