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43" w:rsidRPr="00365FFD" w:rsidRDefault="00D14E81" w:rsidP="00373043">
      <w:pPr>
        <w:pStyle w:val="Heading1"/>
        <w:jc w:val="center"/>
        <w:rPr>
          <w:color w:val="3366FF"/>
          <w:sz w:val="24"/>
          <w:szCs w:val="24"/>
        </w:rPr>
      </w:pPr>
      <w:r w:rsidRPr="00365FFD">
        <w:rPr>
          <w:color w:val="3366FF"/>
          <w:sz w:val="24"/>
          <w:szCs w:val="24"/>
        </w:rPr>
        <w:t>BIOSTAT Case Study:</w:t>
      </w:r>
      <w:r w:rsidR="009B3EC0" w:rsidRPr="00365FFD">
        <w:rPr>
          <w:color w:val="3366FF"/>
          <w:sz w:val="24"/>
          <w:szCs w:val="24"/>
        </w:rPr>
        <w:t xml:space="preserve"> </w:t>
      </w:r>
      <w:r w:rsidR="00373043" w:rsidRPr="00365FFD">
        <w:rPr>
          <w:color w:val="3366FF"/>
          <w:sz w:val="24"/>
          <w:szCs w:val="24"/>
        </w:rPr>
        <w:t>Tests of Association for Categorical Data</w:t>
      </w:r>
    </w:p>
    <w:p w:rsidR="00373043" w:rsidRPr="00365FFD" w:rsidRDefault="00373043" w:rsidP="00373043">
      <w:pPr>
        <w:pStyle w:val="Heading3"/>
        <w:rPr>
          <w:color w:val="3366FF"/>
          <w:sz w:val="24"/>
          <w:szCs w:val="24"/>
        </w:rPr>
      </w:pPr>
      <w:r w:rsidRPr="00365FFD">
        <w:rPr>
          <w:color w:val="3366FF"/>
          <w:sz w:val="24"/>
          <w:szCs w:val="24"/>
        </w:rPr>
        <w:t>LEARNING OBJECTIVES</w:t>
      </w:r>
    </w:p>
    <w:p w:rsidR="00373043" w:rsidRPr="0029663B" w:rsidRDefault="00373043" w:rsidP="00373043">
      <w:pPr>
        <w:pStyle w:val="NoSpacing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At the completion of this </w:t>
      </w:r>
      <w:r w:rsidR="00365FFD">
        <w:rPr>
          <w:rFonts w:ascii="Arial" w:hAnsi="Arial" w:cs="Arial"/>
          <w:sz w:val="24"/>
          <w:szCs w:val="24"/>
        </w:rPr>
        <w:t>Case Study</w:t>
      </w:r>
      <w:r w:rsidRPr="0029663B">
        <w:rPr>
          <w:rFonts w:ascii="Arial" w:hAnsi="Arial" w:cs="Arial"/>
          <w:sz w:val="24"/>
          <w:szCs w:val="24"/>
        </w:rPr>
        <w:t>, participants should be able to: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Compare two or more proportions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Calculate and interpret confidence intervals </w:t>
      </w:r>
      <w:r w:rsidR="00D80A35">
        <w:rPr>
          <w:rFonts w:ascii="Arial" w:hAnsi="Arial" w:cs="Arial"/>
          <w:sz w:val="24"/>
          <w:szCs w:val="24"/>
        </w:rPr>
        <w:t>for</w:t>
      </w:r>
      <w:r w:rsidR="00D80A35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proportions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Understand the impact of </w:t>
      </w:r>
      <w:r w:rsidR="00A05269">
        <w:rPr>
          <w:rFonts w:ascii="Arial" w:hAnsi="Arial" w:cs="Arial"/>
          <w:sz w:val="24"/>
          <w:szCs w:val="24"/>
        </w:rPr>
        <w:t>expected values on</w:t>
      </w:r>
      <w:r w:rsidR="00F24FFC" w:rsidRPr="0029663B">
        <w:rPr>
          <w:rFonts w:ascii="Arial" w:hAnsi="Arial" w:cs="Arial"/>
          <w:sz w:val="24"/>
          <w:szCs w:val="24"/>
        </w:rPr>
        <w:t xml:space="preserve"> the choice of </w:t>
      </w:r>
      <w:r w:rsidRPr="0029663B">
        <w:rPr>
          <w:rFonts w:ascii="Arial" w:hAnsi="Arial" w:cs="Arial"/>
          <w:sz w:val="24"/>
          <w:szCs w:val="24"/>
        </w:rPr>
        <w:t>statistical test used to compare proportions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Interpret the results of tests of association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Interpret logistic regression </w:t>
      </w:r>
      <w:r w:rsidR="00D80A35">
        <w:rPr>
          <w:rFonts w:ascii="Arial" w:hAnsi="Arial" w:cs="Arial"/>
          <w:sz w:val="24"/>
          <w:szCs w:val="24"/>
        </w:rPr>
        <w:t>results.</w:t>
      </w: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3476E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.45pt;margin-top:3.3pt;width:486.2pt;height:234.6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">
            <v:textbox>
              <w:txbxContent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This material was developed by the staff at the Global Tuberculosis Institute (GTBI), one of four Regional Training and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Medical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Consultation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Centers</w:t>
                      </w:r>
                    </w:smartTag>
                  </w:smartTag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funded by the Centers for Disease Control and Prevention.  It is published for learning purposes only. </w:t>
                  </w:r>
                  <w:r w:rsidRPr="0058684B">
                    <w:rPr>
                      <w:rFonts w:ascii="Arial" w:hAnsi="Arial" w:cs="Arial"/>
                      <w:sz w:val="24"/>
                      <w:szCs w:val="24"/>
                    </w:rPr>
                    <w:t xml:space="preserve"> Permission to reprint excerpts from other sources was granted.</w:t>
                  </w: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Case study author(s) name and position:   </w:t>
                  </w: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Marian R.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Passannante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PhD</w:t>
                  </w: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Associate Professor, University of Medicine &amp; Dentistry of New Jersey, New Jersey Medical School and School of Public Health</w:t>
                  </w: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Epidemiologist, NJMS, GTBI</w:t>
                  </w:r>
                </w:p>
                <w:p w:rsidR="00F71255" w:rsidRDefault="00F71255" w:rsidP="0058684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71255" w:rsidRDefault="00F71255" w:rsidP="0058684B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For further information please contact:</w:t>
                  </w:r>
                </w:p>
                <w:p w:rsidR="00F71255" w:rsidRDefault="00F71255" w:rsidP="0058684B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New Jersey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Medical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</w:smartTag>
                  </w:smartTag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Global Tuberculosis Institute (GTBI)</w:t>
                  </w:r>
                </w:p>
                <w:p w:rsidR="00F71255" w:rsidRDefault="00F71255" w:rsidP="0058684B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225 Warren Street P.O. Box 1709</w:t>
                      </w:r>
                    </w:smartTag>
                    <w:r>
                      <w:br/>
                    </w:r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Newark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NJ</w:t>
                      </w:r>
                    </w:smartTag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07101-1709</w:t>
                      </w:r>
                    </w:smartTag>
                  </w:smartTag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71255" w:rsidRDefault="00F71255" w:rsidP="0058684B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or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by phone at 973-972-0979</w:t>
                  </w:r>
                </w:p>
                <w:p w:rsidR="00F71255" w:rsidRDefault="00F71255" w:rsidP="0058684B">
                  <w:pPr>
                    <w:rPr>
                      <w:sz w:val="24"/>
                      <w:szCs w:val="24"/>
                    </w:rPr>
                  </w:pPr>
                </w:p>
                <w:p w:rsidR="00F71255" w:rsidRPr="0029663B" w:rsidRDefault="00F71255" w:rsidP="0058684B">
                  <w:pPr>
                    <w:pStyle w:val="NoSpacing"/>
                  </w:pPr>
                </w:p>
              </w:txbxContent>
            </v:textbox>
            <w10:wrap anchorx="margin"/>
          </v:shape>
        </w:pict>
      </w: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A25C45" w:rsidRDefault="00FF049D" w:rsidP="009E14DC">
      <w:pPr>
        <w:pStyle w:val="Default"/>
        <w:spacing w:after="188" w:line="251" w:lineRule="atLeast"/>
        <w:ind w:right="458"/>
      </w:pPr>
      <w:r w:rsidRPr="00B23F63">
        <w:rPr>
          <w:rFonts w:ascii="Arial" w:hAnsi="Arial" w:cs="Arial"/>
          <w:b/>
          <w:sz w:val="20"/>
          <w:szCs w:val="20"/>
        </w:rPr>
        <w:t xml:space="preserve">Suggested Citation: New Jersey Medical School Global Tuberculosis Institute. /Incorporating Tuberculosis into Public Health Core Curriculum./ 2009: BIOSTATISTICS CASE STUDY 2: </w:t>
      </w:r>
      <w:r w:rsidRPr="00B23F63">
        <w:rPr>
          <w:rFonts w:ascii="Arial" w:hAnsi="Arial" w:cs="Arial"/>
          <w:b/>
          <w:color w:val="auto"/>
          <w:sz w:val="20"/>
          <w:szCs w:val="20"/>
        </w:rPr>
        <w:t>Tests of Association for Categorical Data</w:t>
      </w:r>
      <w:r w:rsidRPr="00B23F63" w:rsidDel="00B23F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F41E3">
        <w:rPr>
          <w:rFonts w:ascii="Arial" w:hAnsi="Arial" w:cs="Arial"/>
          <w:b/>
          <w:sz w:val="20"/>
          <w:szCs w:val="20"/>
        </w:rPr>
        <w:t>STUDENT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23F63">
        <w:rPr>
          <w:rFonts w:ascii="Arial" w:hAnsi="Arial" w:cs="Arial"/>
          <w:b/>
          <w:sz w:val="20"/>
          <w:szCs w:val="20"/>
        </w:rPr>
        <w:t>Version 1.0</w:t>
      </w:r>
      <w:r>
        <w:rPr>
          <w:rFonts w:ascii="Arial" w:hAnsi="Arial" w:cs="Arial"/>
          <w:b/>
          <w:sz w:val="20"/>
          <w:szCs w:val="20"/>
        </w:rPr>
        <w:t>.</w:t>
      </w:r>
    </w:p>
    <w:p w:rsidR="009E14DC" w:rsidRDefault="009E14DC" w:rsidP="009E14DC">
      <w:pPr>
        <w:pStyle w:val="Default"/>
        <w:spacing w:after="188" w:line="251" w:lineRule="atLeast"/>
        <w:ind w:right="458"/>
      </w:pPr>
    </w:p>
    <w:p w:rsidR="009E14DC" w:rsidRDefault="009E14DC" w:rsidP="009E14DC">
      <w:pPr>
        <w:pStyle w:val="Default"/>
        <w:spacing w:after="188" w:line="251" w:lineRule="atLeast"/>
        <w:ind w:right="458"/>
      </w:pPr>
    </w:p>
    <w:p w:rsidR="009E14DC" w:rsidRDefault="009E14DC" w:rsidP="009E14DC">
      <w:pPr>
        <w:pStyle w:val="Default"/>
        <w:spacing w:after="188" w:line="251" w:lineRule="atLeast"/>
        <w:ind w:right="458"/>
      </w:pPr>
    </w:p>
    <w:p w:rsidR="009E14DC" w:rsidRDefault="009E14DC" w:rsidP="009E14DC">
      <w:pPr>
        <w:pStyle w:val="Default"/>
        <w:spacing w:after="188" w:line="251" w:lineRule="atLeast"/>
        <w:ind w:right="458"/>
      </w:pPr>
    </w:p>
    <w:p w:rsidR="009E14DC" w:rsidRPr="009E14DC" w:rsidRDefault="009E14DC" w:rsidP="009E14DC">
      <w:pPr>
        <w:pStyle w:val="Default"/>
        <w:spacing w:after="188" w:line="251" w:lineRule="atLeast"/>
        <w:ind w:right="458"/>
      </w:pPr>
    </w:p>
    <w:p w:rsidR="00A25C45" w:rsidRPr="0029663B" w:rsidRDefault="00A25C45" w:rsidP="00315A5A">
      <w:pPr>
        <w:pStyle w:val="Default"/>
        <w:rPr>
          <w:rFonts w:ascii="Arial" w:hAnsi="Arial" w:cs="Arial"/>
          <w:b/>
          <w:u w:val="single"/>
        </w:rPr>
      </w:pPr>
      <w:r w:rsidRPr="0029663B">
        <w:rPr>
          <w:rFonts w:ascii="Arial" w:hAnsi="Arial" w:cs="Arial"/>
          <w:b/>
          <w:u w:val="single"/>
        </w:rPr>
        <w:lastRenderedPageBreak/>
        <w:t>Introduction</w:t>
      </w:r>
    </w:p>
    <w:p w:rsidR="00C2072D" w:rsidRPr="0029663B" w:rsidRDefault="00C2072D" w:rsidP="00315A5A">
      <w:pPr>
        <w:pStyle w:val="Default"/>
        <w:rPr>
          <w:rFonts w:ascii="Arial" w:hAnsi="Arial" w:cs="Arial"/>
        </w:rPr>
      </w:pPr>
      <w:r w:rsidRPr="0029663B">
        <w:rPr>
          <w:rFonts w:ascii="Arial" w:hAnsi="Arial" w:cs="Arial"/>
        </w:rPr>
        <w:t xml:space="preserve">This exercise </w:t>
      </w:r>
      <w:r w:rsidR="004C51D4" w:rsidRPr="0029663B">
        <w:rPr>
          <w:rFonts w:ascii="Arial" w:hAnsi="Arial" w:cs="Arial"/>
        </w:rPr>
        <w:t>is</w:t>
      </w:r>
      <w:r w:rsidRPr="0029663B">
        <w:rPr>
          <w:rFonts w:ascii="Arial" w:hAnsi="Arial" w:cs="Arial"/>
        </w:rPr>
        <w:t xml:space="preserve"> based on the foll</w:t>
      </w:r>
      <w:r w:rsidR="005A6EA3" w:rsidRPr="0029663B">
        <w:rPr>
          <w:rFonts w:ascii="Arial" w:hAnsi="Arial" w:cs="Arial"/>
        </w:rPr>
        <w:t xml:space="preserve">owing study.  Sections of this </w:t>
      </w:r>
      <w:r w:rsidR="004C51D4" w:rsidRPr="0029663B">
        <w:rPr>
          <w:rFonts w:ascii="Arial" w:hAnsi="Arial" w:cs="Arial"/>
        </w:rPr>
        <w:t>document have</w:t>
      </w:r>
      <w:r w:rsidRPr="0029663B">
        <w:rPr>
          <w:rFonts w:ascii="Arial" w:hAnsi="Arial" w:cs="Arial"/>
        </w:rPr>
        <w:t xml:space="preserve"> been reprinted with permission of the journal</w:t>
      </w:r>
      <w:r w:rsidR="003021EC">
        <w:rPr>
          <w:rFonts w:ascii="Arial" w:hAnsi="Arial" w:cs="Arial"/>
        </w:rPr>
        <w:t>.</w:t>
      </w:r>
      <w:r w:rsidR="00D02E05" w:rsidRPr="0029663B">
        <w:rPr>
          <w:rFonts w:ascii="Arial" w:hAnsi="Arial" w:cs="Arial"/>
        </w:rPr>
        <w:t xml:space="preserve"> </w:t>
      </w:r>
    </w:p>
    <w:p w:rsidR="004C51D4" w:rsidRPr="0029663B" w:rsidRDefault="004C51D4" w:rsidP="004C51D4">
      <w:pPr>
        <w:pStyle w:val="Default"/>
        <w:ind w:right="-144"/>
        <w:rPr>
          <w:rFonts w:ascii="Arial" w:hAnsi="Arial" w:cs="Arial"/>
        </w:rPr>
      </w:pPr>
    </w:p>
    <w:p w:rsidR="00571A36" w:rsidRPr="0029663B" w:rsidRDefault="004C51D4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</w:rPr>
      </w:pPr>
      <w:r w:rsidRPr="0029663B">
        <w:rPr>
          <w:rFonts w:ascii="Arial" w:hAnsi="Arial" w:cs="Arial"/>
          <w:b/>
          <w:sz w:val="24"/>
          <w:szCs w:val="24"/>
        </w:rPr>
        <w:t xml:space="preserve">Factors influencing the successful treatment of infectious pulmonary tuberculosis </w:t>
      </w:r>
      <w:r w:rsidRPr="0029663B">
        <w:rPr>
          <w:rFonts w:ascii="Arial" w:hAnsi="Arial" w:cs="Arial"/>
          <w:sz w:val="24"/>
          <w:szCs w:val="24"/>
        </w:rPr>
        <w:t xml:space="preserve">W-S. Chung,*† Y-C. Chang,† M-C. Yang†, * Department of Internal Medicine, </w:t>
      </w:r>
      <w:proofErr w:type="spellStart"/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Hualien</w:t>
        </w:r>
      </w:smartTag>
      <w:proofErr w:type="spellEnd"/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General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Hospital</w:t>
        </w:r>
      </w:smartTag>
      <w:r w:rsidRPr="002966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663B">
        <w:rPr>
          <w:rFonts w:ascii="Arial" w:hAnsi="Arial" w:cs="Arial"/>
          <w:sz w:val="24"/>
          <w:szCs w:val="24"/>
        </w:rPr>
        <w:t>Hualien</w:t>
      </w:r>
      <w:proofErr w:type="spellEnd"/>
      <w:r w:rsidRPr="0029663B">
        <w:rPr>
          <w:rFonts w:ascii="Arial" w:hAnsi="Arial" w:cs="Arial"/>
          <w:sz w:val="24"/>
          <w:szCs w:val="24"/>
        </w:rPr>
        <w:t xml:space="preserve">, †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Institute</w:t>
        </w:r>
      </w:smartTag>
      <w:r w:rsidRPr="0029663B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Health Care</w:t>
        </w:r>
      </w:smartTag>
      <w:r w:rsidR="00240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36" w:rsidRPr="0029663B">
        <w:rPr>
          <w:rFonts w:ascii="Arial" w:hAnsi="Arial" w:cs="Arial"/>
          <w:bCs/>
          <w:sz w:val="24"/>
          <w:szCs w:val="24"/>
          <w:u w:val="single"/>
        </w:rPr>
        <w:t>I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nt</w:t>
      </w:r>
      <w:proofErr w:type="spellEnd"/>
      <w:r w:rsidR="00571A36" w:rsidRPr="0029663B">
        <w:rPr>
          <w:rFonts w:ascii="Arial" w:hAnsi="Arial" w:cs="Arial"/>
          <w:bCs/>
          <w:sz w:val="24"/>
          <w:szCs w:val="24"/>
          <w:u w:val="single"/>
        </w:rPr>
        <w:t xml:space="preserve"> J </w:t>
      </w:r>
      <w:proofErr w:type="spellStart"/>
      <w:r w:rsidR="00571A36" w:rsidRPr="0029663B">
        <w:rPr>
          <w:rFonts w:ascii="Arial" w:hAnsi="Arial" w:cs="Arial"/>
          <w:bCs/>
          <w:sz w:val="24"/>
          <w:szCs w:val="24"/>
          <w:u w:val="single"/>
        </w:rPr>
        <w:t>T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uberc</w:t>
      </w:r>
      <w:proofErr w:type="spellEnd"/>
      <w:r w:rsidR="00571A36" w:rsidRPr="0029663B">
        <w:rPr>
          <w:rFonts w:ascii="Arial" w:hAnsi="Arial" w:cs="Arial"/>
          <w:bCs/>
          <w:sz w:val="24"/>
          <w:szCs w:val="24"/>
          <w:u w:val="single"/>
        </w:rPr>
        <w:t xml:space="preserve"> L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ung</w:t>
      </w:r>
      <w:r w:rsidR="00571A36" w:rsidRPr="0029663B">
        <w:rPr>
          <w:rFonts w:ascii="Arial" w:hAnsi="Arial" w:cs="Arial"/>
          <w:bCs/>
          <w:sz w:val="24"/>
          <w:szCs w:val="24"/>
          <w:u w:val="single"/>
        </w:rPr>
        <w:t xml:space="preserve"> D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is</w:t>
      </w:r>
      <w:r w:rsidR="00571A36" w:rsidRPr="0029663B">
        <w:rPr>
          <w:rFonts w:ascii="Arial" w:hAnsi="Arial" w:cs="Arial"/>
          <w:bCs/>
          <w:sz w:val="24"/>
          <w:szCs w:val="24"/>
        </w:rPr>
        <w:t xml:space="preserve"> 11:59–64</w:t>
      </w:r>
      <w:r w:rsidRPr="0029663B">
        <w:rPr>
          <w:rFonts w:ascii="Arial" w:hAnsi="Arial" w:cs="Arial"/>
          <w:bCs/>
          <w:sz w:val="24"/>
          <w:szCs w:val="24"/>
        </w:rPr>
        <w:t xml:space="preserve"> </w:t>
      </w:r>
      <w:r w:rsidR="00571A36" w:rsidRPr="0029663B">
        <w:rPr>
          <w:rFonts w:ascii="Arial" w:hAnsi="Arial" w:cs="Arial"/>
          <w:bCs/>
          <w:sz w:val="24"/>
          <w:szCs w:val="24"/>
        </w:rPr>
        <w:t xml:space="preserve">© 2007 The </w:t>
      </w:r>
      <w:smartTag w:uri="urn:schemas-microsoft-com:office:smarttags" w:element="place">
        <w:r w:rsidR="00571A36" w:rsidRPr="0029663B">
          <w:rPr>
            <w:rFonts w:ascii="Arial" w:hAnsi="Arial" w:cs="Arial"/>
            <w:bCs/>
            <w:sz w:val="24"/>
            <w:szCs w:val="24"/>
          </w:rPr>
          <w:t>Union</w:t>
        </w:r>
      </w:smartTag>
    </w:p>
    <w:p w:rsidR="00571A36" w:rsidRPr="0029663B" w:rsidRDefault="00571A36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</w:rPr>
      </w:pPr>
    </w:p>
    <w:p w:rsidR="00911F5E" w:rsidRPr="00FD0268" w:rsidRDefault="00911F5E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  <w:vertAlign w:val="superscript"/>
        </w:rPr>
      </w:pPr>
      <w:r w:rsidRPr="0029663B">
        <w:rPr>
          <w:rFonts w:ascii="Arial" w:hAnsi="Arial" w:cs="Arial"/>
          <w:sz w:val="24"/>
          <w:szCs w:val="24"/>
        </w:rPr>
        <w:t>The abstract state</w:t>
      </w:r>
      <w:r w:rsidR="004C51D4" w:rsidRPr="0029663B">
        <w:rPr>
          <w:rFonts w:ascii="Arial" w:hAnsi="Arial" w:cs="Arial"/>
          <w:sz w:val="24"/>
          <w:szCs w:val="24"/>
        </w:rPr>
        <w:t>s</w:t>
      </w:r>
      <w:r w:rsidRPr="0029663B">
        <w:rPr>
          <w:rFonts w:ascii="Arial" w:hAnsi="Arial" w:cs="Arial"/>
          <w:sz w:val="24"/>
          <w:szCs w:val="24"/>
        </w:rPr>
        <w:t xml:space="preserve"> that “(t</w:t>
      </w:r>
      <w:r w:rsidR="00A25C45" w:rsidRPr="0029663B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bCs/>
          <w:sz w:val="24"/>
          <w:szCs w:val="24"/>
        </w:rPr>
        <w:t>hi</w:t>
      </w:r>
      <w:r w:rsidR="00A25C45" w:rsidRPr="0029663B">
        <w:rPr>
          <w:rFonts w:ascii="Arial" w:hAnsi="Arial" w:cs="Arial"/>
          <w:bCs/>
          <w:sz w:val="24"/>
          <w:szCs w:val="24"/>
        </w:rPr>
        <w:t>s study used a population-based…design. All</w:t>
      </w:r>
      <w:r w:rsidR="0029663B">
        <w:rPr>
          <w:rFonts w:ascii="Arial" w:hAnsi="Arial" w:cs="Arial"/>
          <w:bCs/>
          <w:sz w:val="24"/>
          <w:szCs w:val="24"/>
        </w:rPr>
        <w:t xml:space="preserve"> PTB [</w:t>
      </w:r>
      <w:r w:rsidR="00A25C45" w:rsidRPr="0029663B">
        <w:rPr>
          <w:rFonts w:ascii="Arial" w:hAnsi="Arial" w:cs="Arial"/>
          <w:bCs/>
          <w:sz w:val="24"/>
          <w:szCs w:val="24"/>
        </w:rPr>
        <w:t xml:space="preserve">pulmonary </w:t>
      </w:r>
      <w:r w:rsidRPr="0029663B">
        <w:rPr>
          <w:rFonts w:ascii="Arial" w:hAnsi="Arial" w:cs="Arial"/>
          <w:bCs/>
          <w:sz w:val="24"/>
          <w:szCs w:val="24"/>
        </w:rPr>
        <w:t>TB</w:t>
      </w:r>
      <w:r w:rsidR="0029663B">
        <w:rPr>
          <w:rFonts w:ascii="Arial" w:hAnsi="Arial" w:cs="Arial"/>
          <w:bCs/>
          <w:sz w:val="24"/>
          <w:szCs w:val="24"/>
        </w:rPr>
        <w:t>]</w:t>
      </w:r>
      <w:r w:rsidRPr="0029663B">
        <w:rPr>
          <w:rFonts w:ascii="Arial" w:hAnsi="Arial" w:cs="Arial"/>
          <w:bCs/>
          <w:sz w:val="24"/>
          <w:szCs w:val="24"/>
        </w:rPr>
        <w:t xml:space="preserve"> patients residing in southern </w:t>
      </w:r>
      <w:smartTag w:uri="urn:schemas-microsoft-com:office:smarttags" w:element="country-region">
        <w:smartTag w:uri="urn:schemas-microsoft-com:office:smarttags" w:element="place">
          <w:r w:rsidRPr="0029663B">
            <w:rPr>
              <w:rFonts w:ascii="Arial" w:hAnsi="Arial" w:cs="Arial"/>
              <w:bCs/>
              <w:sz w:val="24"/>
              <w:szCs w:val="24"/>
            </w:rPr>
            <w:t>Taiwan</w:t>
          </w:r>
        </w:smartTag>
      </w:smartTag>
      <w:r w:rsidRPr="0029663B">
        <w:rPr>
          <w:rFonts w:ascii="Arial" w:hAnsi="Arial" w:cs="Arial"/>
          <w:bCs/>
          <w:sz w:val="24"/>
          <w:szCs w:val="24"/>
        </w:rPr>
        <w:t xml:space="preserve"> recorded in the tuberculosis registry from 1 January to 30 June 2003 were identified. Each patient’s medical record was requested from treating hospitals and retrospectively reviewed for 15 months after the date PTB was confirmed.”</w:t>
      </w:r>
      <w:r w:rsidR="00FD0268">
        <w:rPr>
          <w:rFonts w:ascii="Arial" w:hAnsi="Arial" w:cs="Arial"/>
          <w:bCs/>
          <w:sz w:val="24"/>
          <w:szCs w:val="24"/>
        </w:rPr>
        <w:t xml:space="preserve"> </w:t>
      </w:r>
      <w:r w:rsidR="00FD0268">
        <w:rPr>
          <w:rFonts w:ascii="Arial" w:hAnsi="Arial" w:cs="Arial"/>
          <w:bCs/>
          <w:sz w:val="24"/>
          <w:szCs w:val="24"/>
          <w:vertAlign w:val="superscript"/>
        </w:rPr>
        <w:t>1</w:t>
      </w:r>
    </w:p>
    <w:p w:rsidR="00900580" w:rsidRPr="0029663B" w:rsidRDefault="00900580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</w:rPr>
      </w:pPr>
    </w:p>
    <w:p w:rsidR="00C2072D" w:rsidRPr="0029663B" w:rsidRDefault="00900580" w:rsidP="00C2072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Following is t</w:t>
      </w:r>
      <w:r w:rsidR="00C2072D" w:rsidRPr="0029663B">
        <w:rPr>
          <w:rFonts w:ascii="Arial" w:hAnsi="Arial" w:cs="Arial"/>
          <w:sz w:val="24"/>
          <w:szCs w:val="24"/>
        </w:rPr>
        <w:t>he methods section of this article</w:t>
      </w:r>
      <w:r w:rsidR="00FD0268">
        <w:rPr>
          <w:rFonts w:ascii="Arial" w:hAnsi="Arial" w:cs="Arial"/>
          <w:sz w:val="24"/>
          <w:szCs w:val="24"/>
          <w:vertAlign w:val="superscript"/>
        </w:rPr>
        <w:t>1</w:t>
      </w:r>
      <w:r w:rsidRPr="0029663B">
        <w:rPr>
          <w:rFonts w:ascii="Arial" w:hAnsi="Arial" w:cs="Arial"/>
          <w:sz w:val="24"/>
          <w:szCs w:val="24"/>
        </w:rPr>
        <w:t xml:space="preserve">.  </w:t>
      </w:r>
      <w:r w:rsidR="00C2072D" w:rsidRPr="0029663B">
        <w:rPr>
          <w:rFonts w:ascii="Arial" w:hAnsi="Arial" w:cs="Arial"/>
          <w:sz w:val="24"/>
          <w:szCs w:val="24"/>
        </w:rPr>
        <w:t xml:space="preserve"> </w:t>
      </w:r>
    </w:p>
    <w:p w:rsidR="00571A36" w:rsidRPr="0029663B" w:rsidRDefault="00571A36" w:rsidP="00900580">
      <w:pPr>
        <w:ind w:left="748"/>
        <w:rPr>
          <w:rStyle w:val="BookTitle"/>
          <w:rFonts w:ascii="Arial" w:hAnsi="Arial" w:cs="Arial"/>
          <w:sz w:val="24"/>
          <w:szCs w:val="24"/>
        </w:rPr>
      </w:pPr>
      <w:r w:rsidRPr="0029663B">
        <w:rPr>
          <w:rStyle w:val="BookTitle"/>
          <w:rFonts w:ascii="Arial" w:hAnsi="Arial" w:cs="Arial"/>
          <w:sz w:val="24"/>
          <w:szCs w:val="24"/>
        </w:rPr>
        <w:t>METHODS</w:t>
      </w:r>
    </w:p>
    <w:p w:rsidR="003C72AA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We carried out a population-based medical record review in southern Taiwan, where the only chest specialty hospital geared towards </w:t>
      </w:r>
      <w:r w:rsidR="009E14DC" w:rsidRPr="0029663B">
        <w:rPr>
          <w:rFonts w:ascii="Arial" w:hAnsi="Arial" w:cs="Arial"/>
          <w:sz w:val="24"/>
          <w:szCs w:val="24"/>
        </w:rPr>
        <w:t>specialized</w:t>
      </w:r>
      <w:r w:rsidRPr="0029663B">
        <w:rPr>
          <w:rFonts w:ascii="Arial" w:hAnsi="Arial" w:cs="Arial"/>
          <w:sz w:val="24"/>
          <w:szCs w:val="24"/>
        </w:rPr>
        <w:t xml:space="preserve"> thoracic disease care, mainly for TB, is located. Hospitals and primary practitioners that provided TB care in the same region can be used as comparative care providers.  Study areas include </w:t>
      </w:r>
      <w:proofErr w:type="spellStart"/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Chiayi</w:t>
        </w:r>
      </w:smartTag>
      <w:proofErr w:type="spellEnd"/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County</w:t>
        </w:r>
      </w:smartTag>
      <w:r w:rsidRPr="0029663B">
        <w:rPr>
          <w:rFonts w:ascii="Arial" w:hAnsi="Arial" w:cs="Arial"/>
          <w:sz w:val="24"/>
          <w:szCs w:val="24"/>
        </w:rPr>
        <w:t xml:space="preserve">, </w:t>
      </w:r>
      <w:proofErr w:type="spellStart"/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Chiayi</w:t>
        </w:r>
      </w:smartTag>
      <w:proofErr w:type="spellEnd"/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City</w:t>
        </w:r>
      </w:smartTag>
      <w:r w:rsidRPr="0029663B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Tainan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County</w:t>
        </w:r>
      </w:smartTag>
      <w:r w:rsidRPr="0029663B">
        <w:rPr>
          <w:rFonts w:ascii="Arial" w:hAnsi="Arial" w:cs="Arial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29663B">
            <w:rPr>
              <w:rFonts w:ascii="Arial" w:hAnsi="Arial" w:cs="Arial"/>
              <w:sz w:val="24"/>
              <w:szCs w:val="24"/>
            </w:rPr>
            <w:t>Tainan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9663B">
            <w:rPr>
              <w:rFonts w:ascii="Arial" w:hAnsi="Arial" w:cs="Arial"/>
              <w:sz w:val="24"/>
              <w:szCs w:val="24"/>
            </w:rPr>
            <w:t>City</w:t>
          </w:r>
        </w:smartTag>
      </w:smartTag>
      <w:r w:rsidRPr="0029663B">
        <w:rPr>
          <w:rFonts w:ascii="Arial" w:hAnsi="Arial" w:cs="Arial"/>
          <w:sz w:val="24"/>
          <w:szCs w:val="24"/>
        </w:rPr>
        <w:t xml:space="preserve">. As mandated by law in </w:t>
      </w:r>
      <w:smartTag w:uri="urn:schemas-microsoft-com:office:smarttags" w:element="country-region">
        <w:r w:rsidRPr="0029663B">
          <w:rPr>
            <w:rFonts w:ascii="Arial" w:hAnsi="Arial" w:cs="Arial"/>
            <w:sz w:val="24"/>
            <w:szCs w:val="24"/>
          </w:rPr>
          <w:t>Taiwan</w:t>
        </w:r>
      </w:smartTag>
      <w:r w:rsidRPr="0029663B">
        <w:rPr>
          <w:rFonts w:ascii="Arial" w:hAnsi="Arial" w:cs="Arial"/>
          <w:sz w:val="24"/>
          <w:szCs w:val="24"/>
        </w:rPr>
        <w:t>, all suspected and confirmed TB cases must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 xml:space="preserve">be reported in a timely manner to the national computerized registry maintained by the </w:t>
      </w:r>
      <w:smartTag w:uri="urn:schemas-microsoft-com:office:smarttags" w:element="place">
        <w:smartTag w:uri="urn:schemas-microsoft-com:office:smarttags" w:element="PlaceName">
          <w:r w:rsidRPr="0029663B">
            <w:rPr>
              <w:rFonts w:ascii="Arial" w:hAnsi="Arial" w:cs="Arial"/>
              <w:sz w:val="24"/>
              <w:szCs w:val="24"/>
            </w:rPr>
            <w:t>Taiwan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9663B"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 w:rsidRPr="0029663B">
        <w:rPr>
          <w:rFonts w:ascii="Arial" w:hAnsi="Arial" w:cs="Arial"/>
          <w:sz w:val="24"/>
          <w:szCs w:val="24"/>
        </w:rPr>
        <w:t xml:space="preserve"> for Disease Control (CDC). Reporting of cases has been encouraged and reinforced through the implementation of a no-notification, no-reimbursement policy and a notification-for-fee policy since 1997.</w:t>
      </w:r>
      <w:r w:rsidR="00900580" w:rsidRPr="0029663B">
        <w:rPr>
          <w:rFonts w:ascii="Arial" w:hAnsi="Arial" w:cs="Arial"/>
          <w:sz w:val="24"/>
          <w:szCs w:val="24"/>
        </w:rPr>
        <w:t xml:space="preserve"> </w:t>
      </w:r>
      <w:r w:rsidR="00900580" w:rsidRPr="0029663B">
        <w:rPr>
          <w:rFonts w:ascii="Arial" w:hAnsi="Arial" w:cs="Arial"/>
          <w:sz w:val="24"/>
          <w:szCs w:val="24"/>
          <w:vertAlign w:val="superscript"/>
        </w:rPr>
        <w:t>7</w:t>
      </w:r>
      <w:r w:rsidRPr="0029663B">
        <w:rPr>
          <w:rFonts w:ascii="Arial" w:hAnsi="Arial" w:cs="Arial"/>
          <w:sz w:val="24"/>
          <w:szCs w:val="24"/>
        </w:rPr>
        <w:t xml:space="preserve"> We requested data on all suspected and confirmed TB patients residing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in the studied areas and recorded in the registry for the period 1 January to 30 June 2003.  The study team, including four registered nurses (each with a minimum of 6 years’ clinical experience), two head nurses (each with a minimum of 12 years’ clinical experience) and one pulmonologist, had undergone a series of training courses designed to ensure proper validation of data consistency. Site visits were arranged to review the medical record of each patient, and the 15-month follow-up of medical records after start of treatment was reviewed.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Health care institutions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Health care institutions that had ever reported cases in the study areas included the chest hospital, two academic medical </w:t>
      </w:r>
      <w:r w:rsidR="009E14DC" w:rsidRPr="0029663B">
        <w:rPr>
          <w:rFonts w:ascii="Arial" w:hAnsi="Arial" w:cs="Arial"/>
          <w:sz w:val="24"/>
          <w:szCs w:val="24"/>
        </w:rPr>
        <w:t>centers</w:t>
      </w:r>
      <w:r w:rsidR="003C72AA" w:rsidRPr="0029663B">
        <w:rPr>
          <w:rFonts w:ascii="Arial" w:hAnsi="Arial" w:cs="Arial"/>
          <w:sz w:val="24"/>
          <w:szCs w:val="24"/>
        </w:rPr>
        <w:t xml:space="preserve">, 11 regional hospitals and 15 </w:t>
      </w:r>
      <w:r w:rsidRPr="0029663B">
        <w:rPr>
          <w:rFonts w:ascii="Arial" w:hAnsi="Arial" w:cs="Arial"/>
          <w:sz w:val="24"/>
          <w:szCs w:val="24"/>
        </w:rPr>
        <w:t xml:space="preserve">district hospitals and </w:t>
      </w:r>
      <w:r w:rsidR="003C72AA" w:rsidRPr="0029663B">
        <w:rPr>
          <w:rFonts w:ascii="Arial" w:hAnsi="Arial" w:cs="Arial"/>
          <w:sz w:val="24"/>
          <w:szCs w:val="24"/>
        </w:rPr>
        <w:t xml:space="preserve">primary practitioners (district </w:t>
      </w:r>
      <w:r w:rsidRPr="0029663B">
        <w:rPr>
          <w:rFonts w:ascii="Arial" w:hAnsi="Arial" w:cs="Arial"/>
          <w:sz w:val="24"/>
          <w:szCs w:val="24"/>
        </w:rPr>
        <w:t>hospitals and primar</w:t>
      </w:r>
      <w:r w:rsidR="003C72AA" w:rsidRPr="0029663B">
        <w:rPr>
          <w:rFonts w:ascii="Arial" w:hAnsi="Arial" w:cs="Arial"/>
          <w:sz w:val="24"/>
          <w:szCs w:val="24"/>
        </w:rPr>
        <w:t xml:space="preserve">y practitioners are regarded as </w:t>
      </w:r>
      <w:r w:rsidRPr="0029663B">
        <w:rPr>
          <w:rFonts w:ascii="Arial" w:hAnsi="Arial" w:cs="Arial"/>
          <w:sz w:val="24"/>
          <w:szCs w:val="24"/>
        </w:rPr>
        <w:t>being at the same leve</w:t>
      </w:r>
      <w:r w:rsidR="003C72AA" w:rsidRPr="0029663B">
        <w:rPr>
          <w:rFonts w:ascii="Arial" w:hAnsi="Arial" w:cs="Arial"/>
          <w:sz w:val="24"/>
          <w:szCs w:val="24"/>
        </w:rPr>
        <w:t xml:space="preserve">l in terms of TB treatment). In </w:t>
      </w:r>
      <w:r w:rsidRPr="0029663B">
        <w:rPr>
          <w:rFonts w:ascii="Arial" w:hAnsi="Arial" w:cs="Arial"/>
          <w:sz w:val="24"/>
          <w:szCs w:val="24"/>
        </w:rPr>
        <w:t xml:space="preserve">Taiwan, institutions are </w:t>
      </w:r>
      <w:r w:rsidR="003C72AA" w:rsidRPr="0029663B">
        <w:rPr>
          <w:rFonts w:ascii="Arial" w:hAnsi="Arial" w:cs="Arial"/>
          <w:sz w:val="24"/>
          <w:szCs w:val="24"/>
        </w:rPr>
        <w:t xml:space="preserve">classified by the government </w:t>
      </w:r>
      <w:r w:rsidRPr="0029663B">
        <w:rPr>
          <w:rFonts w:ascii="Arial" w:hAnsi="Arial" w:cs="Arial"/>
          <w:sz w:val="24"/>
          <w:szCs w:val="24"/>
        </w:rPr>
        <w:t xml:space="preserve">as follows: ‘medical </w:t>
      </w:r>
      <w:r w:rsidR="009E14DC" w:rsidRPr="0029663B">
        <w:rPr>
          <w:rFonts w:ascii="Arial" w:hAnsi="Arial" w:cs="Arial"/>
          <w:sz w:val="24"/>
          <w:szCs w:val="24"/>
        </w:rPr>
        <w:t>centers’</w:t>
      </w:r>
      <w:r w:rsidR="003C72AA" w:rsidRPr="0029663B">
        <w:rPr>
          <w:rFonts w:ascii="Arial" w:hAnsi="Arial" w:cs="Arial"/>
          <w:sz w:val="24"/>
          <w:szCs w:val="24"/>
        </w:rPr>
        <w:t xml:space="preserve"> are health care, training </w:t>
      </w:r>
      <w:r w:rsidRPr="0029663B">
        <w:rPr>
          <w:rFonts w:ascii="Arial" w:hAnsi="Arial" w:cs="Arial"/>
          <w:sz w:val="24"/>
          <w:szCs w:val="24"/>
        </w:rPr>
        <w:t>and research facilities</w:t>
      </w:r>
      <w:r w:rsidR="003C72AA" w:rsidRPr="0029663B">
        <w:rPr>
          <w:rFonts w:ascii="Arial" w:hAnsi="Arial" w:cs="Arial"/>
          <w:sz w:val="24"/>
          <w:szCs w:val="24"/>
        </w:rPr>
        <w:t xml:space="preserve"> that house over 500 acute-care beds; ‘regional </w:t>
      </w:r>
      <w:r w:rsidRPr="0029663B">
        <w:rPr>
          <w:rFonts w:ascii="Arial" w:hAnsi="Arial" w:cs="Arial"/>
          <w:sz w:val="24"/>
          <w:szCs w:val="24"/>
        </w:rPr>
        <w:t>hospitals’ h</w:t>
      </w:r>
      <w:r w:rsidR="003C72AA" w:rsidRPr="0029663B">
        <w:rPr>
          <w:rFonts w:ascii="Arial" w:hAnsi="Arial" w:cs="Arial"/>
          <w:sz w:val="24"/>
          <w:szCs w:val="24"/>
        </w:rPr>
        <w:t xml:space="preserve">ave no fewer than 250 acute care </w:t>
      </w:r>
      <w:r w:rsidRPr="0029663B">
        <w:rPr>
          <w:rFonts w:ascii="Arial" w:hAnsi="Arial" w:cs="Arial"/>
          <w:sz w:val="24"/>
          <w:szCs w:val="24"/>
        </w:rPr>
        <w:t>beds and are s</w:t>
      </w:r>
      <w:r w:rsidR="003C72AA" w:rsidRPr="0029663B">
        <w:rPr>
          <w:rFonts w:ascii="Arial" w:hAnsi="Arial" w:cs="Arial"/>
          <w:sz w:val="24"/>
          <w:szCs w:val="24"/>
        </w:rPr>
        <w:t xml:space="preserve">taffed by physicians of various </w:t>
      </w:r>
      <w:r w:rsidRPr="0029663B">
        <w:rPr>
          <w:rFonts w:ascii="Arial" w:hAnsi="Arial" w:cs="Arial"/>
          <w:sz w:val="24"/>
          <w:szCs w:val="24"/>
        </w:rPr>
        <w:t>specialtie</w:t>
      </w:r>
      <w:r w:rsidR="003C72AA" w:rsidRPr="0029663B">
        <w:rPr>
          <w:rFonts w:ascii="Arial" w:hAnsi="Arial" w:cs="Arial"/>
          <w:sz w:val="24"/>
          <w:szCs w:val="24"/>
        </w:rPr>
        <w:t xml:space="preserve">s with the purpose of providing health care </w:t>
      </w:r>
      <w:r w:rsidRPr="0029663B">
        <w:rPr>
          <w:rFonts w:ascii="Arial" w:hAnsi="Arial" w:cs="Arial"/>
          <w:sz w:val="24"/>
          <w:szCs w:val="24"/>
        </w:rPr>
        <w:t>services to patients an</w:t>
      </w:r>
      <w:r w:rsidR="003C72AA" w:rsidRPr="0029663B">
        <w:rPr>
          <w:rFonts w:ascii="Arial" w:hAnsi="Arial" w:cs="Arial"/>
          <w:sz w:val="24"/>
          <w:szCs w:val="24"/>
        </w:rPr>
        <w:t xml:space="preserve">d training for specialists; and </w:t>
      </w:r>
      <w:r w:rsidRPr="0029663B">
        <w:rPr>
          <w:rFonts w:ascii="Arial" w:hAnsi="Arial" w:cs="Arial"/>
          <w:sz w:val="24"/>
          <w:szCs w:val="24"/>
        </w:rPr>
        <w:t>‘district hospitals’ provi</w:t>
      </w:r>
      <w:r w:rsidR="003C72AA" w:rsidRPr="0029663B">
        <w:rPr>
          <w:rFonts w:ascii="Arial" w:hAnsi="Arial" w:cs="Arial"/>
          <w:sz w:val="24"/>
          <w:szCs w:val="24"/>
        </w:rPr>
        <w:t xml:space="preserve">de primary health care services </w:t>
      </w:r>
      <w:r w:rsidRPr="0029663B">
        <w:rPr>
          <w:rFonts w:ascii="Arial" w:hAnsi="Arial" w:cs="Arial"/>
          <w:sz w:val="24"/>
          <w:szCs w:val="24"/>
        </w:rPr>
        <w:t>similar to those offer</w:t>
      </w:r>
      <w:r w:rsidR="003C72AA" w:rsidRPr="0029663B">
        <w:rPr>
          <w:rFonts w:ascii="Arial" w:hAnsi="Arial" w:cs="Arial"/>
          <w:sz w:val="24"/>
          <w:szCs w:val="24"/>
        </w:rPr>
        <w:t xml:space="preserve">ed by primary practitioners but </w:t>
      </w:r>
      <w:r w:rsidRPr="0029663B">
        <w:rPr>
          <w:rFonts w:ascii="Arial" w:hAnsi="Arial" w:cs="Arial"/>
          <w:sz w:val="24"/>
          <w:szCs w:val="24"/>
        </w:rPr>
        <w:t>with the added availability of in-patient care.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Infectious PTB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Infectious PTB is defi</w:t>
      </w:r>
      <w:r w:rsidR="003C72AA" w:rsidRPr="0029663B">
        <w:rPr>
          <w:rFonts w:ascii="Arial" w:hAnsi="Arial" w:cs="Arial"/>
          <w:sz w:val="24"/>
          <w:szCs w:val="24"/>
        </w:rPr>
        <w:t xml:space="preserve">ned as sputum culture-confirmed </w:t>
      </w:r>
      <w:r w:rsidRPr="0029663B">
        <w:rPr>
          <w:rFonts w:ascii="Arial" w:hAnsi="Arial" w:cs="Arial"/>
          <w:sz w:val="24"/>
          <w:szCs w:val="24"/>
        </w:rPr>
        <w:t xml:space="preserve">disease caused by </w:t>
      </w:r>
      <w:r w:rsidRPr="0029663B">
        <w:rPr>
          <w:rFonts w:ascii="Arial" w:hAnsi="Arial" w:cs="Arial"/>
          <w:i/>
          <w:iCs/>
          <w:sz w:val="24"/>
          <w:szCs w:val="24"/>
        </w:rPr>
        <w:t>Mycobacterium tuberculosis</w:t>
      </w:r>
      <w:r w:rsidR="003C72AA" w:rsidRPr="0029663B">
        <w:rPr>
          <w:rFonts w:ascii="Arial" w:hAnsi="Arial" w:cs="Arial"/>
          <w:sz w:val="24"/>
          <w:szCs w:val="24"/>
        </w:rPr>
        <w:t xml:space="preserve">, or two </w:t>
      </w:r>
      <w:r w:rsidRPr="0029663B">
        <w:rPr>
          <w:rFonts w:ascii="Arial" w:hAnsi="Arial" w:cs="Arial"/>
          <w:sz w:val="24"/>
          <w:szCs w:val="24"/>
        </w:rPr>
        <w:t>sputum smear examinations</w:t>
      </w:r>
      <w:r w:rsidR="003C72AA" w:rsidRPr="0029663B">
        <w:rPr>
          <w:rFonts w:ascii="Arial" w:hAnsi="Arial" w:cs="Arial"/>
          <w:sz w:val="24"/>
          <w:szCs w:val="24"/>
        </w:rPr>
        <w:t xml:space="preserve"> positive for acid-fast bacilli </w:t>
      </w:r>
      <w:r w:rsidRPr="0029663B">
        <w:rPr>
          <w:rFonts w:ascii="Arial" w:hAnsi="Arial" w:cs="Arial"/>
          <w:sz w:val="24"/>
          <w:szCs w:val="24"/>
        </w:rPr>
        <w:t>(AFB) or one positive s</w:t>
      </w:r>
      <w:r w:rsidR="003C72AA" w:rsidRPr="0029663B">
        <w:rPr>
          <w:rFonts w:ascii="Arial" w:hAnsi="Arial" w:cs="Arial"/>
          <w:sz w:val="24"/>
          <w:szCs w:val="24"/>
        </w:rPr>
        <w:t xml:space="preserve">putum examination, radiological </w:t>
      </w:r>
      <w:r w:rsidRPr="0029663B">
        <w:rPr>
          <w:rFonts w:ascii="Arial" w:hAnsi="Arial" w:cs="Arial"/>
          <w:sz w:val="24"/>
          <w:szCs w:val="24"/>
        </w:rPr>
        <w:t>signs and a clinician’s decision to treat.</w:t>
      </w:r>
      <w:r w:rsidRPr="0029663B">
        <w:rPr>
          <w:rFonts w:ascii="Arial" w:hAnsi="Arial" w:cs="Arial"/>
          <w:sz w:val="24"/>
          <w:szCs w:val="24"/>
          <w:vertAlign w:val="superscript"/>
        </w:rPr>
        <w:t>8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Directly observed treatment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  <w:vertAlign w:val="superscript"/>
        </w:rPr>
      </w:pPr>
      <w:r w:rsidRPr="0029663B">
        <w:rPr>
          <w:rFonts w:ascii="Arial" w:hAnsi="Arial" w:cs="Arial"/>
          <w:sz w:val="24"/>
          <w:szCs w:val="24"/>
        </w:rPr>
        <w:t>For directly observed t</w:t>
      </w:r>
      <w:r w:rsidR="003C72AA" w:rsidRPr="0029663B">
        <w:rPr>
          <w:rFonts w:ascii="Arial" w:hAnsi="Arial" w:cs="Arial"/>
          <w:sz w:val="24"/>
          <w:szCs w:val="24"/>
        </w:rPr>
        <w:t xml:space="preserve">reatment (DOT), a health worker </w:t>
      </w:r>
      <w:r w:rsidRPr="0029663B">
        <w:rPr>
          <w:rFonts w:ascii="Arial" w:hAnsi="Arial" w:cs="Arial"/>
          <w:sz w:val="24"/>
          <w:szCs w:val="24"/>
        </w:rPr>
        <w:t>or other trained pe</w:t>
      </w:r>
      <w:r w:rsidR="003C72AA" w:rsidRPr="0029663B">
        <w:rPr>
          <w:rFonts w:ascii="Arial" w:hAnsi="Arial" w:cs="Arial"/>
          <w:sz w:val="24"/>
          <w:szCs w:val="24"/>
        </w:rPr>
        <w:t xml:space="preserve">rson who is not a family member </w:t>
      </w:r>
      <w:r w:rsidRPr="0029663B">
        <w:rPr>
          <w:rFonts w:ascii="Arial" w:hAnsi="Arial" w:cs="Arial"/>
          <w:sz w:val="24"/>
          <w:szCs w:val="24"/>
        </w:rPr>
        <w:t>watches as the patient swall</w:t>
      </w:r>
      <w:r w:rsidR="003C72AA" w:rsidRPr="0029663B">
        <w:rPr>
          <w:rFonts w:ascii="Arial" w:hAnsi="Arial" w:cs="Arial"/>
          <w:sz w:val="24"/>
          <w:szCs w:val="24"/>
        </w:rPr>
        <w:t xml:space="preserve">ows anti-tuberculosis medicines </w:t>
      </w:r>
      <w:r w:rsidRPr="0029663B">
        <w:rPr>
          <w:rFonts w:ascii="Arial" w:hAnsi="Arial" w:cs="Arial"/>
          <w:sz w:val="24"/>
          <w:szCs w:val="24"/>
        </w:rPr>
        <w:t>for at least the first 2 months of treatment.</w:t>
      </w:r>
      <w:r w:rsidRPr="0029663B">
        <w:rPr>
          <w:rFonts w:ascii="Arial" w:hAnsi="Arial" w:cs="Arial"/>
          <w:sz w:val="24"/>
          <w:szCs w:val="24"/>
          <w:vertAlign w:val="superscript"/>
        </w:rPr>
        <w:t>1</w:t>
      </w:r>
      <w:r w:rsidR="003C72AA" w:rsidRPr="0029663B">
        <w:rPr>
          <w:rFonts w:ascii="Arial" w:hAnsi="Arial" w:cs="Arial"/>
          <w:sz w:val="24"/>
          <w:szCs w:val="24"/>
        </w:rPr>
        <w:t xml:space="preserve">  </w:t>
      </w:r>
      <w:r w:rsidRPr="0029663B">
        <w:rPr>
          <w:rFonts w:ascii="Arial" w:hAnsi="Arial" w:cs="Arial"/>
          <w:sz w:val="24"/>
          <w:szCs w:val="24"/>
        </w:rPr>
        <w:t>DOT thus shifts the r</w:t>
      </w:r>
      <w:r w:rsidR="003C72AA" w:rsidRPr="0029663B">
        <w:rPr>
          <w:rFonts w:ascii="Arial" w:hAnsi="Arial" w:cs="Arial"/>
          <w:sz w:val="24"/>
          <w:szCs w:val="24"/>
        </w:rPr>
        <w:t xml:space="preserve">esponsibility for cure from the </w:t>
      </w:r>
      <w:r w:rsidRPr="0029663B">
        <w:rPr>
          <w:rFonts w:ascii="Arial" w:hAnsi="Arial" w:cs="Arial"/>
          <w:sz w:val="24"/>
          <w:szCs w:val="24"/>
        </w:rPr>
        <w:t xml:space="preserve">patient to the health </w:t>
      </w:r>
      <w:r w:rsidR="003C72AA" w:rsidRPr="0029663B">
        <w:rPr>
          <w:rFonts w:ascii="Arial" w:hAnsi="Arial" w:cs="Arial"/>
          <w:sz w:val="24"/>
          <w:szCs w:val="24"/>
        </w:rPr>
        <w:t xml:space="preserve">care system. In Taiwan, whether </w:t>
      </w:r>
      <w:r w:rsidRPr="0029663B">
        <w:rPr>
          <w:rFonts w:ascii="Arial" w:hAnsi="Arial" w:cs="Arial"/>
          <w:sz w:val="24"/>
          <w:szCs w:val="24"/>
        </w:rPr>
        <w:t xml:space="preserve">or not the patient </w:t>
      </w:r>
      <w:r w:rsidR="003C72AA" w:rsidRPr="0029663B">
        <w:rPr>
          <w:rFonts w:ascii="Arial" w:hAnsi="Arial" w:cs="Arial"/>
          <w:sz w:val="24"/>
          <w:szCs w:val="24"/>
        </w:rPr>
        <w:t xml:space="preserve">is receiving DOT, TB is treated </w:t>
      </w:r>
      <w:r w:rsidRPr="0029663B">
        <w:rPr>
          <w:rFonts w:ascii="Arial" w:hAnsi="Arial" w:cs="Arial"/>
          <w:sz w:val="24"/>
          <w:szCs w:val="24"/>
        </w:rPr>
        <w:t>using WHO-recommen</w:t>
      </w:r>
      <w:r w:rsidR="003C72AA" w:rsidRPr="0029663B">
        <w:rPr>
          <w:rFonts w:ascii="Arial" w:hAnsi="Arial" w:cs="Arial"/>
          <w:sz w:val="24"/>
          <w:szCs w:val="24"/>
        </w:rPr>
        <w:t xml:space="preserve">ded regimens; the initial phase </w:t>
      </w:r>
      <w:r w:rsidRPr="0029663B">
        <w:rPr>
          <w:rFonts w:ascii="Arial" w:hAnsi="Arial" w:cs="Arial"/>
          <w:sz w:val="24"/>
          <w:szCs w:val="24"/>
        </w:rPr>
        <w:t>consists of 2 mont</w:t>
      </w:r>
      <w:r w:rsidR="003C72AA" w:rsidRPr="0029663B">
        <w:rPr>
          <w:rFonts w:ascii="Arial" w:hAnsi="Arial" w:cs="Arial"/>
          <w:sz w:val="24"/>
          <w:szCs w:val="24"/>
        </w:rPr>
        <w:t xml:space="preserve">hs of isoniazid (H), </w:t>
      </w:r>
      <w:proofErr w:type="spellStart"/>
      <w:r w:rsidR="003C72AA" w:rsidRPr="0029663B">
        <w:rPr>
          <w:rFonts w:ascii="Arial" w:hAnsi="Arial" w:cs="Arial"/>
          <w:sz w:val="24"/>
          <w:szCs w:val="24"/>
        </w:rPr>
        <w:t>ethambutol</w:t>
      </w:r>
      <w:proofErr w:type="spellEnd"/>
      <w:r w:rsidR="003C72AA" w:rsidRPr="0029663B">
        <w:rPr>
          <w:rFonts w:ascii="Arial" w:hAnsi="Arial" w:cs="Arial"/>
          <w:sz w:val="24"/>
          <w:szCs w:val="24"/>
        </w:rPr>
        <w:t xml:space="preserve"> (E), rifampicin (R) </w:t>
      </w:r>
      <w:r w:rsidRPr="0029663B">
        <w:rPr>
          <w:rFonts w:ascii="Arial" w:hAnsi="Arial" w:cs="Arial"/>
          <w:sz w:val="24"/>
          <w:szCs w:val="24"/>
        </w:rPr>
        <w:t>an</w:t>
      </w:r>
      <w:r w:rsidR="003C72AA" w:rsidRPr="0029663B">
        <w:rPr>
          <w:rFonts w:ascii="Arial" w:hAnsi="Arial" w:cs="Arial"/>
          <w:sz w:val="24"/>
          <w:szCs w:val="24"/>
        </w:rPr>
        <w:t xml:space="preserve">d pyrazinamide (Z), followed by </w:t>
      </w:r>
      <w:r w:rsidRPr="0029663B">
        <w:rPr>
          <w:rFonts w:ascii="Arial" w:hAnsi="Arial" w:cs="Arial"/>
          <w:sz w:val="24"/>
          <w:szCs w:val="24"/>
        </w:rPr>
        <w:t>a 4-month continuation phase consisting of H, E and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R (2HERZ/4HER).</w:t>
      </w:r>
      <w:r w:rsidRPr="0029663B">
        <w:rPr>
          <w:rFonts w:ascii="Arial" w:hAnsi="Arial" w:cs="Arial"/>
          <w:sz w:val="24"/>
          <w:szCs w:val="24"/>
          <w:vertAlign w:val="superscript"/>
        </w:rPr>
        <w:t>9,10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Treatment success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Treatment success is de</w:t>
      </w:r>
      <w:r w:rsidR="003C72AA" w:rsidRPr="0029663B">
        <w:rPr>
          <w:rFonts w:ascii="Arial" w:hAnsi="Arial" w:cs="Arial"/>
          <w:sz w:val="24"/>
          <w:szCs w:val="24"/>
        </w:rPr>
        <w:t xml:space="preserve">fined as a patient who has been </w:t>
      </w:r>
      <w:r w:rsidRPr="0029663B">
        <w:rPr>
          <w:rFonts w:ascii="Arial" w:hAnsi="Arial" w:cs="Arial"/>
          <w:sz w:val="24"/>
          <w:szCs w:val="24"/>
        </w:rPr>
        <w:t xml:space="preserve">cured or has received </w:t>
      </w:r>
      <w:r w:rsidR="003C72AA" w:rsidRPr="0029663B">
        <w:rPr>
          <w:rFonts w:ascii="Arial" w:hAnsi="Arial" w:cs="Arial"/>
          <w:sz w:val="24"/>
          <w:szCs w:val="24"/>
        </w:rPr>
        <w:t xml:space="preserve">a complete course of treatment.  </w:t>
      </w:r>
      <w:r w:rsidRPr="0029663B">
        <w:rPr>
          <w:rFonts w:ascii="Arial" w:hAnsi="Arial" w:cs="Arial"/>
          <w:sz w:val="24"/>
          <w:szCs w:val="24"/>
        </w:rPr>
        <w:t>A cured case is defined as</w:t>
      </w:r>
      <w:r w:rsidR="003C72AA" w:rsidRPr="0029663B">
        <w:rPr>
          <w:rFonts w:ascii="Arial" w:hAnsi="Arial" w:cs="Arial"/>
          <w:sz w:val="24"/>
          <w:szCs w:val="24"/>
        </w:rPr>
        <w:t xml:space="preserve"> a PTB patient who has finished </w:t>
      </w:r>
      <w:r w:rsidRPr="0029663B">
        <w:rPr>
          <w:rFonts w:ascii="Arial" w:hAnsi="Arial" w:cs="Arial"/>
          <w:sz w:val="24"/>
          <w:szCs w:val="24"/>
        </w:rPr>
        <w:t>treatment with</w:t>
      </w:r>
      <w:r w:rsidR="003C72AA" w:rsidRPr="0029663B">
        <w:rPr>
          <w:rFonts w:ascii="Arial" w:hAnsi="Arial" w:cs="Arial"/>
          <w:sz w:val="24"/>
          <w:szCs w:val="24"/>
        </w:rPr>
        <w:t xml:space="preserve"> a negative bacteriology result </w:t>
      </w:r>
      <w:r w:rsidRPr="0029663B">
        <w:rPr>
          <w:rFonts w:ascii="Arial" w:hAnsi="Arial" w:cs="Arial"/>
          <w:sz w:val="24"/>
          <w:szCs w:val="24"/>
        </w:rPr>
        <w:t>during and at the end o</w:t>
      </w:r>
      <w:r w:rsidR="003C72AA" w:rsidRPr="0029663B">
        <w:rPr>
          <w:rFonts w:ascii="Arial" w:hAnsi="Arial" w:cs="Arial"/>
          <w:sz w:val="24"/>
          <w:szCs w:val="24"/>
        </w:rPr>
        <w:t xml:space="preserve">f treatment. A case recorded as </w:t>
      </w:r>
      <w:r w:rsidRPr="0029663B">
        <w:rPr>
          <w:rFonts w:ascii="Arial" w:hAnsi="Arial" w:cs="Arial"/>
          <w:sz w:val="24"/>
          <w:szCs w:val="24"/>
        </w:rPr>
        <w:t>completed treatment is defined as a PTB patient who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has finished treatment, b</w:t>
      </w:r>
      <w:r w:rsidR="003C72AA" w:rsidRPr="0029663B">
        <w:rPr>
          <w:rFonts w:ascii="Arial" w:hAnsi="Arial" w:cs="Arial"/>
          <w:sz w:val="24"/>
          <w:szCs w:val="24"/>
        </w:rPr>
        <w:t xml:space="preserve">ut who has not met the criteria </w:t>
      </w:r>
      <w:r w:rsidRPr="0029663B">
        <w:rPr>
          <w:rFonts w:ascii="Arial" w:hAnsi="Arial" w:cs="Arial"/>
          <w:sz w:val="24"/>
          <w:szCs w:val="24"/>
        </w:rPr>
        <w:t>to be defined as a cure or a failure.</w:t>
      </w:r>
      <w:r w:rsidRPr="0029663B">
        <w:rPr>
          <w:rFonts w:ascii="Arial" w:hAnsi="Arial" w:cs="Arial"/>
          <w:sz w:val="24"/>
          <w:szCs w:val="24"/>
          <w:vertAlign w:val="superscript"/>
        </w:rPr>
        <w:t>11,12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Ethical consideration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The study was approv</w:t>
      </w:r>
      <w:r w:rsidR="003C72AA" w:rsidRPr="0029663B">
        <w:rPr>
          <w:rFonts w:ascii="Arial" w:hAnsi="Arial" w:cs="Arial"/>
          <w:sz w:val="24"/>
          <w:szCs w:val="24"/>
        </w:rPr>
        <w:t xml:space="preserve">ed by the Taiwan CDC. All staff </w:t>
      </w:r>
      <w:r w:rsidRPr="0029663B">
        <w:rPr>
          <w:rFonts w:ascii="Arial" w:hAnsi="Arial" w:cs="Arial"/>
          <w:sz w:val="24"/>
          <w:szCs w:val="24"/>
        </w:rPr>
        <w:t xml:space="preserve">members involved in </w:t>
      </w:r>
      <w:r w:rsidR="003C72AA" w:rsidRPr="0029663B">
        <w:rPr>
          <w:rFonts w:ascii="Arial" w:hAnsi="Arial" w:cs="Arial"/>
          <w:sz w:val="24"/>
          <w:szCs w:val="24"/>
        </w:rPr>
        <w:t xml:space="preserve">the study signed a statement of </w:t>
      </w:r>
      <w:r w:rsidRPr="0029663B">
        <w:rPr>
          <w:rFonts w:ascii="Arial" w:hAnsi="Arial" w:cs="Arial"/>
          <w:sz w:val="24"/>
          <w:szCs w:val="24"/>
        </w:rPr>
        <w:t>agreement to maintain patient confidentiality.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Data analysis</w:t>
      </w:r>
    </w:p>
    <w:p w:rsidR="00571A36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Bivariate analyses with </w:t>
      </w:r>
      <w:r w:rsidR="004C51D4" w:rsidRPr="0029663B">
        <w:rPr>
          <w:rFonts w:ascii="Symbol" w:hAnsi="Symbol" w:cs="Arial"/>
          <w:sz w:val="24"/>
          <w:szCs w:val="24"/>
        </w:rPr>
        <w:t></w:t>
      </w:r>
      <w:r w:rsidR="004C51D4" w:rsidRPr="0029663B">
        <w:rPr>
          <w:rFonts w:ascii="Arial" w:hAnsi="Arial" w:cs="Arial"/>
          <w:sz w:val="24"/>
          <w:szCs w:val="24"/>
          <w:vertAlign w:val="superscript"/>
        </w:rPr>
        <w:t>2</w:t>
      </w:r>
      <w:r w:rsidRPr="0029663B">
        <w:rPr>
          <w:rFonts w:ascii="Arial" w:hAnsi="Arial" w:cs="Arial"/>
          <w:sz w:val="24"/>
          <w:szCs w:val="24"/>
        </w:rPr>
        <w:t xml:space="preserve"> </w:t>
      </w:r>
      <w:r w:rsidR="003C72AA" w:rsidRPr="0029663B">
        <w:rPr>
          <w:rFonts w:ascii="Arial" w:hAnsi="Arial" w:cs="Arial"/>
          <w:sz w:val="24"/>
          <w:szCs w:val="24"/>
        </w:rPr>
        <w:t xml:space="preserve">tests were used to compare </w:t>
      </w:r>
      <w:r w:rsidRPr="0029663B">
        <w:rPr>
          <w:rFonts w:ascii="Arial" w:hAnsi="Arial" w:cs="Arial"/>
          <w:sz w:val="24"/>
          <w:szCs w:val="24"/>
        </w:rPr>
        <w:t>differences in proportions</w:t>
      </w:r>
      <w:r w:rsidR="003C72AA" w:rsidRPr="0029663B">
        <w:rPr>
          <w:rFonts w:ascii="Arial" w:hAnsi="Arial" w:cs="Arial"/>
          <w:sz w:val="24"/>
          <w:szCs w:val="24"/>
        </w:rPr>
        <w:t xml:space="preserve"> of dichotomous and categorical </w:t>
      </w:r>
      <w:r w:rsidRPr="0029663B">
        <w:rPr>
          <w:rFonts w:ascii="Arial" w:hAnsi="Arial" w:cs="Arial"/>
          <w:sz w:val="24"/>
          <w:szCs w:val="24"/>
        </w:rPr>
        <w:t>variables, which</w:t>
      </w:r>
      <w:r w:rsidR="003C72AA" w:rsidRPr="0029663B">
        <w:rPr>
          <w:rFonts w:ascii="Arial" w:hAnsi="Arial" w:cs="Arial"/>
          <w:sz w:val="24"/>
          <w:szCs w:val="24"/>
        </w:rPr>
        <w:t xml:space="preserve"> extracted potential predictors </w:t>
      </w:r>
      <w:r w:rsidRPr="0029663B">
        <w:rPr>
          <w:rFonts w:ascii="Arial" w:hAnsi="Arial" w:cs="Arial"/>
          <w:sz w:val="24"/>
          <w:szCs w:val="24"/>
        </w:rPr>
        <w:t>of successful treatment.</w:t>
      </w:r>
      <w:r w:rsidR="003C72AA" w:rsidRPr="0029663B">
        <w:rPr>
          <w:rFonts w:ascii="Arial" w:hAnsi="Arial" w:cs="Arial"/>
          <w:sz w:val="24"/>
          <w:szCs w:val="24"/>
        </w:rPr>
        <w:t xml:space="preserve"> We then performed multivariate </w:t>
      </w:r>
      <w:r w:rsidRPr="0029663B">
        <w:rPr>
          <w:rFonts w:ascii="Arial" w:hAnsi="Arial" w:cs="Arial"/>
          <w:sz w:val="24"/>
          <w:szCs w:val="24"/>
        </w:rPr>
        <w:t>logistic regre</w:t>
      </w:r>
      <w:r w:rsidR="003C72AA" w:rsidRPr="0029663B">
        <w:rPr>
          <w:rFonts w:ascii="Arial" w:hAnsi="Arial" w:cs="Arial"/>
          <w:sz w:val="24"/>
          <w:szCs w:val="24"/>
        </w:rPr>
        <w:t xml:space="preserve">ssion analyses on the potential </w:t>
      </w:r>
      <w:r w:rsidRPr="0029663B">
        <w:rPr>
          <w:rFonts w:ascii="Arial" w:hAnsi="Arial" w:cs="Arial"/>
          <w:sz w:val="24"/>
          <w:szCs w:val="24"/>
        </w:rPr>
        <w:t xml:space="preserve">predictors with </w:t>
      </w:r>
      <w:r w:rsidRPr="0029663B">
        <w:rPr>
          <w:rFonts w:ascii="Arial" w:hAnsi="Arial" w:cs="Arial"/>
          <w:i/>
          <w:iCs/>
          <w:sz w:val="24"/>
          <w:szCs w:val="24"/>
        </w:rPr>
        <w:t xml:space="preserve">P </w:t>
      </w:r>
      <w:r w:rsidR="00D65793" w:rsidRPr="0029663B">
        <w:rPr>
          <w:rFonts w:ascii="Arial" w:hAnsi="Arial" w:cs="Arial"/>
          <w:i/>
          <w:iCs/>
          <w:sz w:val="24"/>
          <w:szCs w:val="24"/>
          <w:u w:val="single"/>
        </w:rPr>
        <w:t>&lt;</w:t>
      </w:r>
      <w:r w:rsidRPr="0029663B">
        <w:rPr>
          <w:rFonts w:ascii="Arial" w:hAnsi="Arial" w:cs="Arial"/>
          <w:sz w:val="24"/>
          <w:szCs w:val="24"/>
        </w:rPr>
        <w:t xml:space="preserve"> 0.10 ob</w:t>
      </w:r>
      <w:r w:rsidR="003C72AA" w:rsidRPr="0029663B">
        <w:rPr>
          <w:rFonts w:ascii="Arial" w:hAnsi="Arial" w:cs="Arial"/>
          <w:sz w:val="24"/>
          <w:szCs w:val="24"/>
        </w:rPr>
        <w:t xml:space="preserve">tained from bivariate analyses.  </w:t>
      </w:r>
      <w:r w:rsidRPr="0029663B">
        <w:rPr>
          <w:rFonts w:ascii="Arial" w:hAnsi="Arial" w:cs="Arial"/>
          <w:sz w:val="24"/>
          <w:szCs w:val="24"/>
        </w:rPr>
        <w:t>We constructed a f</w:t>
      </w:r>
      <w:r w:rsidR="003C72AA" w:rsidRPr="0029663B">
        <w:rPr>
          <w:rFonts w:ascii="Arial" w:hAnsi="Arial" w:cs="Arial"/>
          <w:sz w:val="24"/>
          <w:szCs w:val="24"/>
        </w:rPr>
        <w:t xml:space="preserve">ull model that included all the </w:t>
      </w:r>
      <w:r w:rsidRPr="0029663B">
        <w:rPr>
          <w:rFonts w:ascii="Arial" w:hAnsi="Arial" w:cs="Arial"/>
          <w:sz w:val="24"/>
          <w:szCs w:val="24"/>
        </w:rPr>
        <w:t>potential predictors identi</w:t>
      </w:r>
      <w:r w:rsidR="003C72AA" w:rsidRPr="0029663B">
        <w:rPr>
          <w:rFonts w:ascii="Arial" w:hAnsi="Arial" w:cs="Arial"/>
          <w:sz w:val="24"/>
          <w:szCs w:val="24"/>
        </w:rPr>
        <w:t xml:space="preserve">fied through bivariate analyses </w:t>
      </w:r>
      <w:r w:rsidRPr="0029663B">
        <w:rPr>
          <w:rFonts w:ascii="Arial" w:hAnsi="Arial" w:cs="Arial"/>
          <w:sz w:val="24"/>
          <w:szCs w:val="24"/>
        </w:rPr>
        <w:t xml:space="preserve">and then applied the forward substitution </w:t>
      </w:r>
      <w:r w:rsidR="003C72AA" w:rsidRPr="0029663B">
        <w:rPr>
          <w:rFonts w:ascii="Arial" w:hAnsi="Arial" w:cs="Arial"/>
          <w:sz w:val="24"/>
          <w:szCs w:val="24"/>
        </w:rPr>
        <w:t xml:space="preserve">model </w:t>
      </w:r>
      <w:r w:rsidRPr="0029663B">
        <w:rPr>
          <w:rFonts w:ascii="Arial" w:hAnsi="Arial" w:cs="Arial"/>
          <w:sz w:val="24"/>
          <w:szCs w:val="24"/>
        </w:rPr>
        <w:t xml:space="preserve">building procedure </w:t>
      </w:r>
      <w:r w:rsidR="003C72AA" w:rsidRPr="0029663B">
        <w:rPr>
          <w:rFonts w:ascii="Arial" w:hAnsi="Arial" w:cs="Arial"/>
          <w:sz w:val="24"/>
          <w:szCs w:val="24"/>
        </w:rPr>
        <w:t xml:space="preserve">to construct a reduced model in </w:t>
      </w:r>
      <w:r w:rsidRPr="0029663B">
        <w:rPr>
          <w:rFonts w:ascii="Arial" w:hAnsi="Arial" w:cs="Arial"/>
          <w:sz w:val="24"/>
          <w:szCs w:val="24"/>
        </w:rPr>
        <w:t xml:space="preserve">which all the predictors </w:t>
      </w:r>
      <w:r w:rsidR="003C72AA" w:rsidRPr="0029663B">
        <w:rPr>
          <w:rFonts w:ascii="Arial" w:hAnsi="Arial" w:cs="Arial"/>
          <w:sz w:val="24"/>
          <w:szCs w:val="24"/>
        </w:rPr>
        <w:t xml:space="preserve">were statistically significant.  </w:t>
      </w:r>
      <w:r w:rsidRPr="0029663B">
        <w:rPr>
          <w:rFonts w:ascii="Arial" w:hAnsi="Arial" w:cs="Arial"/>
          <w:sz w:val="24"/>
          <w:szCs w:val="24"/>
        </w:rPr>
        <w:t>Odds ratios (ORs) and</w:t>
      </w:r>
      <w:r w:rsidR="003C72AA" w:rsidRPr="0029663B">
        <w:rPr>
          <w:rFonts w:ascii="Arial" w:hAnsi="Arial" w:cs="Arial"/>
          <w:sz w:val="24"/>
          <w:szCs w:val="24"/>
        </w:rPr>
        <w:t xml:space="preserve"> 95% confidence intervals (CIs) </w:t>
      </w:r>
      <w:r w:rsidRPr="0029663B">
        <w:rPr>
          <w:rFonts w:ascii="Arial" w:hAnsi="Arial" w:cs="Arial"/>
          <w:sz w:val="24"/>
          <w:szCs w:val="24"/>
        </w:rPr>
        <w:t>of dichotomous and ca</w:t>
      </w:r>
      <w:r w:rsidR="003C72AA" w:rsidRPr="0029663B">
        <w:rPr>
          <w:rFonts w:ascii="Arial" w:hAnsi="Arial" w:cs="Arial"/>
          <w:sz w:val="24"/>
          <w:szCs w:val="24"/>
        </w:rPr>
        <w:t xml:space="preserve">tegorical risk variables on the </w:t>
      </w:r>
      <w:r w:rsidRPr="0029663B">
        <w:rPr>
          <w:rFonts w:ascii="Arial" w:hAnsi="Arial" w:cs="Arial"/>
          <w:sz w:val="24"/>
          <w:szCs w:val="24"/>
        </w:rPr>
        <w:t>binary outcome variables were calcul</w:t>
      </w:r>
      <w:r w:rsidR="003C72AA" w:rsidRPr="0029663B">
        <w:rPr>
          <w:rFonts w:ascii="Arial" w:hAnsi="Arial" w:cs="Arial"/>
          <w:sz w:val="24"/>
          <w:szCs w:val="24"/>
        </w:rPr>
        <w:t xml:space="preserve">ated. All analyses </w:t>
      </w:r>
      <w:r w:rsidRPr="0029663B">
        <w:rPr>
          <w:rFonts w:ascii="Arial" w:hAnsi="Arial" w:cs="Arial"/>
          <w:sz w:val="24"/>
          <w:szCs w:val="24"/>
        </w:rPr>
        <w:t>were conducted</w:t>
      </w:r>
      <w:r w:rsidR="003C72AA" w:rsidRPr="0029663B">
        <w:rPr>
          <w:rFonts w:ascii="Arial" w:hAnsi="Arial" w:cs="Arial"/>
          <w:sz w:val="24"/>
          <w:szCs w:val="24"/>
        </w:rPr>
        <w:t xml:space="preserve"> using SPSS 10.0 software (SPSS </w:t>
      </w:r>
      <w:proofErr w:type="spellStart"/>
      <w:r w:rsidRPr="0029663B">
        <w:rPr>
          <w:rFonts w:ascii="Arial" w:hAnsi="Arial" w:cs="Arial"/>
          <w:sz w:val="24"/>
          <w:szCs w:val="24"/>
        </w:rPr>
        <w:t>Inc</w:t>
      </w:r>
      <w:proofErr w:type="spellEnd"/>
      <w:r w:rsidRPr="0029663B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9663B">
            <w:rPr>
              <w:rFonts w:ascii="Arial" w:hAnsi="Arial" w:cs="Arial"/>
              <w:sz w:val="24"/>
              <w:szCs w:val="24"/>
            </w:rPr>
            <w:t>Chicago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29663B">
            <w:rPr>
              <w:rFonts w:ascii="Arial" w:hAnsi="Arial" w:cs="Arial"/>
              <w:sz w:val="24"/>
              <w:szCs w:val="24"/>
            </w:rPr>
            <w:t>IL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29663B">
            <w:rPr>
              <w:rFonts w:ascii="Arial" w:hAnsi="Arial" w:cs="Arial"/>
              <w:sz w:val="24"/>
              <w:szCs w:val="24"/>
            </w:rPr>
            <w:t>USA</w:t>
          </w:r>
        </w:smartTag>
      </w:smartTag>
      <w:r w:rsidRPr="0029663B">
        <w:rPr>
          <w:rFonts w:ascii="Arial" w:hAnsi="Arial" w:cs="Arial"/>
          <w:sz w:val="24"/>
          <w:szCs w:val="24"/>
        </w:rPr>
        <w:t>), a</w:t>
      </w:r>
      <w:r w:rsidR="003C72AA" w:rsidRPr="0029663B">
        <w:rPr>
          <w:rFonts w:ascii="Arial" w:hAnsi="Arial" w:cs="Arial"/>
          <w:sz w:val="24"/>
          <w:szCs w:val="24"/>
        </w:rPr>
        <w:t xml:space="preserve">nd all the tests were performed </w:t>
      </w:r>
      <w:r w:rsidRPr="0029663B">
        <w:rPr>
          <w:rFonts w:ascii="Arial" w:hAnsi="Arial" w:cs="Arial"/>
          <w:sz w:val="24"/>
          <w:szCs w:val="24"/>
        </w:rPr>
        <w:t>at the two-tailed significance level of 0.05.</w:t>
      </w:r>
    </w:p>
    <w:p w:rsidR="0029663B" w:rsidRDefault="0029663B" w:rsidP="00900580">
      <w:pPr>
        <w:ind w:left="748"/>
        <w:rPr>
          <w:rFonts w:ascii="Arial" w:hAnsi="Arial" w:cs="Arial"/>
          <w:sz w:val="24"/>
          <w:szCs w:val="24"/>
        </w:rPr>
      </w:pPr>
    </w:p>
    <w:p w:rsidR="0029663B" w:rsidRDefault="0029663B" w:rsidP="00900580">
      <w:pPr>
        <w:ind w:left="7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References </w:t>
      </w:r>
      <w:r w:rsidR="00494151">
        <w:rPr>
          <w:rFonts w:ascii="Arial" w:hAnsi="Arial" w:cs="Arial"/>
          <w:sz w:val="24"/>
          <w:szCs w:val="24"/>
        </w:rPr>
        <w:t xml:space="preserve">that appear in the excerpt </w:t>
      </w:r>
      <w:r>
        <w:rPr>
          <w:rFonts w:ascii="Arial" w:hAnsi="Arial" w:cs="Arial"/>
          <w:sz w:val="24"/>
          <w:szCs w:val="24"/>
        </w:rPr>
        <w:t>from this article:</w:t>
      </w:r>
    </w:p>
    <w:p w:rsidR="0029663B" w:rsidRPr="00494151" w:rsidRDefault="0029663B" w:rsidP="0029663B">
      <w:pPr>
        <w:autoSpaceDE w:val="0"/>
        <w:autoSpaceDN w:val="0"/>
        <w:adjustRightInd w:val="0"/>
        <w:rPr>
          <w:rFonts w:ascii="Sabon-Roman" w:hAnsi="Sabon-Roman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1 World Health Organization. Tuberculosis Fact Sheet. </w:t>
      </w:r>
      <w:proofErr w:type="spellStart"/>
      <w:smartTag w:uri="urn:schemas-microsoft-com:office:smarttags" w:element="City">
        <w:r w:rsidRPr="00494151">
          <w:rPr>
            <w:rFonts w:ascii="Arial" w:hAnsi="Arial" w:cs="Sabon-Roman"/>
            <w:sz w:val="22"/>
            <w:szCs w:val="22"/>
          </w:rPr>
          <w:t>Geneva</w:t>
        </w:r>
      </w:smartTag>
      <w:r w:rsidRPr="00494151">
        <w:rPr>
          <w:rFonts w:ascii="Arial" w:hAnsi="Arial" w:cs="Sabon-Roman"/>
          <w:sz w:val="22"/>
          <w:szCs w:val="22"/>
        </w:rPr>
        <w:t>,Switzerland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: WHO. </w:t>
      </w:r>
      <w:hyperlink r:id="rId7" w:history="1">
        <w:r w:rsidR="005C0B45" w:rsidRPr="00494151">
          <w:rPr>
            <w:rStyle w:val="Hyperlink"/>
            <w:rFonts w:ascii="Arial" w:hAnsi="Arial" w:cs="Sabon-Roman"/>
            <w:sz w:val="22"/>
            <w:szCs w:val="22"/>
          </w:rPr>
          <w:t>http://www.who.int/mediacentre/factsheets/fs104/en/index.html Accessed August 2006</w:t>
        </w:r>
      </w:hyperlink>
      <w:r w:rsidRPr="00494151">
        <w:rPr>
          <w:rFonts w:ascii="Arial" w:hAnsi="Arial" w:cs="Sabon-Roman"/>
          <w:sz w:val="22"/>
          <w:szCs w:val="22"/>
        </w:rPr>
        <w:t>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7 Chiang C Y, </w:t>
      </w:r>
      <w:proofErr w:type="spellStart"/>
      <w:r w:rsidRPr="00494151">
        <w:rPr>
          <w:rFonts w:ascii="Arial" w:hAnsi="Arial" w:cs="Sabon-Roman"/>
          <w:sz w:val="22"/>
          <w:szCs w:val="22"/>
        </w:rPr>
        <w:t>Enarson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D A, Yang S L, </w:t>
      </w:r>
      <w:proofErr w:type="spellStart"/>
      <w:r w:rsidRPr="00494151">
        <w:rPr>
          <w:rFonts w:ascii="Arial" w:hAnsi="Arial" w:cs="Sabon-Roman"/>
          <w:sz w:val="22"/>
          <w:szCs w:val="22"/>
        </w:rPr>
        <w:t>Suo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J, Lin T P. The </w:t>
      </w:r>
      <w:proofErr w:type="spellStart"/>
      <w:r w:rsidRPr="00494151">
        <w:rPr>
          <w:rFonts w:ascii="Arial" w:hAnsi="Arial" w:cs="Sabon-Roman"/>
          <w:sz w:val="22"/>
          <w:szCs w:val="22"/>
        </w:rPr>
        <w:t>impactof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National Health Insurance on the notification of tuberculosis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in Taiwan. </w:t>
      </w:r>
      <w:proofErr w:type="spellStart"/>
      <w:r w:rsidRPr="00494151">
        <w:rPr>
          <w:rFonts w:ascii="Arial" w:hAnsi="Arial" w:cs="Sabon-Roman"/>
          <w:sz w:val="22"/>
          <w:szCs w:val="22"/>
        </w:rPr>
        <w:t>Int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J </w:t>
      </w:r>
      <w:proofErr w:type="spellStart"/>
      <w:r w:rsidRPr="00494151">
        <w:rPr>
          <w:rFonts w:ascii="Arial" w:hAnsi="Arial" w:cs="Sabon-Roman"/>
          <w:sz w:val="22"/>
          <w:szCs w:val="22"/>
        </w:rPr>
        <w:t>Tuberc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Lung Dis 2002; 6: 974–979.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  <w:lang w:val="fr-FR"/>
        </w:rPr>
        <w:t xml:space="preserve">8 </w:t>
      </w:r>
      <w:proofErr w:type="spellStart"/>
      <w:r w:rsidRPr="00494151">
        <w:rPr>
          <w:rFonts w:ascii="Arial" w:hAnsi="Arial" w:cs="Sabon-Roman"/>
          <w:sz w:val="22"/>
          <w:szCs w:val="22"/>
          <w:lang w:val="fr-FR"/>
        </w:rPr>
        <w:t>Migliori</w:t>
      </w:r>
      <w:proofErr w:type="spellEnd"/>
      <w:r w:rsidRPr="00494151">
        <w:rPr>
          <w:rFonts w:ascii="Arial" w:hAnsi="Arial" w:cs="Sabon-Roman"/>
          <w:sz w:val="22"/>
          <w:szCs w:val="22"/>
          <w:lang w:val="fr-FR"/>
        </w:rPr>
        <w:t xml:space="preserve"> G B, </w:t>
      </w:r>
      <w:proofErr w:type="spellStart"/>
      <w:r w:rsidRPr="00494151">
        <w:rPr>
          <w:rFonts w:ascii="Arial" w:hAnsi="Arial" w:cs="Sabon-Roman"/>
          <w:sz w:val="22"/>
          <w:szCs w:val="22"/>
          <w:lang w:val="fr-FR"/>
        </w:rPr>
        <w:t>Raviglione</w:t>
      </w:r>
      <w:proofErr w:type="spellEnd"/>
      <w:r w:rsidRPr="00494151">
        <w:rPr>
          <w:rFonts w:ascii="Arial" w:hAnsi="Arial" w:cs="Sabon-Roman"/>
          <w:sz w:val="22"/>
          <w:szCs w:val="22"/>
          <w:lang w:val="fr-FR"/>
        </w:rPr>
        <w:t xml:space="preserve"> M C, </w:t>
      </w:r>
      <w:proofErr w:type="spellStart"/>
      <w:r w:rsidRPr="00494151">
        <w:rPr>
          <w:rFonts w:ascii="Arial" w:hAnsi="Arial" w:cs="Sabon-Roman"/>
          <w:sz w:val="22"/>
          <w:szCs w:val="22"/>
          <w:lang w:val="fr-FR"/>
        </w:rPr>
        <w:t>Schaberg</w:t>
      </w:r>
      <w:proofErr w:type="spellEnd"/>
      <w:r w:rsidRPr="00494151">
        <w:rPr>
          <w:rFonts w:ascii="Arial" w:hAnsi="Arial" w:cs="Sabon-Roman"/>
          <w:sz w:val="22"/>
          <w:szCs w:val="22"/>
          <w:lang w:val="fr-FR"/>
        </w:rPr>
        <w:t xml:space="preserve"> T, et al. </w:t>
      </w:r>
      <w:r w:rsidRPr="00494151">
        <w:rPr>
          <w:rFonts w:ascii="Arial" w:hAnsi="Arial" w:cs="Sabon-Roman"/>
          <w:sz w:val="22"/>
          <w:szCs w:val="22"/>
        </w:rPr>
        <w:t>Tuberculosis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management in Europe. Task Force of the European Respiratory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Society, the World Health Organization and the International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smartTag w:uri="urn:schemas-microsoft-com:office:smarttags" w:element="place">
        <w:r w:rsidRPr="00494151">
          <w:rPr>
            <w:rFonts w:ascii="Arial" w:hAnsi="Arial" w:cs="Sabon-Roman"/>
            <w:sz w:val="22"/>
            <w:szCs w:val="22"/>
          </w:rPr>
          <w:t>Union</w:t>
        </w:r>
      </w:smartTag>
      <w:r w:rsidRPr="00494151">
        <w:rPr>
          <w:rFonts w:ascii="Arial" w:hAnsi="Arial" w:cs="Sabon-Roman"/>
          <w:sz w:val="22"/>
          <w:szCs w:val="22"/>
        </w:rPr>
        <w:t xml:space="preserve"> Against Tuberculosis and Lung Disease, </w:t>
      </w:r>
      <w:proofErr w:type="spellStart"/>
      <w:r w:rsidRPr="00494151">
        <w:rPr>
          <w:rFonts w:ascii="Arial" w:hAnsi="Arial" w:cs="Sabon-Roman"/>
          <w:sz w:val="22"/>
          <w:szCs w:val="22"/>
        </w:rPr>
        <w:t>EuropeRegion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. </w:t>
      </w:r>
      <w:proofErr w:type="spellStart"/>
      <w:r w:rsidRPr="00494151">
        <w:rPr>
          <w:rFonts w:ascii="Arial" w:hAnsi="Arial" w:cs="Sabon-Roman"/>
          <w:sz w:val="22"/>
          <w:szCs w:val="22"/>
        </w:rPr>
        <w:t>Eur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</w:t>
      </w:r>
      <w:proofErr w:type="spellStart"/>
      <w:r w:rsidRPr="00494151">
        <w:rPr>
          <w:rFonts w:ascii="Arial" w:hAnsi="Arial" w:cs="Sabon-Roman"/>
          <w:sz w:val="22"/>
          <w:szCs w:val="22"/>
        </w:rPr>
        <w:t>Respir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J 1999; 14: 978–992.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9 National Tuberculosis and Lung Disease Research Institute/World Health Organization Collaborating Centre for </w:t>
      </w:r>
      <w:proofErr w:type="spellStart"/>
      <w:r w:rsidRPr="00494151">
        <w:rPr>
          <w:rFonts w:ascii="Arial" w:hAnsi="Arial" w:cs="Sabon-Roman"/>
          <w:sz w:val="22"/>
          <w:szCs w:val="22"/>
        </w:rPr>
        <w:t>Tuberculosis.Report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on the Second Meeting of National TB </w:t>
      </w:r>
      <w:proofErr w:type="spellStart"/>
      <w:r w:rsidRPr="00494151">
        <w:rPr>
          <w:rFonts w:ascii="Arial" w:hAnsi="Arial" w:cs="Sabon-Roman"/>
          <w:sz w:val="22"/>
          <w:szCs w:val="22"/>
        </w:rPr>
        <w:t>Programme</w:t>
      </w:r>
      <w:proofErr w:type="spellEnd"/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managers from Central and Eastern Europe and the former USSR.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Bulletin No 3. </w:t>
      </w:r>
      <w:smartTag w:uri="urn:schemas-microsoft-com:office:smarttags" w:element="place">
        <w:smartTag w:uri="urn:schemas-microsoft-com:office:smarttags" w:element="City">
          <w:r w:rsidRPr="00494151">
            <w:rPr>
              <w:rFonts w:ascii="Arial" w:hAnsi="Arial" w:cs="Sabon-Roman"/>
              <w:sz w:val="22"/>
              <w:szCs w:val="22"/>
            </w:rPr>
            <w:t>Warsaw</w:t>
          </w:r>
        </w:smartTag>
        <w:r w:rsidRPr="00494151">
          <w:rPr>
            <w:rFonts w:ascii="Arial" w:hAnsi="Arial" w:cs="Sabon-Roman"/>
            <w:sz w:val="22"/>
            <w:szCs w:val="22"/>
          </w:rPr>
          <w:t xml:space="preserve">, </w:t>
        </w:r>
        <w:smartTag w:uri="urn:schemas-microsoft-com:office:smarttags" w:element="country-region">
          <w:r w:rsidRPr="00494151">
            <w:rPr>
              <w:rFonts w:ascii="Arial" w:hAnsi="Arial" w:cs="Sabon-Roman"/>
              <w:sz w:val="22"/>
              <w:szCs w:val="22"/>
            </w:rPr>
            <w:t>Poland</w:t>
          </w:r>
        </w:smartTag>
      </w:smartTag>
      <w:r w:rsidRPr="00494151">
        <w:rPr>
          <w:rFonts w:ascii="Arial" w:hAnsi="Arial" w:cs="Sabon-Roman"/>
          <w:sz w:val="22"/>
          <w:szCs w:val="22"/>
        </w:rPr>
        <w:t>: WHO Collaborating Centre for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Tuberculosis, 1997: 1–30.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>10 American Thoracic Society/Centers for Disease Control and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Prevention/Infectious Diseases Society of America. Treatment of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tuberculosis. Am J </w:t>
      </w:r>
      <w:proofErr w:type="spellStart"/>
      <w:r w:rsidRPr="00494151">
        <w:rPr>
          <w:rFonts w:ascii="Arial" w:hAnsi="Arial" w:cs="Sabon-Roman"/>
          <w:sz w:val="22"/>
          <w:szCs w:val="22"/>
        </w:rPr>
        <w:t>Respir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</w:t>
      </w:r>
      <w:proofErr w:type="spellStart"/>
      <w:r w:rsidRPr="00494151">
        <w:rPr>
          <w:rFonts w:ascii="Arial" w:hAnsi="Arial" w:cs="Sabon-Roman"/>
          <w:sz w:val="22"/>
          <w:szCs w:val="22"/>
        </w:rPr>
        <w:t>Crit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Care Med 2003; 167: 603–662.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>11 World Health Organization. Global tuberculosis control. WHO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Report 1999. WHO/CDS/CPC/TB/99.259. </w:t>
      </w:r>
      <w:smartTag w:uri="urn:schemas-microsoft-com:office:smarttags" w:element="place">
        <w:smartTag w:uri="urn:schemas-microsoft-com:office:smarttags" w:element="City">
          <w:r w:rsidRPr="00494151">
            <w:rPr>
              <w:rFonts w:ascii="Arial" w:hAnsi="Arial" w:cs="Sabon-Roman"/>
              <w:sz w:val="22"/>
              <w:szCs w:val="22"/>
            </w:rPr>
            <w:t>Geneva</w:t>
          </w:r>
        </w:smartTag>
        <w:r w:rsidRPr="00494151">
          <w:rPr>
            <w:rFonts w:ascii="Arial" w:hAnsi="Arial" w:cs="Sabon-Roman"/>
            <w:sz w:val="22"/>
            <w:szCs w:val="22"/>
          </w:rPr>
          <w:t xml:space="preserve">, </w:t>
        </w:r>
        <w:smartTag w:uri="urn:schemas-microsoft-com:office:smarttags" w:element="country-region">
          <w:r w:rsidRPr="00494151">
            <w:rPr>
              <w:rFonts w:ascii="Arial" w:hAnsi="Arial" w:cs="Sabon-Roman"/>
              <w:sz w:val="22"/>
              <w:szCs w:val="22"/>
            </w:rPr>
            <w:t>Switzerland</w:t>
          </w:r>
        </w:smartTag>
      </w:smartTag>
      <w:r w:rsidRPr="00494151">
        <w:rPr>
          <w:rFonts w:ascii="Arial" w:hAnsi="Arial" w:cs="Sabon-Roman"/>
          <w:sz w:val="22"/>
          <w:szCs w:val="22"/>
        </w:rPr>
        <w:t>: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WHO, 1999.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12 Farah M G, </w:t>
      </w:r>
      <w:proofErr w:type="spellStart"/>
      <w:r w:rsidRPr="00494151">
        <w:rPr>
          <w:rFonts w:ascii="Arial" w:hAnsi="Arial" w:cs="Sabon-Roman"/>
          <w:sz w:val="22"/>
          <w:szCs w:val="22"/>
        </w:rPr>
        <w:t>Tverdal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A, Steen T W, </w:t>
      </w:r>
      <w:proofErr w:type="spellStart"/>
      <w:r w:rsidRPr="00494151">
        <w:rPr>
          <w:rFonts w:ascii="Arial" w:hAnsi="Arial" w:cs="Sabon-Roman"/>
          <w:sz w:val="22"/>
          <w:szCs w:val="22"/>
        </w:rPr>
        <w:t>Heldal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E, </w:t>
      </w:r>
      <w:proofErr w:type="spellStart"/>
      <w:r w:rsidRPr="00494151">
        <w:rPr>
          <w:rFonts w:ascii="Arial" w:hAnsi="Arial" w:cs="Sabon-Roman"/>
          <w:sz w:val="22"/>
          <w:szCs w:val="22"/>
        </w:rPr>
        <w:t>Brantsaeter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A B,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proofErr w:type="spellStart"/>
      <w:r w:rsidRPr="00494151">
        <w:rPr>
          <w:rFonts w:ascii="Arial" w:hAnsi="Arial" w:cs="Sabon-Roman"/>
          <w:sz w:val="22"/>
          <w:szCs w:val="22"/>
        </w:rPr>
        <w:t>Bjune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G. Treatment outcome of new culture positive pulmonary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tuberculosis in Norway. BMC Public Health 2005; 5: 14.735–739.</w:t>
      </w:r>
    </w:p>
    <w:p w:rsidR="0029663B" w:rsidRPr="00E27C48" w:rsidRDefault="0029663B" w:rsidP="00900580">
      <w:pPr>
        <w:ind w:left="748"/>
        <w:rPr>
          <w:rFonts w:ascii="Arial" w:hAnsi="Arial" w:cs="Arial"/>
          <w:sz w:val="16"/>
          <w:szCs w:val="16"/>
        </w:rPr>
      </w:pPr>
    </w:p>
    <w:p w:rsidR="005C0B45" w:rsidRPr="0029663B" w:rsidRDefault="005C0B45" w:rsidP="00900580">
      <w:pPr>
        <w:ind w:left="748"/>
        <w:rPr>
          <w:rFonts w:ascii="Arial" w:hAnsi="Arial" w:cs="Arial"/>
          <w:sz w:val="24"/>
          <w:szCs w:val="24"/>
        </w:rPr>
      </w:pPr>
    </w:p>
    <w:p w:rsidR="005C0B45" w:rsidRPr="00FD0268" w:rsidRDefault="005C0B45" w:rsidP="00C2072D">
      <w:pPr>
        <w:spacing w:before="100" w:beforeAutospacing="1" w:after="100" w:afterAutospacing="1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Table 1, on the next page,</w:t>
      </w:r>
      <w:r w:rsidR="004701D7" w:rsidRPr="0029663B">
        <w:rPr>
          <w:rFonts w:ascii="Arial" w:hAnsi="Arial" w:cs="Arial"/>
          <w:sz w:val="24"/>
          <w:szCs w:val="24"/>
        </w:rPr>
        <w:t xml:space="preserve"> presents the characteristics of the 399 patients eligible for this study.</w:t>
      </w:r>
      <w:r w:rsidR="00FD0268">
        <w:rPr>
          <w:rFonts w:ascii="Arial" w:hAnsi="Arial" w:cs="Arial"/>
          <w:sz w:val="24"/>
          <w:szCs w:val="24"/>
          <w:vertAlign w:val="superscript"/>
        </w:rPr>
        <w:t>1</w:t>
      </w:r>
    </w:p>
    <w:p w:rsidR="009E14DC" w:rsidRDefault="005C0B45" w:rsidP="005C0B4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1E129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648200" cy="7915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  <w:r w:rsidR="009E14DC">
        <w:rPr>
          <w:rFonts w:ascii="Arial" w:hAnsi="Arial" w:cs="Arial"/>
          <w:b/>
          <w:sz w:val="24"/>
          <w:szCs w:val="24"/>
          <w:u w:val="single"/>
        </w:rPr>
        <w:lastRenderedPageBreak/>
        <w:t>Question 1</w:t>
      </w:r>
    </w:p>
    <w:p w:rsidR="009E14DC" w:rsidRDefault="009E14DC" w:rsidP="005C0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type of study design is described in the abstract?  (20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71255" w:rsidRDefault="00F71255" w:rsidP="005C0B45">
      <w:pPr>
        <w:rPr>
          <w:rFonts w:ascii="Arial" w:hAnsi="Arial" w:cs="Arial"/>
          <w:sz w:val="24"/>
          <w:szCs w:val="24"/>
        </w:rPr>
      </w:pPr>
    </w:p>
    <w:p w:rsidR="009E14DC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Observational</w:t>
      </w:r>
    </w:p>
    <w:p w:rsidR="009E14DC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Control</w:t>
      </w:r>
    </w:p>
    <w:p w:rsidR="009E14DC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Retrospective</w:t>
      </w:r>
    </w:p>
    <w:p w:rsidR="009E14DC" w:rsidRPr="00E1794F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 w:rsidRPr="00E1794F">
        <w:rPr>
          <w:rFonts w:ascii="Arial" w:hAnsi="Arial" w:cs="Arial"/>
          <w:sz w:val="24"/>
          <w:szCs w:val="24"/>
        </w:rPr>
        <w:t>Cross Sectional</w:t>
      </w:r>
    </w:p>
    <w:p w:rsidR="009E14DC" w:rsidRPr="00E1794F" w:rsidRDefault="00F71255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  <w:highlight w:val="yellow"/>
        </w:rPr>
      </w:pPr>
      <w:r w:rsidRPr="00E1794F">
        <w:rPr>
          <w:rFonts w:ascii="Arial" w:hAnsi="Arial" w:cs="Arial"/>
          <w:sz w:val="24"/>
          <w:szCs w:val="24"/>
          <w:highlight w:val="yellow"/>
        </w:rPr>
        <w:t>a and c</w:t>
      </w:r>
    </w:p>
    <w:p w:rsidR="009E14DC" w:rsidRDefault="00E1794F" w:rsidP="005C0B4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proofErr w:type="gramEnd"/>
    </w:p>
    <w:p w:rsidR="009E14DC" w:rsidRDefault="009E14DC" w:rsidP="005C0B45">
      <w:pPr>
        <w:rPr>
          <w:rFonts w:ascii="Arial" w:hAnsi="Arial" w:cs="Arial"/>
          <w:sz w:val="24"/>
          <w:szCs w:val="24"/>
        </w:rPr>
      </w:pPr>
    </w:p>
    <w:p w:rsidR="009C608D" w:rsidRPr="0029663B" w:rsidRDefault="009C608D" w:rsidP="005C0B45">
      <w:pPr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>Question 2</w:t>
      </w:r>
    </w:p>
    <w:p w:rsidR="009C608D" w:rsidRDefault="00D70074" w:rsidP="009C608D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What proportion of patients </w:t>
      </w:r>
      <w:r w:rsidR="00C0550D" w:rsidRPr="0029663B">
        <w:rPr>
          <w:rFonts w:ascii="Arial" w:hAnsi="Arial" w:cs="Arial"/>
          <w:sz w:val="24"/>
          <w:szCs w:val="24"/>
        </w:rPr>
        <w:t>was</w:t>
      </w:r>
      <w:r w:rsidRPr="0029663B">
        <w:rPr>
          <w:rFonts w:ascii="Arial" w:hAnsi="Arial" w:cs="Arial"/>
          <w:sz w:val="24"/>
          <w:szCs w:val="24"/>
        </w:rPr>
        <w:t xml:space="preserve"> successfully treated?</w:t>
      </w:r>
      <w:r w:rsidR="009E14DC">
        <w:rPr>
          <w:rFonts w:ascii="Arial" w:hAnsi="Arial" w:cs="Arial"/>
          <w:sz w:val="24"/>
          <w:szCs w:val="24"/>
        </w:rPr>
        <w:t xml:space="preserve"> (20 </w:t>
      </w:r>
      <w:proofErr w:type="spellStart"/>
      <w:r w:rsidR="009E14DC">
        <w:rPr>
          <w:rFonts w:ascii="Arial" w:hAnsi="Arial" w:cs="Arial"/>
          <w:sz w:val="24"/>
          <w:szCs w:val="24"/>
        </w:rPr>
        <w:t>pts</w:t>
      </w:r>
      <w:proofErr w:type="spellEnd"/>
      <w:r w:rsidR="009E14DC">
        <w:rPr>
          <w:rFonts w:ascii="Arial" w:hAnsi="Arial" w:cs="Arial"/>
          <w:sz w:val="24"/>
          <w:szCs w:val="24"/>
        </w:rPr>
        <w:t>)</w:t>
      </w:r>
    </w:p>
    <w:p w:rsidR="00E1794F" w:rsidRPr="00E1794F" w:rsidRDefault="00E1794F" w:rsidP="009C6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68.9</w:t>
      </w:r>
    </w:p>
    <w:p w:rsidR="000A47F7" w:rsidRDefault="000A47F7" w:rsidP="009C608D">
      <w:pPr>
        <w:rPr>
          <w:rFonts w:ascii="Arial" w:hAnsi="Arial" w:cs="Arial"/>
          <w:b/>
          <w:sz w:val="24"/>
          <w:szCs w:val="24"/>
          <w:u w:val="single"/>
        </w:rPr>
      </w:pPr>
    </w:p>
    <w:p w:rsidR="009C608D" w:rsidRPr="0029663B" w:rsidRDefault="009C608D" w:rsidP="009C608D">
      <w:pPr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>Question 3</w:t>
      </w:r>
    </w:p>
    <w:p w:rsidR="00D70074" w:rsidRPr="0029663B" w:rsidRDefault="00D70074" w:rsidP="009C608D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Calculate a 95%</w:t>
      </w:r>
      <w:r w:rsidR="005C0B45">
        <w:rPr>
          <w:rFonts w:ascii="Arial" w:hAnsi="Arial" w:cs="Arial"/>
          <w:sz w:val="24"/>
          <w:szCs w:val="24"/>
        </w:rPr>
        <w:t xml:space="preserve"> Confidence Interval (</w:t>
      </w:r>
      <w:r w:rsidRPr="0029663B">
        <w:rPr>
          <w:rFonts w:ascii="Arial" w:hAnsi="Arial" w:cs="Arial"/>
          <w:sz w:val="24"/>
          <w:szCs w:val="24"/>
        </w:rPr>
        <w:t>CI</w:t>
      </w:r>
      <w:r w:rsidR="005C0B45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sz w:val="24"/>
          <w:szCs w:val="24"/>
        </w:rPr>
        <w:t xml:space="preserve"> </w:t>
      </w:r>
      <w:r w:rsidR="00D80A35">
        <w:rPr>
          <w:rFonts w:ascii="Arial" w:hAnsi="Arial" w:cs="Arial"/>
          <w:sz w:val="24"/>
          <w:szCs w:val="24"/>
        </w:rPr>
        <w:t>for</w:t>
      </w:r>
      <w:r w:rsidR="00D80A35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 xml:space="preserve">the </w:t>
      </w:r>
      <w:r w:rsidR="00D80A35">
        <w:rPr>
          <w:rFonts w:ascii="Arial" w:hAnsi="Arial" w:cs="Arial"/>
          <w:sz w:val="24"/>
          <w:szCs w:val="24"/>
        </w:rPr>
        <w:t xml:space="preserve">true population </w:t>
      </w:r>
      <w:r w:rsidRPr="0029663B">
        <w:rPr>
          <w:rFonts w:ascii="Arial" w:hAnsi="Arial" w:cs="Arial"/>
          <w:sz w:val="24"/>
          <w:szCs w:val="24"/>
        </w:rPr>
        <w:t xml:space="preserve">proportion </w:t>
      </w:r>
      <w:r w:rsidR="00D80A35">
        <w:rPr>
          <w:rFonts w:ascii="Arial" w:hAnsi="Arial" w:cs="Arial"/>
          <w:sz w:val="24"/>
          <w:szCs w:val="24"/>
        </w:rPr>
        <w:t xml:space="preserve">with </w:t>
      </w:r>
      <w:r w:rsidRPr="0029663B">
        <w:rPr>
          <w:rFonts w:ascii="Arial" w:hAnsi="Arial" w:cs="Arial"/>
          <w:sz w:val="24"/>
          <w:szCs w:val="24"/>
        </w:rPr>
        <w:t>successful</w:t>
      </w:r>
      <w:r w:rsidR="00D80A35">
        <w:rPr>
          <w:rFonts w:ascii="Arial" w:hAnsi="Arial" w:cs="Arial"/>
          <w:sz w:val="24"/>
          <w:szCs w:val="24"/>
        </w:rPr>
        <w:t xml:space="preserve"> treatment</w:t>
      </w:r>
      <w:r w:rsidRPr="0029663B">
        <w:rPr>
          <w:rFonts w:ascii="Arial" w:hAnsi="Arial" w:cs="Arial"/>
          <w:sz w:val="24"/>
          <w:szCs w:val="24"/>
        </w:rPr>
        <w:t>.</w:t>
      </w:r>
      <w:r w:rsidR="00D80A35">
        <w:rPr>
          <w:rFonts w:ascii="Arial" w:hAnsi="Arial" w:cs="Arial"/>
          <w:sz w:val="24"/>
          <w:szCs w:val="24"/>
        </w:rPr>
        <w:t xml:space="preserve">   Hint:  The SE of p is </w:t>
      </w:r>
      <w:r w:rsidR="00BD66FB">
        <w:rPr>
          <w:rFonts w:ascii="Arial" w:hAnsi="Arial" w:cs="Arial"/>
          <w:sz w:val="24"/>
          <w:szCs w:val="24"/>
        </w:rPr>
        <w:t xml:space="preserve">the </w:t>
      </w:r>
      <w:r w:rsidR="00C96054">
        <w:rPr>
          <w:rFonts w:ascii="Arial" w:hAnsi="Arial" w:cs="Arial"/>
          <w:sz w:val="24"/>
          <w:szCs w:val="24"/>
        </w:rPr>
        <w:t xml:space="preserve">square root </w:t>
      </w:r>
      <w:r w:rsidR="00D80A35">
        <w:rPr>
          <w:rFonts w:ascii="Arial" w:hAnsi="Arial" w:cs="Arial"/>
          <w:sz w:val="24"/>
          <w:szCs w:val="24"/>
        </w:rPr>
        <w:t>of (</w:t>
      </w:r>
      <w:proofErr w:type="spellStart"/>
      <w:r w:rsidR="00D80A35">
        <w:rPr>
          <w:rFonts w:ascii="Arial" w:hAnsi="Arial" w:cs="Arial"/>
          <w:sz w:val="24"/>
          <w:szCs w:val="24"/>
        </w:rPr>
        <w:t>pq</w:t>
      </w:r>
      <w:proofErr w:type="spellEnd"/>
      <w:r w:rsidR="00D80A35">
        <w:rPr>
          <w:rFonts w:ascii="Arial" w:hAnsi="Arial" w:cs="Arial"/>
          <w:sz w:val="24"/>
          <w:szCs w:val="24"/>
        </w:rPr>
        <w:t>)/n.</w:t>
      </w:r>
      <w:r w:rsidR="00F71255">
        <w:rPr>
          <w:rFonts w:ascii="Arial" w:hAnsi="Arial" w:cs="Arial"/>
          <w:sz w:val="24"/>
          <w:szCs w:val="24"/>
        </w:rPr>
        <w:t xml:space="preserve"> (40 </w:t>
      </w:r>
      <w:proofErr w:type="spellStart"/>
      <w:r w:rsidR="00F71255">
        <w:rPr>
          <w:rFonts w:ascii="Arial" w:hAnsi="Arial" w:cs="Arial"/>
          <w:sz w:val="24"/>
          <w:szCs w:val="24"/>
        </w:rPr>
        <w:t>pts</w:t>
      </w:r>
      <w:proofErr w:type="spellEnd"/>
      <w:r w:rsidR="009E14DC">
        <w:rPr>
          <w:rFonts w:ascii="Arial" w:hAnsi="Arial" w:cs="Arial"/>
          <w:sz w:val="24"/>
          <w:szCs w:val="24"/>
        </w:rPr>
        <w:t>)</w:t>
      </w:r>
    </w:p>
    <w:p w:rsidR="004E4ED4" w:rsidRPr="0029663B" w:rsidRDefault="004E4ED4" w:rsidP="009C608D">
      <w:pPr>
        <w:rPr>
          <w:rFonts w:ascii="Arial" w:hAnsi="Arial" w:cs="Arial"/>
          <w:sz w:val="24"/>
          <w:szCs w:val="24"/>
        </w:rPr>
      </w:pPr>
    </w:p>
    <w:p w:rsidR="009E14DC" w:rsidRPr="00DD5CB2" w:rsidRDefault="009E14DC" w:rsidP="009E14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D5CB2">
        <w:rPr>
          <w:rFonts w:ascii="Arial" w:hAnsi="Arial" w:cs="Arial"/>
          <w:sz w:val="24"/>
          <w:szCs w:val="24"/>
        </w:rPr>
        <w:t>Upper limit CI =</w:t>
      </w:r>
      <w:r w:rsidR="00F712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 (20</w:t>
      </w:r>
      <w:r w:rsidR="00F7125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E14DC" w:rsidRDefault="009E14DC" w:rsidP="009E14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D5CB2">
        <w:rPr>
          <w:rFonts w:ascii="Arial" w:hAnsi="Arial" w:cs="Arial"/>
          <w:sz w:val="24"/>
          <w:szCs w:val="24"/>
        </w:rPr>
        <w:t>Lower Limit CI =</w:t>
      </w:r>
      <w:r w:rsidR="00F712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  (20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A47F7" w:rsidRDefault="00F71255" w:rsidP="00D7007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A47F7" w:rsidRDefault="000A47F7" w:rsidP="00D7007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4ED4" w:rsidRPr="0029663B" w:rsidRDefault="004E4ED4" w:rsidP="0009113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 w:rsidR="001E1291">
        <w:rPr>
          <w:rFonts w:ascii="Arial" w:hAnsi="Arial" w:cs="Arial"/>
          <w:b/>
          <w:sz w:val="24"/>
          <w:szCs w:val="24"/>
          <w:u w:val="single"/>
        </w:rPr>
        <w:t>4</w:t>
      </w:r>
    </w:p>
    <w:p w:rsidR="009E14DC" w:rsidRPr="0004331B" w:rsidRDefault="009E14DC" w:rsidP="009E14D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4331B">
        <w:rPr>
          <w:rFonts w:ascii="Arial" w:hAnsi="Arial" w:cs="Arial"/>
          <w:bCs/>
          <w:sz w:val="24"/>
          <w:szCs w:val="24"/>
        </w:rPr>
        <w:t xml:space="preserve">Which of the following is true with regard to the confidence interval </w:t>
      </w:r>
      <w:r>
        <w:rPr>
          <w:rFonts w:ascii="Arial" w:hAnsi="Arial" w:cs="Arial"/>
          <w:bCs/>
          <w:sz w:val="24"/>
          <w:szCs w:val="24"/>
        </w:rPr>
        <w:t>computed in Question 3</w:t>
      </w:r>
      <w:r w:rsidRPr="0004331B">
        <w:rPr>
          <w:rFonts w:ascii="Arial" w:hAnsi="Arial" w:cs="Arial"/>
          <w:bCs/>
          <w:sz w:val="24"/>
          <w:szCs w:val="24"/>
        </w:rPr>
        <w:t xml:space="preserve"> above:</w:t>
      </w:r>
      <w:r w:rsidR="00F71255">
        <w:rPr>
          <w:rFonts w:ascii="Arial" w:hAnsi="Arial" w:cs="Arial"/>
          <w:bCs/>
          <w:sz w:val="24"/>
          <w:szCs w:val="24"/>
        </w:rPr>
        <w:t xml:space="preserve"> (25 </w:t>
      </w:r>
      <w:proofErr w:type="spellStart"/>
      <w:r w:rsidR="00F71255">
        <w:rPr>
          <w:rFonts w:ascii="Arial" w:hAnsi="Arial" w:cs="Arial"/>
          <w:bCs/>
          <w:sz w:val="24"/>
          <w:szCs w:val="24"/>
        </w:rPr>
        <w:t>pt</w:t>
      </w:r>
      <w:r w:rsidR="001E1291">
        <w:rPr>
          <w:rFonts w:ascii="Arial" w:hAnsi="Arial" w:cs="Arial"/>
          <w:bCs/>
          <w:sz w:val="24"/>
          <w:szCs w:val="24"/>
        </w:rPr>
        <w:t>s</w:t>
      </w:r>
      <w:proofErr w:type="spellEnd"/>
      <w:r w:rsidR="001E1291">
        <w:rPr>
          <w:rFonts w:ascii="Arial" w:hAnsi="Arial" w:cs="Arial"/>
          <w:bCs/>
          <w:sz w:val="24"/>
          <w:szCs w:val="24"/>
        </w:rPr>
        <w:t>)</w:t>
      </w:r>
    </w:p>
    <w:p w:rsidR="009E14DC" w:rsidRDefault="009E14DC" w:rsidP="009E14D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E14DC" w:rsidRPr="00F71255" w:rsidRDefault="009E14DC" w:rsidP="00F712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71255">
        <w:rPr>
          <w:rFonts w:ascii="Arial" w:hAnsi="Arial" w:cs="Arial"/>
          <w:color w:val="000000"/>
          <w:sz w:val="24"/>
          <w:szCs w:val="24"/>
        </w:rPr>
        <w:t>95 times out of 100 one would expect a the sample of 399 taken from the same population to have a proportion of successfully treated patients to be between the upper and lower limits of the confidence interval computed in Question 2.</w:t>
      </w:r>
    </w:p>
    <w:p w:rsidR="009E14DC" w:rsidRPr="00F71255" w:rsidRDefault="009E14DC" w:rsidP="00F712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71255">
        <w:rPr>
          <w:rFonts w:ascii="Arial" w:hAnsi="Arial" w:cs="Arial"/>
          <w:color w:val="000000"/>
          <w:sz w:val="24"/>
          <w:szCs w:val="24"/>
        </w:rPr>
        <w:t>95 times out of 100 one would expect a the sample of 399 taken from the same population to have a proportion of successfully treated patients to be outside the upper and lower limits of the confidence interval computed in Question 2.</w:t>
      </w:r>
    </w:p>
    <w:p w:rsidR="009E14DC" w:rsidRPr="00F71255" w:rsidRDefault="009E14DC" w:rsidP="00F712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71255">
        <w:rPr>
          <w:rFonts w:ascii="Arial" w:hAnsi="Arial" w:cs="Arial"/>
          <w:color w:val="000000"/>
          <w:sz w:val="24"/>
          <w:szCs w:val="24"/>
        </w:rPr>
        <w:t>5 times out of 100 one would expect a the sample of 399 taken from the same population to have a proportion of successfully treated patients to be outside the upper and lower limits of the confidence interval computed in Question 2.</w:t>
      </w:r>
    </w:p>
    <w:p w:rsidR="009E14DC" w:rsidRPr="00F71255" w:rsidRDefault="009E14DC" w:rsidP="00F712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71255">
        <w:rPr>
          <w:rFonts w:ascii="Arial" w:hAnsi="Arial" w:cs="Arial"/>
          <w:color w:val="000000"/>
          <w:sz w:val="24"/>
          <w:szCs w:val="24"/>
        </w:rPr>
        <w:t>a and c.</w:t>
      </w:r>
    </w:p>
    <w:p w:rsidR="004E4ED4" w:rsidRDefault="004E4ED4" w:rsidP="0009113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A47F7" w:rsidRDefault="000A47F7" w:rsidP="0009113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255" w:rsidRDefault="00F712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4E4ED4" w:rsidRPr="001E1291" w:rsidRDefault="004E4ED4" w:rsidP="008E604B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Question </w:t>
      </w:r>
      <w:r w:rsidR="001E1291">
        <w:rPr>
          <w:rFonts w:ascii="Arial" w:hAnsi="Arial" w:cs="Arial"/>
          <w:b/>
          <w:sz w:val="24"/>
          <w:szCs w:val="24"/>
          <w:u w:val="single"/>
        </w:rPr>
        <w:t xml:space="preserve">5 </w:t>
      </w:r>
      <w:r w:rsidR="001E1291">
        <w:rPr>
          <w:rFonts w:ascii="Arial" w:hAnsi="Arial" w:cs="Arial"/>
          <w:sz w:val="24"/>
          <w:szCs w:val="24"/>
        </w:rPr>
        <w:t xml:space="preserve">(30 </w:t>
      </w:r>
      <w:proofErr w:type="spellStart"/>
      <w:r w:rsidR="001E1291">
        <w:rPr>
          <w:rFonts w:ascii="Arial" w:hAnsi="Arial" w:cs="Arial"/>
          <w:sz w:val="24"/>
          <w:szCs w:val="24"/>
        </w:rPr>
        <w:t>pts</w:t>
      </w:r>
      <w:proofErr w:type="spellEnd"/>
      <w:r w:rsidR="00F71255">
        <w:rPr>
          <w:rFonts w:ascii="Arial" w:hAnsi="Arial" w:cs="Arial"/>
          <w:sz w:val="24"/>
          <w:szCs w:val="24"/>
        </w:rPr>
        <w:t>;</w:t>
      </w:r>
      <w:r w:rsidR="001E1291">
        <w:rPr>
          <w:rFonts w:ascii="Arial" w:hAnsi="Arial" w:cs="Arial"/>
          <w:sz w:val="24"/>
          <w:szCs w:val="24"/>
        </w:rPr>
        <w:t xml:space="preserve"> </w:t>
      </w:r>
      <w:r w:rsidR="00F71255">
        <w:rPr>
          <w:rFonts w:ascii="Arial" w:hAnsi="Arial" w:cs="Arial"/>
          <w:sz w:val="24"/>
          <w:szCs w:val="24"/>
        </w:rPr>
        <w:t>e</w:t>
      </w:r>
      <w:r w:rsidR="001E1291">
        <w:rPr>
          <w:rFonts w:ascii="Arial" w:hAnsi="Arial" w:cs="Arial"/>
          <w:sz w:val="24"/>
          <w:szCs w:val="24"/>
        </w:rPr>
        <w:t xml:space="preserve">ach cell = 5 </w:t>
      </w:r>
      <w:proofErr w:type="spellStart"/>
      <w:r w:rsidR="001E1291">
        <w:rPr>
          <w:rFonts w:ascii="Arial" w:hAnsi="Arial" w:cs="Arial"/>
          <w:sz w:val="24"/>
          <w:szCs w:val="24"/>
        </w:rPr>
        <w:t>pts</w:t>
      </w:r>
      <w:proofErr w:type="spellEnd"/>
      <w:r w:rsidR="001E1291">
        <w:rPr>
          <w:rFonts w:ascii="Arial" w:hAnsi="Arial" w:cs="Arial"/>
          <w:sz w:val="24"/>
          <w:szCs w:val="24"/>
        </w:rPr>
        <w:t>)</w:t>
      </w:r>
    </w:p>
    <w:p w:rsidR="004701D7" w:rsidRPr="0029663B" w:rsidRDefault="00C70834" w:rsidP="004E4ED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information from Table 1, construct</w:t>
      </w:r>
      <w:r w:rsidRPr="0029663B">
        <w:rPr>
          <w:rFonts w:ascii="Arial" w:hAnsi="Arial" w:cs="Arial"/>
          <w:sz w:val="24"/>
          <w:szCs w:val="24"/>
        </w:rPr>
        <w:t xml:space="preserve"> </w:t>
      </w:r>
      <w:r w:rsidR="004701D7" w:rsidRPr="0029663B">
        <w:rPr>
          <w:rFonts w:ascii="Arial" w:hAnsi="Arial" w:cs="Arial"/>
          <w:sz w:val="24"/>
          <w:szCs w:val="24"/>
        </w:rPr>
        <w:t xml:space="preserve">a </w:t>
      </w:r>
      <w:r w:rsidR="004D2274">
        <w:rPr>
          <w:rFonts w:ascii="Arial" w:hAnsi="Arial" w:cs="Arial"/>
          <w:sz w:val="24"/>
          <w:szCs w:val="24"/>
        </w:rPr>
        <w:t xml:space="preserve">3 </w:t>
      </w:r>
      <w:r w:rsidR="004701D7" w:rsidRPr="0029663B">
        <w:rPr>
          <w:rFonts w:ascii="Arial" w:hAnsi="Arial" w:cs="Arial"/>
          <w:sz w:val="24"/>
          <w:szCs w:val="24"/>
        </w:rPr>
        <w:t>x</w:t>
      </w:r>
      <w:r w:rsidR="004D2274">
        <w:rPr>
          <w:rFonts w:ascii="Arial" w:hAnsi="Arial" w:cs="Arial"/>
          <w:sz w:val="24"/>
          <w:szCs w:val="24"/>
        </w:rPr>
        <w:t xml:space="preserve"> </w:t>
      </w:r>
      <w:r w:rsidR="004701D7" w:rsidRPr="0029663B">
        <w:rPr>
          <w:rFonts w:ascii="Arial" w:hAnsi="Arial" w:cs="Arial"/>
          <w:sz w:val="24"/>
          <w:szCs w:val="24"/>
        </w:rPr>
        <w:t xml:space="preserve">2 table to test the association between </w:t>
      </w:r>
      <w:r w:rsidR="004E4ED4" w:rsidRPr="0029663B">
        <w:rPr>
          <w:rFonts w:ascii="Arial" w:hAnsi="Arial" w:cs="Arial"/>
          <w:sz w:val="24"/>
          <w:szCs w:val="24"/>
        </w:rPr>
        <w:t>DOT</w:t>
      </w:r>
      <w:r w:rsidR="004701D7" w:rsidRPr="0029663B">
        <w:rPr>
          <w:rFonts w:ascii="Arial" w:hAnsi="Arial" w:cs="Arial"/>
          <w:sz w:val="24"/>
          <w:szCs w:val="24"/>
        </w:rPr>
        <w:t xml:space="preserve"> </w:t>
      </w:r>
      <w:r w:rsidR="004E4ED4" w:rsidRPr="0029663B">
        <w:rPr>
          <w:rFonts w:ascii="Arial" w:hAnsi="Arial" w:cs="Arial"/>
          <w:sz w:val="24"/>
          <w:szCs w:val="24"/>
        </w:rPr>
        <w:t xml:space="preserve">status </w:t>
      </w:r>
      <w:r w:rsidR="004701D7" w:rsidRPr="0029663B">
        <w:rPr>
          <w:rFonts w:ascii="Arial" w:hAnsi="Arial" w:cs="Arial"/>
          <w:sz w:val="24"/>
          <w:szCs w:val="24"/>
        </w:rPr>
        <w:t xml:space="preserve">and </w:t>
      </w:r>
      <w:r w:rsidR="004E4ED4" w:rsidRPr="0029663B">
        <w:rPr>
          <w:rFonts w:ascii="Arial" w:hAnsi="Arial" w:cs="Arial"/>
          <w:sz w:val="24"/>
          <w:szCs w:val="24"/>
        </w:rPr>
        <w:t>s</w:t>
      </w:r>
      <w:r w:rsidR="004701D7" w:rsidRPr="0029663B">
        <w:rPr>
          <w:rFonts w:ascii="Arial" w:hAnsi="Arial" w:cs="Arial"/>
          <w:sz w:val="24"/>
          <w:szCs w:val="24"/>
        </w:rPr>
        <w:t>uccessful treatment</w:t>
      </w:r>
      <w:r w:rsidR="00911F5E" w:rsidRPr="0029663B">
        <w:rPr>
          <w:rFonts w:ascii="Arial" w:hAnsi="Arial" w:cs="Arial"/>
          <w:sz w:val="24"/>
          <w:szCs w:val="24"/>
        </w:rPr>
        <w:t>.</w:t>
      </w:r>
    </w:p>
    <w:p w:rsidR="005C0B45" w:rsidRDefault="005C0B45" w:rsidP="004E4ED4">
      <w:pPr>
        <w:rPr>
          <w:rFonts w:ascii="Arial" w:hAnsi="Arial" w:cs="Arial"/>
          <w:b/>
          <w:sz w:val="24"/>
          <w:szCs w:val="24"/>
          <w:u w:val="single"/>
        </w:rPr>
      </w:pPr>
    </w:p>
    <w:p w:rsidR="000A47F7" w:rsidRDefault="000A47F7" w:rsidP="004E4E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Observed</w:t>
      </w:r>
      <w:r>
        <w:rPr>
          <w:rFonts w:ascii="Arial" w:hAnsi="Arial" w:cs="Arial"/>
          <w:b/>
          <w:sz w:val="24"/>
          <w:szCs w:val="24"/>
          <w:u w:val="single"/>
        </w:rPr>
        <w:tab/>
        <w:t>Treatment Success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22"/>
        <w:gridCol w:w="1122"/>
        <w:gridCol w:w="1122"/>
      </w:tblGrid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DOT</w:t>
            </w:r>
          </w:p>
        </w:tc>
        <w:tc>
          <w:tcPr>
            <w:tcW w:w="1122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122" w:type="dxa"/>
          </w:tcPr>
          <w:p w:rsidR="000A47F7" w:rsidRPr="00221DCB" w:rsidRDefault="000A47F7" w:rsidP="00E640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3</w:t>
            </w:r>
            <w:r w:rsidR="00E6404B">
              <w:rPr>
                <w:rFonts w:ascii="Arial" w:hAnsi="Arial" w:cs="Arial"/>
                <w:sz w:val="24"/>
                <w:szCs w:val="24"/>
              </w:rPr>
              <w:t>9</w:t>
            </w:r>
            <w:r w:rsidRPr="00221D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5C0B45" w:rsidRPr="0029663B" w:rsidRDefault="005C0B45" w:rsidP="004E4ED4">
      <w:pPr>
        <w:rPr>
          <w:rFonts w:ascii="Arial" w:hAnsi="Arial" w:cs="Arial"/>
          <w:b/>
          <w:sz w:val="24"/>
          <w:szCs w:val="24"/>
          <w:u w:val="single"/>
        </w:rPr>
      </w:pPr>
    </w:p>
    <w:p w:rsidR="00F71255" w:rsidRPr="001E1291" w:rsidRDefault="00E874FF" w:rsidP="00F71255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Generate the </w:t>
      </w:r>
      <w:r w:rsidR="00AA564B" w:rsidRPr="0029663B">
        <w:rPr>
          <w:rFonts w:ascii="Arial" w:hAnsi="Arial" w:cs="Arial"/>
          <w:b/>
          <w:sz w:val="24"/>
          <w:szCs w:val="24"/>
        </w:rPr>
        <w:t>e</w:t>
      </w:r>
      <w:r w:rsidRPr="0029663B">
        <w:rPr>
          <w:rFonts w:ascii="Arial" w:hAnsi="Arial" w:cs="Arial"/>
          <w:b/>
          <w:sz w:val="24"/>
          <w:szCs w:val="24"/>
        </w:rPr>
        <w:t>xpected values</w:t>
      </w:r>
      <w:r w:rsidRPr="0029663B">
        <w:rPr>
          <w:rFonts w:ascii="Arial" w:hAnsi="Arial" w:cs="Arial"/>
          <w:sz w:val="24"/>
          <w:szCs w:val="24"/>
        </w:rPr>
        <w:t xml:space="preserve"> for the empty cells below.</w:t>
      </w:r>
      <w:r w:rsidR="00E26F87" w:rsidRPr="0029663B">
        <w:rPr>
          <w:rFonts w:ascii="Arial" w:hAnsi="Arial" w:cs="Arial"/>
          <w:sz w:val="24"/>
          <w:szCs w:val="24"/>
        </w:rPr>
        <w:t xml:space="preserve">  </w:t>
      </w:r>
      <w:r w:rsidR="00C70834">
        <w:rPr>
          <w:rFonts w:ascii="Arial" w:hAnsi="Arial" w:cs="Arial"/>
          <w:sz w:val="24"/>
          <w:szCs w:val="24"/>
        </w:rPr>
        <w:t xml:space="preserve">Hint: </w:t>
      </w:r>
      <w:r w:rsidR="00E26F87" w:rsidRPr="0029663B">
        <w:rPr>
          <w:rFonts w:ascii="Arial" w:hAnsi="Arial" w:cs="Arial"/>
          <w:sz w:val="24"/>
          <w:szCs w:val="24"/>
        </w:rPr>
        <w:t xml:space="preserve"> the expected value </w:t>
      </w:r>
      <w:r w:rsidR="00AA564B" w:rsidRPr="0029663B">
        <w:rPr>
          <w:rFonts w:ascii="Arial" w:hAnsi="Arial" w:cs="Arial"/>
          <w:sz w:val="24"/>
          <w:szCs w:val="24"/>
        </w:rPr>
        <w:t xml:space="preserve">for any cell </w:t>
      </w:r>
      <w:r w:rsidR="00E26F87" w:rsidRPr="0029663B">
        <w:rPr>
          <w:rFonts w:ascii="Arial" w:hAnsi="Arial" w:cs="Arial"/>
          <w:sz w:val="24"/>
          <w:szCs w:val="24"/>
        </w:rPr>
        <w:t>is the row total x column total divided by the grand</w:t>
      </w:r>
      <w:r w:rsidR="00C70834">
        <w:rPr>
          <w:rFonts w:ascii="Arial" w:hAnsi="Arial" w:cs="Arial"/>
          <w:sz w:val="24"/>
          <w:szCs w:val="24"/>
        </w:rPr>
        <w:t xml:space="preserve"> (overall)</w:t>
      </w:r>
      <w:r w:rsidR="00E26F87" w:rsidRPr="0029663B">
        <w:rPr>
          <w:rFonts w:ascii="Arial" w:hAnsi="Arial" w:cs="Arial"/>
          <w:sz w:val="24"/>
          <w:szCs w:val="24"/>
        </w:rPr>
        <w:t xml:space="preserve"> total.</w:t>
      </w:r>
      <w:r w:rsidR="00F71255">
        <w:rPr>
          <w:rFonts w:ascii="Arial" w:hAnsi="Arial" w:cs="Arial"/>
          <w:sz w:val="24"/>
          <w:szCs w:val="24"/>
        </w:rPr>
        <w:t xml:space="preserve"> (20 </w:t>
      </w:r>
      <w:proofErr w:type="spellStart"/>
      <w:r w:rsidR="00F71255">
        <w:rPr>
          <w:rFonts w:ascii="Arial" w:hAnsi="Arial" w:cs="Arial"/>
          <w:sz w:val="24"/>
          <w:szCs w:val="24"/>
        </w:rPr>
        <w:t>pts</w:t>
      </w:r>
      <w:proofErr w:type="spellEnd"/>
      <w:r w:rsidR="00F71255">
        <w:rPr>
          <w:rFonts w:ascii="Arial" w:hAnsi="Arial" w:cs="Arial"/>
          <w:sz w:val="24"/>
          <w:szCs w:val="24"/>
        </w:rPr>
        <w:t xml:space="preserve">; each cell = 5 </w:t>
      </w:r>
      <w:proofErr w:type="spellStart"/>
      <w:r w:rsidR="00F71255">
        <w:rPr>
          <w:rFonts w:ascii="Arial" w:hAnsi="Arial" w:cs="Arial"/>
          <w:sz w:val="24"/>
          <w:szCs w:val="24"/>
        </w:rPr>
        <w:t>pts</w:t>
      </w:r>
      <w:proofErr w:type="spellEnd"/>
      <w:r w:rsidR="00F71255">
        <w:rPr>
          <w:rFonts w:ascii="Arial" w:hAnsi="Arial" w:cs="Arial"/>
          <w:sz w:val="24"/>
          <w:szCs w:val="24"/>
        </w:rPr>
        <w:t>)</w:t>
      </w:r>
    </w:p>
    <w:p w:rsidR="005C0B45" w:rsidRDefault="005C0B45" w:rsidP="005C0B45">
      <w:pPr>
        <w:rPr>
          <w:rFonts w:ascii="Arial" w:hAnsi="Arial" w:cs="Arial"/>
          <w:sz w:val="24"/>
          <w:szCs w:val="24"/>
        </w:rPr>
      </w:pPr>
    </w:p>
    <w:p w:rsidR="006727FE" w:rsidRDefault="006727FE" w:rsidP="006727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Expected</w:t>
      </w:r>
      <w:r>
        <w:rPr>
          <w:rFonts w:ascii="Arial" w:hAnsi="Arial" w:cs="Arial"/>
          <w:b/>
          <w:sz w:val="24"/>
          <w:szCs w:val="24"/>
          <w:u w:val="single"/>
        </w:rPr>
        <w:tab/>
        <w:t>Treatment Success</w:t>
      </w:r>
      <w:r w:rsidR="00F7125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Values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22"/>
        <w:gridCol w:w="1122"/>
        <w:gridCol w:w="1122"/>
      </w:tblGrid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DOT</w:t>
            </w:r>
          </w:p>
        </w:tc>
        <w:tc>
          <w:tcPr>
            <w:tcW w:w="1122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122" w:type="dxa"/>
          </w:tcPr>
          <w:p w:rsidR="006727FE" w:rsidRPr="00221DCB" w:rsidRDefault="006727FE" w:rsidP="00E640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3</w:t>
            </w:r>
            <w:r w:rsidR="00E6404B">
              <w:rPr>
                <w:rFonts w:ascii="Arial" w:hAnsi="Arial" w:cs="Arial"/>
                <w:sz w:val="24"/>
                <w:szCs w:val="24"/>
              </w:rPr>
              <w:t>9</w:t>
            </w:r>
            <w:r w:rsidRPr="00221D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6727FE" w:rsidRPr="0029663B" w:rsidRDefault="006727FE" w:rsidP="006727FE">
      <w:pPr>
        <w:rPr>
          <w:rFonts w:ascii="Arial" w:hAnsi="Arial" w:cs="Arial"/>
          <w:b/>
          <w:sz w:val="24"/>
          <w:szCs w:val="24"/>
          <w:u w:val="single"/>
        </w:rPr>
      </w:pPr>
    </w:p>
    <w:p w:rsidR="0098543C" w:rsidRPr="0029663B" w:rsidRDefault="0098543C" w:rsidP="00C7083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>Question</w:t>
      </w:r>
      <w:r w:rsidR="00C7083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1291">
        <w:rPr>
          <w:rFonts w:ascii="Arial" w:hAnsi="Arial" w:cs="Arial"/>
          <w:b/>
          <w:sz w:val="24"/>
          <w:szCs w:val="24"/>
          <w:u w:val="single"/>
        </w:rPr>
        <w:t>6</w:t>
      </w:r>
    </w:p>
    <w:p w:rsidR="00E26F87" w:rsidRDefault="00C70834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</w:t>
      </w:r>
      <w:r w:rsidR="006810A2">
        <w:rPr>
          <w:rFonts w:ascii="Arial" w:hAnsi="Arial" w:cs="Arial"/>
          <w:sz w:val="24"/>
          <w:szCs w:val="24"/>
        </w:rPr>
        <w:t xml:space="preserve">DOT status </w:t>
      </w:r>
      <w:r>
        <w:rPr>
          <w:rFonts w:ascii="Arial" w:hAnsi="Arial" w:cs="Arial"/>
          <w:sz w:val="24"/>
          <w:szCs w:val="24"/>
        </w:rPr>
        <w:t>groups, g</w:t>
      </w:r>
      <w:r w:rsidR="00E26F87" w:rsidRPr="0029663B">
        <w:rPr>
          <w:rFonts w:ascii="Arial" w:hAnsi="Arial" w:cs="Arial"/>
          <w:sz w:val="24"/>
          <w:szCs w:val="24"/>
        </w:rPr>
        <w:t xml:space="preserve">enerate </w:t>
      </w:r>
      <w:r>
        <w:rPr>
          <w:rFonts w:ascii="Arial" w:hAnsi="Arial" w:cs="Arial"/>
          <w:sz w:val="24"/>
          <w:szCs w:val="24"/>
        </w:rPr>
        <w:t>the chi-squared</w:t>
      </w:r>
      <w:r w:rsidR="00E26F87" w:rsidRPr="0029663B">
        <w:rPr>
          <w:rFonts w:ascii="Arial" w:hAnsi="Arial" w:cs="Arial"/>
          <w:sz w:val="24"/>
          <w:szCs w:val="24"/>
        </w:rPr>
        <w:t xml:space="preserve"> test statistic, by hand, using a calculator</w:t>
      </w:r>
      <w:r w:rsidR="0098543C" w:rsidRPr="0029663B">
        <w:rPr>
          <w:rFonts w:ascii="Arial" w:hAnsi="Arial" w:cs="Arial"/>
          <w:sz w:val="24"/>
          <w:szCs w:val="24"/>
        </w:rPr>
        <w:t>,</w:t>
      </w:r>
      <w:r w:rsidR="00E26F87" w:rsidRPr="0029663B">
        <w:rPr>
          <w:rFonts w:ascii="Arial" w:hAnsi="Arial" w:cs="Arial"/>
          <w:sz w:val="24"/>
          <w:szCs w:val="24"/>
        </w:rPr>
        <w:t xml:space="preserve"> or using a computer.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= 0.05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df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="00F71255">
        <w:rPr>
          <w:rFonts w:ascii="Arial" w:hAnsi="Arial" w:cs="Arial"/>
          <w:sz w:val="24"/>
          <w:szCs w:val="24"/>
        </w:rPr>
        <w:t xml:space="preserve">_____ </w:t>
      </w:r>
      <w:r w:rsidR="00E45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(5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Critical value = </w:t>
      </w:r>
      <w:r w:rsidR="00F71255">
        <w:rPr>
          <w:rFonts w:ascii="Arial" w:hAnsi="Arial" w:cs="Arial"/>
          <w:sz w:val="24"/>
          <w:szCs w:val="24"/>
        </w:rPr>
        <w:t>_____  (</w:t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Chhi</w:t>
      </w:r>
      <w:proofErr w:type="spellEnd"/>
      <w:r>
        <w:rPr>
          <w:rFonts w:ascii="Arial" w:hAnsi="Arial" w:cs="Arial"/>
          <w:sz w:val="24"/>
          <w:szCs w:val="24"/>
        </w:rPr>
        <w:t xml:space="preserve">-squared test statistic = </w:t>
      </w:r>
      <w:r w:rsidR="00F71255">
        <w:rPr>
          <w:rFonts w:ascii="Arial" w:hAnsi="Arial" w:cs="Arial"/>
          <w:sz w:val="24"/>
          <w:szCs w:val="24"/>
        </w:rPr>
        <w:t xml:space="preserve">_____  </w:t>
      </w:r>
      <w:r>
        <w:rPr>
          <w:rFonts w:ascii="Arial" w:hAnsi="Arial" w:cs="Arial"/>
          <w:sz w:val="24"/>
          <w:szCs w:val="24"/>
        </w:rPr>
        <w:t xml:space="preserve">(5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comparing the Chi square statistic to the critical value which of the following is true?  (5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E604B" w:rsidRDefault="008E604B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Successful outcome is dependent on DOT status.</w:t>
      </w: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Successful outcome is independent of DOT status.</w:t>
      </w: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No conclusion can be made.</w:t>
      </w: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The Chi square test is invalid because of only 1 degree of freedom.</w:t>
      </w: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0074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lastRenderedPageBreak/>
        <w:t>Multi</w:t>
      </w:r>
      <w:r w:rsidR="00F37AB3">
        <w:rPr>
          <w:rFonts w:ascii="Arial" w:hAnsi="Arial" w:cs="Arial"/>
          <w:sz w:val="24"/>
          <w:szCs w:val="24"/>
        </w:rPr>
        <w:t>ple</w:t>
      </w:r>
      <w:r w:rsidRPr="0029663B">
        <w:rPr>
          <w:rFonts w:ascii="Arial" w:hAnsi="Arial" w:cs="Arial"/>
          <w:sz w:val="24"/>
          <w:szCs w:val="24"/>
        </w:rPr>
        <w:t xml:space="preserve"> logistic regression analysis allows us to look at the impact of independent variables (potential predictor variables</w:t>
      </w:r>
      <w:r w:rsidR="00D61269" w:rsidRPr="0029663B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sz w:val="24"/>
          <w:szCs w:val="24"/>
        </w:rPr>
        <w:t xml:space="preserve"> on a dichotomous outcome variable such as successful treatment completion</w:t>
      </w:r>
      <w:r w:rsidR="00F37AB3">
        <w:rPr>
          <w:rFonts w:ascii="Arial" w:hAnsi="Arial" w:cs="Arial"/>
          <w:sz w:val="24"/>
          <w:szCs w:val="24"/>
        </w:rPr>
        <w:t xml:space="preserve"> (</w:t>
      </w:r>
      <w:r w:rsidRPr="0029663B">
        <w:rPr>
          <w:rFonts w:ascii="Arial" w:hAnsi="Arial" w:cs="Arial"/>
          <w:sz w:val="24"/>
          <w:szCs w:val="24"/>
        </w:rPr>
        <w:t>yes/no</w:t>
      </w:r>
      <w:r w:rsidR="00F37AB3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sz w:val="24"/>
          <w:szCs w:val="24"/>
        </w:rPr>
        <w:t xml:space="preserve"> when controlling for other independent variables. Table 3 presents some of the results of the </w:t>
      </w:r>
      <w:r w:rsidR="007E2241" w:rsidRPr="0029663B">
        <w:rPr>
          <w:rFonts w:ascii="Arial" w:hAnsi="Arial" w:cs="Arial"/>
          <w:sz w:val="24"/>
          <w:szCs w:val="24"/>
        </w:rPr>
        <w:t>m</w:t>
      </w:r>
      <w:r w:rsidRPr="0029663B">
        <w:rPr>
          <w:rFonts w:ascii="Arial" w:hAnsi="Arial" w:cs="Arial"/>
          <w:sz w:val="24"/>
          <w:szCs w:val="24"/>
        </w:rPr>
        <w:t xml:space="preserve">ultiple </w:t>
      </w:r>
      <w:r w:rsidR="007E2241" w:rsidRPr="0029663B">
        <w:rPr>
          <w:rFonts w:ascii="Arial" w:hAnsi="Arial" w:cs="Arial"/>
          <w:sz w:val="24"/>
          <w:szCs w:val="24"/>
        </w:rPr>
        <w:t>logistic r</w:t>
      </w:r>
      <w:r w:rsidRPr="0029663B">
        <w:rPr>
          <w:rFonts w:ascii="Arial" w:hAnsi="Arial" w:cs="Arial"/>
          <w:sz w:val="24"/>
          <w:szCs w:val="24"/>
        </w:rPr>
        <w:t xml:space="preserve">egression </w:t>
      </w:r>
      <w:r w:rsidR="007E2241" w:rsidRPr="0029663B">
        <w:rPr>
          <w:rFonts w:ascii="Arial" w:hAnsi="Arial" w:cs="Arial"/>
          <w:sz w:val="24"/>
          <w:szCs w:val="24"/>
        </w:rPr>
        <w:t>m</w:t>
      </w:r>
      <w:r w:rsidRPr="0029663B">
        <w:rPr>
          <w:rFonts w:ascii="Arial" w:hAnsi="Arial" w:cs="Arial"/>
          <w:sz w:val="24"/>
          <w:szCs w:val="24"/>
        </w:rPr>
        <w:t>odel.</w:t>
      </w:r>
      <w:r w:rsidR="00FD0268">
        <w:rPr>
          <w:rFonts w:ascii="Arial" w:hAnsi="Arial" w:cs="Arial"/>
          <w:sz w:val="24"/>
          <w:szCs w:val="24"/>
          <w:vertAlign w:val="superscript"/>
        </w:rPr>
        <w:t>1</w:t>
      </w:r>
      <w:r w:rsidR="007F73A5" w:rsidRPr="0029663B">
        <w:rPr>
          <w:rFonts w:ascii="Arial" w:hAnsi="Arial" w:cs="Arial"/>
          <w:sz w:val="24"/>
          <w:szCs w:val="24"/>
        </w:rPr>
        <w:t xml:space="preserve">  The</w:t>
      </w:r>
      <w:r w:rsidR="00F37AB3">
        <w:rPr>
          <w:rFonts w:ascii="Arial" w:hAnsi="Arial" w:cs="Arial"/>
          <w:sz w:val="24"/>
          <w:szCs w:val="24"/>
        </w:rPr>
        <w:t xml:space="preserve"> outcome is</w:t>
      </w:r>
      <w:r w:rsidR="00494151">
        <w:rPr>
          <w:rFonts w:ascii="Arial" w:hAnsi="Arial" w:cs="Arial"/>
          <w:sz w:val="24"/>
          <w:szCs w:val="24"/>
        </w:rPr>
        <w:t xml:space="preserve"> </w:t>
      </w:r>
      <w:r w:rsidR="007F73A5" w:rsidRPr="0029663B">
        <w:rPr>
          <w:rFonts w:ascii="Arial" w:hAnsi="Arial" w:cs="Arial"/>
          <w:sz w:val="24"/>
          <w:szCs w:val="24"/>
        </w:rPr>
        <w:t>successful treatment.</w:t>
      </w:r>
    </w:p>
    <w:p w:rsidR="00FA40D5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40D5" w:rsidRPr="0029663B" w:rsidRDefault="001E129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81650" cy="2276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3" w:rsidRDefault="00481BC3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1E129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0555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3" w:rsidRPr="00481BC3" w:rsidRDefault="00481BC3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footnotes are intentionally excluded from this table.</w:t>
      </w:r>
    </w:p>
    <w:p w:rsidR="001E1291" w:rsidRDefault="001E129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Default="001E129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40D5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One way to assess the importance of a potential predictor variable is </w:t>
      </w:r>
      <w:r w:rsidR="00D61269" w:rsidRPr="0029663B">
        <w:rPr>
          <w:rFonts w:ascii="Arial" w:hAnsi="Arial" w:cs="Arial"/>
          <w:sz w:val="24"/>
          <w:szCs w:val="24"/>
        </w:rPr>
        <w:t xml:space="preserve">to </w:t>
      </w:r>
      <w:r w:rsidRPr="0029663B">
        <w:rPr>
          <w:rFonts w:ascii="Arial" w:hAnsi="Arial" w:cs="Arial"/>
          <w:sz w:val="24"/>
          <w:szCs w:val="24"/>
        </w:rPr>
        <w:t xml:space="preserve">examine the </w:t>
      </w:r>
      <w:r w:rsidR="007E2241" w:rsidRPr="0029663B">
        <w:rPr>
          <w:rFonts w:ascii="Arial" w:hAnsi="Arial" w:cs="Arial"/>
          <w:sz w:val="24"/>
          <w:szCs w:val="24"/>
        </w:rPr>
        <w:t>o</w:t>
      </w:r>
      <w:r w:rsidRPr="0029663B">
        <w:rPr>
          <w:rFonts w:ascii="Arial" w:hAnsi="Arial" w:cs="Arial"/>
          <w:sz w:val="24"/>
          <w:szCs w:val="24"/>
        </w:rPr>
        <w:t xml:space="preserve">dds </w:t>
      </w:r>
      <w:r w:rsidR="007E2241" w:rsidRPr="0029663B">
        <w:rPr>
          <w:rFonts w:ascii="Arial" w:hAnsi="Arial" w:cs="Arial"/>
          <w:sz w:val="24"/>
          <w:szCs w:val="24"/>
        </w:rPr>
        <w:t>r</w:t>
      </w:r>
      <w:r w:rsidRPr="0029663B">
        <w:rPr>
          <w:rFonts w:ascii="Arial" w:hAnsi="Arial" w:cs="Arial"/>
          <w:sz w:val="24"/>
          <w:szCs w:val="24"/>
        </w:rPr>
        <w:t xml:space="preserve">atios </w:t>
      </w:r>
      <w:r w:rsidR="007E2241" w:rsidRPr="0029663B">
        <w:rPr>
          <w:rFonts w:ascii="Arial" w:hAnsi="Arial" w:cs="Arial"/>
          <w:sz w:val="24"/>
          <w:szCs w:val="24"/>
        </w:rPr>
        <w:t xml:space="preserve">(ORs) </w:t>
      </w:r>
      <w:r w:rsidRPr="0029663B">
        <w:rPr>
          <w:rFonts w:ascii="Arial" w:hAnsi="Arial" w:cs="Arial"/>
          <w:sz w:val="24"/>
          <w:szCs w:val="24"/>
        </w:rPr>
        <w:t xml:space="preserve">and </w:t>
      </w:r>
      <w:r w:rsidR="0000032D">
        <w:rPr>
          <w:rFonts w:ascii="Arial" w:hAnsi="Arial" w:cs="Arial"/>
          <w:sz w:val="24"/>
          <w:szCs w:val="24"/>
        </w:rPr>
        <w:t xml:space="preserve">associated </w:t>
      </w:r>
      <w:r w:rsidRPr="0029663B">
        <w:rPr>
          <w:rFonts w:ascii="Arial" w:hAnsi="Arial" w:cs="Arial"/>
          <w:sz w:val="24"/>
          <w:szCs w:val="24"/>
        </w:rPr>
        <w:t xml:space="preserve">95% </w:t>
      </w:r>
      <w:r w:rsidR="0058684B">
        <w:rPr>
          <w:rFonts w:ascii="Arial" w:hAnsi="Arial" w:cs="Arial"/>
          <w:sz w:val="24"/>
          <w:szCs w:val="24"/>
        </w:rPr>
        <w:t>CI</w:t>
      </w:r>
      <w:r w:rsidR="0000032D">
        <w:rPr>
          <w:rFonts w:ascii="Arial" w:hAnsi="Arial" w:cs="Arial"/>
          <w:sz w:val="24"/>
          <w:szCs w:val="24"/>
        </w:rPr>
        <w:t>s</w:t>
      </w:r>
      <w:r w:rsidRPr="0029663B">
        <w:rPr>
          <w:rFonts w:ascii="Arial" w:hAnsi="Arial" w:cs="Arial"/>
          <w:sz w:val="24"/>
          <w:szCs w:val="24"/>
        </w:rPr>
        <w:t xml:space="preserve"> that are </w:t>
      </w:r>
      <w:r w:rsidR="0000032D">
        <w:rPr>
          <w:rFonts w:ascii="Arial" w:hAnsi="Arial" w:cs="Arial"/>
          <w:sz w:val="24"/>
          <w:szCs w:val="24"/>
        </w:rPr>
        <w:t>estimated from</w:t>
      </w:r>
      <w:r w:rsidRPr="0029663B">
        <w:rPr>
          <w:rFonts w:ascii="Arial" w:hAnsi="Arial" w:cs="Arial"/>
          <w:sz w:val="24"/>
          <w:szCs w:val="24"/>
        </w:rPr>
        <w:t xml:space="preserve"> the logistic regression model.</w:t>
      </w:r>
    </w:p>
    <w:p w:rsidR="00FA40D5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2241" w:rsidRPr="001E1291" w:rsidRDefault="007E224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 w:rsidR="001E1291">
        <w:rPr>
          <w:rFonts w:ascii="Arial" w:hAnsi="Arial" w:cs="Arial"/>
          <w:b/>
          <w:sz w:val="24"/>
          <w:szCs w:val="24"/>
          <w:u w:val="single"/>
        </w:rPr>
        <w:t xml:space="preserve">7 </w:t>
      </w:r>
      <w:r w:rsidR="001E1291">
        <w:rPr>
          <w:rFonts w:ascii="Arial" w:hAnsi="Arial" w:cs="Arial"/>
          <w:sz w:val="24"/>
          <w:szCs w:val="24"/>
        </w:rPr>
        <w:t xml:space="preserve"> (25 </w:t>
      </w:r>
      <w:proofErr w:type="spellStart"/>
      <w:r w:rsidR="001E1291">
        <w:rPr>
          <w:rFonts w:ascii="Arial" w:hAnsi="Arial" w:cs="Arial"/>
          <w:sz w:val="24"/>
          <w:szCs w:val="24"/>
        </w:rPr>
        <w:t>pts</w:t>
      </w:r>
      <w:proofErr w:type="spellEnd"/>
      <w:r w:rsidR="001E1291">
        <w:rPr>
          <w:rFonts w:ascii="Arial" w:hAnsi="Arial" w:cs="Arial"/>
          <w:sz w:val="24"/>
          <w:szCs w:val="24"/>
        </w:rPr>
        <w:t>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independent variables listed below is (are) positively significantly associated with successful treatment?</w:t>
      </w:r>
    </w:p>
    <w:p w:rsidR="001E1291" w:rsidRPr="00475DD4" w:rsidRDefault="001E1291" w:rsidP="001E129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Institutions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Physician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DOT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CXR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a, b, and c.</w:t>
      </w:r>
    </w:p>
    <w:p w:rsidR="006727FE" w:rsidRDefault="006727FE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Pr="0029663B" w:rsidRDefault="006727FE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F71255" w:rsidRDefault="00F71255">
      <w:pPr>
        <w:rPr>
          <w:rFonts w:ascii="Arial" w:hAnsi="Arial" w:cs="Arial"/>
          <w:b/>
          <w:color w:val="3366FF"/>
          <w:sz w:val="24"/>
          <w:szCs w:val="24"/>
        </w:rPr>
      </w:pPr>
      <w:r>
        <w:rPr>
          <w:rFonts w:ascii="Arial" w:hAnsi="Arial" w:cs="Arial"/>
          <w:b/>
          <w:color w:val="3366FF"/>
          <w:sz w:val="24"/>
          <w:szCs w:val="24"/>
        </w:rPr>
        <w:br w:type="page"/>
      </w:r>
    </w:p>
    <w:p w:rsidR="00481BC3" w:rsidRDefault="002408C2" w:rsidP="00481BC3">
      <w:pPr>
        <w:autoSpaceDE w:val="0"/>
        <w:autoSpaceDN w:val="0"/>
        <w:adjustRightInd w:val="0"/>
        <w:rPr>
          <w:rFonts w:ascii="Arial" w:hAnsi="Arial" w:cs="Arial"/>
          <w:b/>
          <w:color w:val="3366FF"/>
          <w:sz w:val="24"/>
          <w:szCs w:val="24"/>
        </w:rPr>
      </w:pPr>
      <w:r>
        <w:rPr>
          <w:rFonts w:ascii="Arial" w:hAnsi="Arial" w:cs="Arial"/>
          <w:b/>
          <w:color w:val="3366FF"/>
          <w:sz w:val="24"/>
          <w:szCs w:val="24"/>
        </w:rPr>
        <w:lastRenderedPageBreak/>
        <w:t>References</w:t>
      </w:r>
    </w:p>
    <w:p w:rsidR="00FD0268" w:rsidRDefault="00FD0268" w:rsidP="00481BC3">
      <w:pPr>
        <w:autoSpaceDE w:val="0"/>
        <w:autoSpaceDN w:val="0"/>
        <w:adjustRightInd w:val="0"/>
        <w:rPr>
          <w:rFonts w:ascii="Arial" w:hAnsi="Arial" w:cs="Arial"/>
          <w:b/>
          <w:color w:val="3366FF"/>
          <w:sz w:val="24"/>
          <w:szCs w:val="24"/>
        </w:rPr>
      </w:pPr>
    </w:p>
    <w:p w:rsidR="00FD0268" w:rsidRPr="009F1DCA" w:rsidRDefault="00FD0268" w:rsidP="00481BC3">
      <w:pPr>
        <w:autoSpaceDE w:val="0"/>
        <w:autoSpaceDN w:val="0"/>
        <w:adjustRightInd w:val="0"/>
        <w:rPr>
          <w:rFonts w:ascii="Arial" w:hAnsi="Arial" w:cs="Arial"/>
          <w:b/>
          <w:color w:val="3366FF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color w:val="3366FF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 xml:space="preserve">Chung,*† Y-C. Chang,† M-C. Yang†, * Department of Internal Medicine, </w:t>
      </w:r>
      <w:proofErr w:type="spellStart"/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Hualien</w:t>
        </w:r>
      </w:smartTag>
      <w:proofErr w:type="spellEnd"/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General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Hospital</w:t>
        </w:r>
      </w:smartTag>
      <w:r w:rsidRPr="002966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663B">
        <w:rPr>
          <w:rFonts w:ascii="Arial" w:hAnsi="Arial" w:cs="Arial"/>
          <w:sz w:val="24"/>
          <w:szCs w:val="24"/>
        </w:rPr>
        <w:t>Hualien</w:t>
      </w:r>
      <w:proofErr w:type="spellEnd"/>
      <w:r w:rsidRPr="0029663B">
        <w:rPr>
          <w:rFonts w:ascii="Arial" w:hAnsi="Arial" w:cs="Arial"/>
          <w:sz w:val="24"/>
          <w:szCs w:val="24"/>
        </w:rPr>
        <w:t xml:space="preserve">, †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Institute</w:t>
        </w:r>
      </w:smartTag>
      <w:r w:rsidRPr="0029663B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Health Care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63B">
        <w:rPr>
          <w:rFonts w:ascii="Arial" w:hAnsi="Arial" w:cs="Arial"/>
          <w:bCs/>
          <w:sz w:val="24"/>
          <w:szCs w:val="24"/>
          <w:u w:val="single"/>
        </w:rPr>
        <w:t>Int</w:t>
      </w:r>
      <w:proofErr w:type="spellEnd"/>
      <w:r w:rsidRPr="0029663B">
        <w:rPr>
          <w:rFonts w:ascii="Arial" w:hAnsi="Arial" w:cs="Arial"/>
          <w:bCs/>
          <w:sz w:val="24"/>
          <w:szCs w:val="24"/>
          <w:u w:val="single"/>
        </w:rPr>
        <w:t xml:space="preserve"> J </w:t>
      </w:r>
      <w:proofErr w:type="spellStart"/>
      <w:r w:rsidRPr="0029663B">
        <w:rPr>
          <w:rFonts w:ascii="Arial" w:hAnsi="Arial" w:cs="Arial"/>
          <w:bCs/>
          <w:sz w:val="24"/>
          <w:szCs w:val="24"/>
          <w:u w:val="single"/>
        </w:rPr>
        <w:t>Tuberc</w:t>
      </w:r>
      <w:proofErr w:type="spellEnd"/>
      <w:r w:rsidRPr="0029663B">
        <w:rPr>
          <w:rFonts w:ascii="Arial" w:hAnsi="Arial" w:cs="Arial"/>
          <w:bCs/>
          <w:sz w:val="24"/>
          <w:szCs w:val="24"/>
          <w:u w:val="single"/>
        </w:rPr>
        <w:t xml:space="preserve"> Lung Dis</w:t>
      </w:r>
      <w:r w:rsidRPr="0029663B">
        <w:rPr>
          <w:rFonts w:ascii="Arial" w:hAnsi="Arial" w:cs="Arial"/>
          <w:bCs/>
          <w:sz w:val="24"/>
          <w:szCs w:val="24"/>
        </w:rPr>
        <w:t xml:space="preserve"> 11:59–64 © 2007 The </w:t>
      </w:r>
      <w:smartTag w:uri="urn:schemas-microsoft-com:office:smarttags" w:element="place">
        <w:r w:rsidRPr="0029663B">
          <w:rPr>
            <w:rFonts w:ascii="Arial" w:hAnsi="Arial" w:cs="Arial"/>
            <w:bCs/>
            <w:sz w:val="24"/>
            <w:szCs w:val="24"/>
          </w:rPr>
          <w:t>Union</w:t>
        </w:r>
      </w:smartTag>
    </w:p>
    <w:p w:rsidR="009F1DCA" w:rsidRDefault="009F1DCA" w:rsidP="00481B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F1DCA" w:rsidRPr="009F1DCA" w:rsidRDefault="00FD0268" w:rsidP="00481B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8C2">
        <w:rPr>
          <w:rFonts w:ascii="Arial" w:hAnsi="Arial" w:cs="Arial"/>
          <w:sz w:val="24"/>
          <w:szCs w:val="24"/>
        </w:rPr>
        <w:t xml:space="preserve">. Dawson, B and Trapp, R </w:t>
      </w:r>
      <w:r w:rsidR="002408C2" w:rsidRPr="002408C2">
        <w:rPr>
          <w:rFonts w:ascii="Arial" w:hAnsi="Arial" w:cs="Arial"/>
          <w:b/>
          <w:sz w:val="24"/>
          <w:szCs w:val="24"/>
        </w:rPr>
        <w:t>Basic &amp;Clinical Biostatistics</w:t>
      </w:r>
      <w:r w:rsidR="002408C2">
        <w:rPr>
          <w:rFonts w:ascii="Arial" w:hAnsi="Arial" w:cs="Arial"/>
          <w:sz w:val="24"/>
          <w:szCs w:val="24"/>
        </w:rPr>
        <w:t>, 4</w:t>
      </w:r>
      <w:r w:rsidR="002408C2" w:rsidRPr="002408C2">
        <w:rPr>
          <w:rFonts w:ascii="Arial" w:hAnsi="Arial" w:cs="Arial"/>
          <w:sz w:val="24"/>
          <w:szCs w:val="24"/>
          <w:vertAlign w:val="superscript"/>
        </w:rPr>
        <w:t>th</w:t>
      </w:r>
      <w:r w:rsidR="002408C2">
        <w:rPr>
          <w:rFonts w:ascii="Arial" w:hAnsi="Arial" w:cs="Arial"/>
          <w:sz w:val="24"/>
          <w:szCs w:val="24"/>
        </w:rPr>
        <w:t xml:space="preserve"> edition, Lange Basic Science, 2004 page 152.</w:t>
      </w:r>
    </w:p>
    <w:sectPr w:rsidR="009F1DCA" w:rsidRPr="009F1DCA" w:rsidSect="005C0B45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6E" w:rsidRDefault="00F3476E">
      <w:r>
        <w:separator/>
      </w:r>
    </w:p>
  </w:endnote>
  <w:endnote w:type="continuationSeparator" w:id="0">
    <w:p w:rsidR="00F3476E" w:rsidRDefault="00F3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55" w:rsidRDefault="00574CF2" w:rsidP="00B03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2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255" w:rsidRDefault="00F71255" w:rsidP="000911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55" w:rsidRDefault="00574CF2" w:rsidP="00B03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2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F9C">
      <w:rPr>
        <w:rStyle w:val="PageNumber"/>
        <w:noProof/>
      </w:rPr>
      <w:t>7</w:t>
    </w:r>
    <w:r>
      <w:rPr>
        <w:rStyle w:val="PageNumber"/>
      </w:rPr>
      <w:fldChar w:fldCharType="end"/>
    </w:r>
  </w:p>
  <w:p w:rsidR="00F71255" w:rsidRDefault="00F71255" w:rsidP="000911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6E" w:rsidRDefault="00F3476E">
      <w:r>
        <w:separator/>
      </w:r>
    </w:p>
  </w:footnote>
  <w:footnote w:type="continuationSeparator" w:id="0">
    <w:p w:rsidR="00F3476E" w:rsidRDefault="00F3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16"/>
      <w:gridCol w:w="3050"/>
    </w:tblGrid>
    <w:tr w:rsidR="00F7125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71255" w:rsidRPr="00365FFD" w:rsidRDefault="00F71255">
          <w:pPr>
            <w:pStyle w:val="Header"/>
            <w:jc w:val="right"/>
            <w:rPr>
              <w:rFonts w:ascii="Arial" w:hAnsi="Arial" w:cs="Arial"/>
              <w:b/>
              <w:bCs/>
              <w:caps/>
              <w:sz w:val="24"/>
              <w:szCs w:val="24"/>
            </w:rPr>
          </w:pPr>
          <w:r w:rsidRPr="00365FFD">
            <w:rPr>
              <w:rFonts w:ascii="Arial" w:hAnsi="Arial" w:cs="Arial"/>
              <w:b/>
              <w:bCs/>
              <w:caps/>
              <w:sz w:val="24"/>
              <w:szCs w:val="24"/>
            </w:rPr>
            <w:t>Biostatistics Case study:</w:t>
          </w:r>
        </w:p>
        <w:p w:rsidR="00F71255" w:rsidRPr="00365FFD" w:rsidRDefault="00F71255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r w:rsidRPr="00365FFD">
            <w:rPr>
              <w:rFonts w:ascii="Arial" w:hAnsi="Arial" w:cs="Arial"/>
              <w:sz w:val="24"/>
              <w:szCs w:val="24"/>
            </w:rPr>
            <w:t>Tests of Association for Categorical Data</w:t>
          </w:r>
        </w:p>
        <w:p w:rsidR="00F71255" w:rsidRPr="0029663B" w:rsidRDefault="00F71255">
          <w:pPr>
            <w:pStyle w:val="Header"/>
            <w:jc w:val="right"/>
            <w:rPr>
              <w:rFonts w:ascii="Arial" w:hAnsi="Arial" w:cs="Arial"/>
              <w:bCs/>
              <w:noProof/>
              <w:color w:val="76923C"/>
              <w:sz w:val="28"/>
              <w:szCs w:val="28"/>
            </w:rPr>
          </w:pP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F71255" w:rsidRPr="00365FFD" w:rsidRDefault="00F71255" w:rsidP="00AF12B7">
          <w:pPr>
            <w:pStyle w:val="Header"/>
            <w:rPr>
              <w:rFonts w:ascii="Arial" w:hAnsi="Arial" w:cs="Arial"/>
              <w:color w:val="FFFFFF"/>
              <w:sz w:val="24"/>
              <w:szCs w:val="24"/>
            </w:rPr>
          </w:pPr>
        </w:p>
      </w:tc>
    </w:tr>
  </w:tbl>
  <w:p w:rsidR="00F71255" w:rsidRDefault="00F71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F4C"/>
    <w:multiLevelType w:val="hybridMultilevel"/>
    <w:tmpl w:val="F9643040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02A34D0F"/>
    <w:multiLevelType w:val="hybridMultilevel"/>
    <w:tmpl w:val="9056B504"/>
    <w:lvl w:ilvl="0" w:tplc="42181A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270B3"/>
    <w:multiLevelType w:val="hybridMultilevel"/>
    <w:tmpl w:val="17743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0310"/>
    <w:multiLevelType w:val="hybridMultilevel"/>
    <w:tmpl w:val="403A5B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B2206"/>
    <w:multiLevelType w:val="hybridMultilevel"/>
    <w:tmpl w:val="378A28EE"/>
    <w:lvl w:ilvl="0" w:tplc="EDFEB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C603B"/>
    <w:multiLevelType w:val="hybridMultilevel"/>
    <w:tmpl w:val="F56E1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0475F"/>
    <w:multiLevelType w:val="hybridMultilevel"/>
    <w:tmpl w:val="CD34FB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44FA1"/>
    <w:multiLevelType w:val="hybridMultilevel"/>
    <w:tmpl w:val="C0FAE91C"/>
    <w:lvl w:ilvl="0" w:tplc="770ED9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10669"/>
    <w:multiLevelType w:val="hybridMultilevel"/>
    <w:tmpl w:val="2110A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DA3199"/>
    <w:multiLevelType w:val="hybridMultilevel"/>
    <w:tmpl w:val="C546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A3EB4"/>
    <w:multiLevelType w:val="hybridMultilevel"/>
    <w:tmpl w:val="67BC0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92B4D"/>
    <w:multiLevelType w:val="hybridMultilevel"/>
    <w:tmpl w:val="147E95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21A91"/>
    <w:multiLevelType w:val="hybridMultilevel"/>
    <w:tmpl w:val="CC44DA7A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3">
    <w:nsid w:val="4FAB0B30"/>
    <w:multiLevelType w:val="hybridMultilevel"/>
    <w:tmpl w:val="B886A158"/>
    <w:lvl w:ilvl="0" w:tplc="42181A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C3143"/>
    <w:multiLevelType w:val="hybridMultilevel"/>
    <w:tmpl w:val="6D86384E"/>
    <w:lvl w:ilvl="0" w:tplc="DA64C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966699"/>
    <w:multiLevelType w:val="hybridMultilevel"/>
    <w:tmpl w:val="13948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93704"/>
    <w:multiLevelType w:val="hybridMultilevel"/>
    <w:tmpl w:val="B4141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868"/>
    <w:multiLevelType w:val="hybridMultilevel"/>
    <w:tmpl w:val="089E12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6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13"/>
  </w:num>
  <w:num w:numId="10">
    <w:abstractNumId w:val="1"/>
  </w:num>
  <w:num w:numId="11">
    <w:abstractNumId w:val="17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6D6"/>
    <w:rsid w:val="0000032D"/>
    <w:rsid w:val="00043765"/>
    <w:rsid w:val="00063275"/>
    <w:rsid w:val="00064A36"/>
    <w:rsid w:val="00090F9C"/>
    <w:rsid w:val="00091130"/>
    <w:rsid w:val="000A47F7"/>
    <w:rsid w:val="000B7255"/>
    <w:rsid w:val="000B7E77"/>
    <w:rsid w:val="000D6A55"/>
    <w:rsid w:val="000E6B9D"/>
    <w:rsid w:val="00100280"/>
    <w:rsid w:val="00110564"/>
    <w:rsid w:val="00136E75"/>
    <w:rsid w:val="0016337B"/>
    <w:rsid w:val="00187CC4"/>
    <w:rsid w:val="00195692"/>
    <w:rsid w:val="001A1889"/>
    <w:rsid w:val="001B7F9C"/>
    <w:rsid w:val="001D6798"/>
    <w:rsid w:val="001E0DAE"/>
    <w:rsid w:val="001E1291"/>
    <w:rsid w:val="002119C5"/>
    <w:rsid w:val="00216395"/>
    <w:rsid w:val="00221DCB"/>
    <w:rsid w:val="002343CA"/>
    <w:rsid w:val="002408C2"/>
    <w:rsid w:val="00281E6A"/>
    <w:rsid w:val="00290AB7"/>
    <w:rsid w:val="0029663B"/>
    <w:rsid w:val="002C002D"/>
    <w:rsid w:val="002C287E"/>
    <w:rsid w:val="003021EC"/>
    <w:rsid w:val="0030603D"/>
    <w:rsid w:val="00315A5A"/>
    <w:rsid w:val="00365FFD"/>
    <w:rsid w:val="00373043"/>
    <w:rsid w:val="0039064A"/>
    <w:rsid w:val="00391336"/>
    <w:rsid w:val="003A1CAB"/>
    <w:rsid w:val="003C72AA"/>
    <w:rsid w:val="003F7510"/>
    <w:rsid w:val="004171A1"/>
    <w:rsid w:val="00423E7C"/>
    <w:rsid w:val="0044158B"/>
    <w:rsid w:val="00460124"/>
    <w:rsid w:val="00461AC2"/>
    <w:rsid w:val="004701D7"/>
    <w:rsid w:val="00474C46"/>
    <w:rsid w:val="00481BC3"/>
    <w:rsid w:val="00494151"/>
    <w:rsid w:val="004C51D4"/>
    <w:rsid w:val="004D2274"/>
    <w:rsid w:val="004E4ED4"/>
    <w:rsid w:val="004E7927"/>
    <w:rsid w:val="004F6AD8"/>
    <w:rsid w:val="00517875"/>
    <w:rsid w:val="00571A36"/>
    <w:rsid w:val="00574CF2"/>
    <w:rsid w:val="0058684B"/>
    <w:rsid w:val="005A6EA3"/>
    <w:rsid w:val="005B2C86"/>
    <w:rsid w:val="005C0B45"/>
    <w:rsid w:val="005D0183"/>
    <w:rsid w:val="00636989"/>
    <w:rsid w:val="00637C0C"/>
    <w:rsid w:val="00651F5F"/>
    <w:rsid w:val="006727FE"/>
    <w:rsid w:val="006810A2"/>
    <w:rsid w:val="00683474"/>
    <w:rsid w:val="00693D12"/>
    <w:rsid w:val="006A4689"/>
    <w:rsid w:val="006B351A"/>
    <w:rsid w:val="006B45A0"/>
    <w:rsid w:val="006F3504"/>
    <w:rsid w:val="006F5B15"/>
    <w:rsid w:val="007366E9"/>
    <w:rsid w:val="007C445F"/>
    <w:rsid w:val="007E2241"/>
    <w:rsid w:val="007F41E3"/>
    <w:rsid w:val="007F73A5"/>
    <w:rsid w:val="008323F7"/>
    <w:rsid w:val="00863FF1"/>
    <w:rsid w:val="008C0248"/>
    <w:rsid w:val="008C4707"/>
    <w:rsid w:val="008D1788"/>
    <w:rsid w:val="008D7784"/>
    <w:rsid w:val="008E1A91"/>
    <w:rsid w:val="008E604B"/>
    <w:rsid w:val="00900580"/>
    <w:rsid w:val="00911F5E"/>
    <w:rsid w:val="00974A02"/>
    <w:rsid w:val="0098543C"/>
    <w:rsid w:val="00990A57"/>
    <w:rsid w:val="00997906"/>
    <w:rsid w:val="009B3EC0"/>
    <w:rsid w:val="009C608D"/>
    <w:rsid w:val="009D2755"/>
    <w:rsid w:val="009D278C"/>
    <w:rsid w:val="009E14DC"/>
    <w:rsid w:val="009F1DCA"/>
    <w:rsid w:val="00A05269"/>
    <w:rsid w:val="00A25C45"/>
    <w:rsid w:val="00A34B66"/>
    <w:rsid w:val="00A46B4F"/>
    <w:rsid w:val="00A73D99"/>
    <w:rsid w:val="00AA564B"/>
    <w:rsid w:val="00AA56E9"/>
    <w:rsid w:val="00AB4553"/>
    <w:rsid w:val="00AC2B03"/>
    <w:rsid w:val="00AE21B6"/>
    <w:rsid w:val="00AF12B7"/>
    <w:rsid w:val="00B03E70"/>
    <w:rsid w:val="00B1129A"/>
    <w:rsid w:val="00B4463B"/>
    <w:rsid w:val="00B50B18"/>
    <w:rsid w:val="00B51A4F"/>
    <w:rsid w:val="00BD66FB"/>
    <w:rsid w:val="00BE5B07"/>
    <w:rsid w:val="00BF7056"/>
    <w:rsid w:val="00C0550D"/>
    <w:rsid w:val="00C103EA"/>
    <w:rsid w:val="00C2072D"/>
    <w:rsid w:val="00C32F48"/>
    <w:rsid w:val="00C4626A"/>
    <w:rsid w:val="00C70834"/>
    <w:rsid w:val="00C96054"/>
    <w:rsid w:val="00CD05A8"/>
    <w:rsid w:val="00CD6FB6"/>
    <w:rsid w:val="00CE5CAB"/>
    <w:rsid w:val="00CE73BC"/>
    <w:rsid w:val="00D00C2A"/>
    <w:rsid w:val="00D02E05"/>
    <w:rsid w:val="00D122B9"/>
    <w:rsid w:val="00D14E81"/>
    <w:rsid w:val="00D2440E"/>
    <w:rsid w:val="00D43C84"/>
    <w:rsid w:val="00D530D4"/>
    <w:rsid w:val="00D61269"/>
    <w:rsid w:val="00D65793"/>
    <w:rsid w:val="00D70074"/>
    <w:rsid w:val="00D80A35"/>
    <w:rsid w:val="00D82E30"/>
    <w:rsid w:val="00D93F23"/>
    <w:rsid w:val="00DA0DA2"/>
    <w:rsid w:val="00DC5DE5"/>
    <w:rsid w:val="00DD55A5"/>
    <w:rsid w:val="00DE481F"/>
    <w:rsid w:val="00DF65D9"/>
    <w:rsid w:val="00E1794F"/>
    <w:rsid w:val="00E26F87"/>
    <w:rsid w:val="00E27C48"/>
    <w:rsid w:val="00E45CF3"/>
    <w:rsid w:val="00E513FE"/>
    <w:rsid w:val="00E6404B"/>
    <w:rsid w:val="00E73CE6"/>
    <w:rsid w:val="00E874FF"/>
    <w:rsid w:val="00EB3053"/>
    <w:rsid w:val="00EB7717"/>
    <w:rsid w:val="00EB7A97"/>
    <w:rsid w:val="00EB7D61"/>
    <w:rsid w:val="00EC1183"/>
    <w:rsid w:val="00ED18A8"/>
    <w:rsid w:val="00ED7A2F"/>
    <w:rsid w:val="00F166D6"/>
    <w:rsid w:val="00F21AB9"/>
    <w:rsid w:val="00F24FFC"/>
    <w:rsid w:val="00F26DF5"/>
    <w:rsid w:val="00F3476E"/>
    <w:rsid w:val="00F37AB3"/>
    <w:rsid w:val="00F43CB3"/>
    <w:rsid w:val="00F549FE"/>
    <w:rsid w:val="00F71255"/>
    <w:rsid w:val="00F77CBF"/>
    <w:rsid w:val="00F82166"/>
    <w:rsid w:val="00FA3D0D"/>
    <w:rsid w:val="00FA40D5"/>
    <w:rsid w:val="00FB2264"/>
    <w:rsid w:val="00FD0268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93F9AF78-98EC-4AED-9CA3-5470A466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AB"/>
  </w:style>
  <w:style w:type="paragraph" w:styleId="Heading1">
    <w:name w:val="heading 1"/>
    <w:basedOn w:val="Normal"/>
    <w:next w:val="Normal"/>
    <w:qFormat/>
    <w:rsid w:val="00373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D67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730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6D6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</w:rPr>
  </w:style>
  <w:style w:type="character" w:customStyle="1" w:styleId="ti">
    <w:name w:val="ti"/>
    <w:basedOn w:val="DefaultParagraphFont"/>
    <w:rsid w:val="001D6798"/>
  </w:style>
  <w:style w:type="character" w:styleId="Hyperlink">
    <w:name w:val="Hyperlink"/>
    <w:basedOn w:val="DefaultParagraphFont"/>
    <w:rsid w:val="001D6798"/>
    <w:rPr>
      <w:color w:val="0000FF"/>
      <w:u w:val="single"/>
    </w:rPr>
  </w:style>
  <w:style w:type="character" w:customStyle="1" w:styleId="featuredlinkouts">
    <w:name w:val="featured_linkouts"/>
    <w:basedOn w:val="DefaultParagraphFont"/>
    <w:rsid w:val="001D6798"/>
  </w:style>
  <w:style w:type="character" w:customStyle="1" w:styleId="linkbar">
    <w:name w:val="linkbar"/>
    <w:basedOn w:val="DefaultParagraphFont"/>
    <w:rsid w:val="001D6798"/>
  </w:style>
  <w:style w:type="paragraph" w:customStyle="1" w:styleId="affiliation">
    <w:name w:val="affiliation"/>
    <w:basedOn w:val="Normal"/>
    <w:rsid w:val="001D6798"/>
    <w:pPr>
      <w:spacing w:before="100" w:beforeAutospacing="1" w:after="100" w:afterAutospacing="1"/>
    </w:pPr>
    <w:rPr>
      <w:sz w:val="24"/>
      <w:szCs w:val="24"/>
    </w:rPr>
  </w:style>
  <w:style w:type="paragraph" w:customStyle="1" w:styleId="abstract">
    <w:name w:val="abstract"/>
    <w:basedOn w:val="Normal"/>
    <w:rsid w:val="001D6798"/>
    <w:pPr>
      <w:spacing w:before="100" w:beforeAutospacing="1" w:after="100" w:afterAutospacing="1"/>
    </w:pPr>
    <w:rPr>
      <w:sz w:val="24"/>
      <w:szCs w:val="24"/>
    </w:rPr>
  </w:style>
  <w:style w:type="paragraph" w:customStyle="1" w:styleId="pmid">
    <w:name w:val="pmid"/>
    <w:basedOn w:val="Normal"/>
    <w:rsid w:val="001D679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7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D2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6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B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130"/>
  </w:style>
  <w:style w:type="character" w:customStyle="1" w:styleId="HeaderChar">
    <w:name w:val="Header Char"/>
    <w:basedOn w:val="DefaultParagraphFont"/>
    <w:link w:val="Header"/>
    <w:uiPriority w:val="99"/>
    <w:rsid w:val="00AF12B7"/>
  </w:style>
  <w:style w:type="character" w:styleId="Strong">
    <w:name w:val="Strong"/>
    <w:basedOn w:val="DefaultParagraphFont"/>
    <w:uiPriority w:val="22"/>
    <w:qFormat/>
    <w:rsid w:val="00571A36"/>
    <w:rPr>
      <w:b/>
      <w:bCs/>
    </w:rPr>
  </w:style>
  <w:style w:type="character" w:styleId="BookTitle">
    <w:name w:val="Book Title"/>
    <w:basedOn w:val="DefaultParagraphFont"/>
    <w:uiPriority w:val="33"/>
    <w:qFormat/>
    <w:rsid w:val="00571A36"/>
    <w:rPr>
      <w:b/>
      <w:bCs/>
      <w:smallCaps/>
      <w:spacing w:val="5"/>
    </w:rPr>
  </w:style>
  <w:style w:type="paragraph" w:styleId="NoSpacing">
    <w:name w:val="No Spacing"/>
    <w:qFormat/>
    <w:rsid w:val="00373043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D80A35"/>
    <w:rPr>
      <w:sz w:val="16"/>
      <w:szCs w:val="16"/>
    </w:rPr>
  </w:style>
  <w:style w:type="paragraph" w:styleId="CommentText">
    <w:name w:val="annotation text"/>
    <w:basedOn w:val="Normal"/>
    <w:semiHidden/>
    <w:rsid w:val="00D80A35"/>
  </w:style>
  <w:style w:type="paragraph" w:styleId="CommentSubject">
    <w:name w:val="annotation subject"/>
    <w:basedOn w:val="CommentText"/>
    <w:next w:val="CommentText"/>
    <w:semiHidden/>
    <w:rsid w:val="00D80A35"/>
    <w:rPr>
      <w:b/>
      <w:bCs/>
    </w:rPr>
  </w:style>
  <w:style w:type="paragraph" w:styleId="ListParagraph">
    <w:name w:val="List Paragraph"/>
    <w:basedOn w:val="Normal"/>
    <w:uiPriority w:val="34"/>
    <w:qFormat/>
    <w:rsid w:val="00F7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ho.int/mediacentre/factsheets/fs104/en/index.html%20Accessed%20August%20200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Biostatistics Module 2: Instructor’s Version</vt:lpstr>
    </vt:vector>
  </TitlesOfParts>
  <Company>UMDNJ</Company>
  <LinksUpToDate>false</LinksUpToDate>
  <CharactersWithSpaces>11497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http://www.who.int/mediacentre/factsheets/fs104/en/index.html Accessed August 2006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Biostatistics Module 2: Instructor’s Version</dc:title>
  <dc:creator>passanna</dc:creator>
  <cp:lastModifiedBy>Alexis Jewell</cp:lastModifiedBy>
  <cp:revision>3</cp:revision>
  <cp:lastPrinted>2009-07-28T19:18:00Z</cp:lastPrinted>
  <dcterms:created xsi:type="dcterms:W3CDTF">2012-03-01T16:07:00Z</dcterms:created>
  <dcterms:modified xsi:type="dcterms:W3CDTF">2013-06-29T22:36:00Z</dcterms:modified>
</cp:coreProperties>
</file>