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38" w:rsidRPr="00525D1B" w:rsidRDefault="00A96A38" w:rsidP="00A96A38">
      <w:pPr>
        <w:pStyle w:val="Style2"/>
        <w:spacing w:before="0" w:line="240" w:lineRule="auto"/>
        <w:ind w:left="360"/>
        <w:rPr>
          <w:b w:val="0"/>
        </w:rPr>
      </w:pPr>
      <w:r w:rsidRPr="00525D1B">
        <w:rPr>
          <w:b w:val="0"/>
        </w:rPr>
        <w:t>In January 2011, Northern Airlines merged w</w:t>
      </w:r>
      <w:r>
        <w:rPr>
          <w:b w:val="0"/>
        </w:rPr>
        <w:t xml:space="preserve">ith Southeast </w:t>
      </w:r>
      <w:r w:rsidRPr="00525D1B">
        <w:rPr>
          <w:b w:val="0"/>
        </w:rPr>
        <w:t>Airlines to create the fourth-largest U.S. carrier. The new North-South Airline inherited both an aging fleet of Boeing 727–300 air-craft and Stephen Ruth. Ruth was a tough former secretary of the Navy who stepped in as new president and chairman of the board.</w:t>
      </w:r>
    </w:p>
    <w:p w:rsidR="00A96A38" w:rsidRPr="00525D1B" w:rsidRDefault="00A96A38" w:rsidP="00A96A38">
      <w:pPr>
        <w:pStyle w:val="Style2"/>
        <w:spacing w:before="0" w:line="240" w:lineRule="auto"/>
        <w:ind w:left="360"/>
        <w:rPr>
          <w:b w:val="0"/>
        </w:rPr>
      </w:pPr>
    </w:p>
    <w:p w:rsidR="00A96A38" w:rsidRPr="00525D1B" w:rsidRDefault="00A96A38" w:rsidP="00A96A38">
      <w:pPr>
        <w:pStyle w:val="Style2"/>
        <w:spacing w:before="0" w:line="240" w:lineRule="auto"/>
        <w:ind w:left="360"/>
        <w:rPr>
          <w:b w:val="0"/>
        </w:rPr>
      </w:pPr>
      <w:r w:rsidRPr="00525D1B">
        <w:rPr>
          <w:b w:val="0"/>
        </w:rPr>
        <w:t>Ruth’s first concern in creating a financially solid company was maintenance costs. It was commonly surmised in the airline industry that maintenance costs rise with the age of the aircraft. Ruth quickly noticed that historically there had been a significant difference in the reported B727–300 maintenance costs both in the airframe and engine areas between Northern Airlines and Southeast Airlines, with Southeast having the newer fleet.</w:t>
      </w:r>
    </w:p>
    <w:p w:rsidR="00A96A38" w:rsidRPr="00525D1B" w:rsidRDefault="00A96A38" w:rsidP="00A96A38">
      <w:pPr>
        <w:pStyle w:val="Style2"/>
        <w:spacing w:before="0" w:line="240" w:lineRule="auto"/>
        <w:ind w:left="360"/>
        <w:rPr>
          <w:b w:val="0"/>
        </w:rPr>
      </w:pPr>
    </w:p>
    <w:p w:rsidR="00A96A38" w:rsidRPr="00525D1B" w:rsidRDefault="00A96A38" w:rsidP="00A96A38">
      <w:pPr>
        <w:pStyle w:val="Style2"/>
        <w:spacing w:before="0" w:line="240" w:lineRule="auto"/>
        <w:ind w:left="360"/>
        <w:rPr>
          <w:b w:val="0"/>
        </w:rPr>
      </w:pPr>
      <w:r w:rsidRPr="00525D1B">
        <w:rPr>
          <w:b w:val="0"/>
        </w:rPr>
        <w:t>On February 7, 2011, Ruth called Peg Young, vice president for operations and maintenance, into his office and asked her to study the issue. Specifically, Ruth wanted to know whether the average fleet age was correlated to direct airframe maintenance costs and whether there was a relationship between average fleet age and direct engine maintenance costs. Young was to report back by February 21 with the answer, along with quantitative and graphical descriptions of the relationship.</w:t>
      </w:r>
    </w:p>
    <w:p w:rsidR="00A96A38" w:rsidRPr="00525D1B" w:rsidRDefault="00A96A38" w:rsidP="00A96A38">
      <w:pPr>
        <w:pStyle w:val="Style2"/>
        <w:spacing w:before="0" w:line="240" w:lineRule="auto"/>
        <w:ind w:left="360"/>
        <w:rPr>
          <w:b w:val="0"/>
        </w:rPr>
      </w:pPr>
    </w:p>
    <w:p w:rsidR="00A96A38" w:rsidRPr="00525D1B" w:rsidRDefault="00A96A38" w:rsidP="00A96A38">
      <w:pPr>
        <w:pStyle w:val="Style2"/>
        <w:spacing w:before="0" w:line="240" w:lineRule="auto"/>
        <w:ind w:left="360"/>
        <w:rPr>
          <w:b w:val="0"/>
        </w:rPr>
      </w:pPr>
      <w:r w:rsidRPr="00525D1B">
        <w:rPr>
          <w:b w:val="0"/>
        </w:rPr>
        <w:t>Young’s first step was to have her staff construct the average age of Northern and Southeast B727–300 fleets, by quarter, since the introduction of that aircraft to service by each airline in late 2003 and early 2004. The average age of each fleet was calculated by first multiplying the total number of calendar days each aircraft had been in service at the pertinent point in time by the average daily utilization of the respective fleet to total fleet hours flown. The total fleet hours flown was then divided by the number of aircraft in service at that time, giving the age of the “average” aircraft in the fleet.</w:t>
      </w:r>
    </w:p>
    <w:p w:rsidR="00A96A38" w:rsidRPr="00525D1B" w:rsidRDefault="00A96A38" w:rsidP="00A96A38">
      <w:pPr>
        <w:pStyle w:val="Style2"/>
        <w:spacing w:before="0" w:line="240" w:lineRule="auto"/>
        <w:ind w:left="360"/>
        <w:rPr>
          <w:b w:val="0"/>
        </w:rPr>
      </w:pPr>
    </w:p>
    <w:p w:rsidR="00A96A38" w:rsidRPr="00525D1B" w:rsidRDefault="00A96A38" w:rsidP="00A96A38">
      <w:pPr>
        <w:pStyle w:val="Style2"/>
        <w:spacing w:before="0" w:line="240" w:lineRule="auto"/>
        <w:ind w:left="360"/>
        <w:rPr>
          <w:b w:val="0"/>
        </w:rPr>
      </w:pPr>
      <w:r w:rsidRPr="00525D1B">
        <w:rPr>
          <w:b w:val="0"/>
        </w:rPr>
        <w:t xml:space="preserve">The average utilization was found by taking the actual total fleet hours flown at September 30, 2010, from Northern and Southeast data, and dividing by the total days in service for all aircraft at that time. The average utilization for Southeast was 8.3 hours per day, and the average utilization for Northern was 8.7 hours per day. Because the available cost data were calculated for each yearly period ending at the end of the first quarter, average fleet age was calculated at the same points in time. </w:t>
      </w:r>
    </w:p>
    <w:p w:rsidR="00A96A38" w:rsidRPr="00525D1B" w:rsidRDefault="00A96A38" w:rsidP="00A96A38">
      <w:pPr>
        <w:pStyle w:val="Style2"/>
        <w:spacing w:before="0" w:line="240" w:lineRule="auto"/>
        <w:ind w:left="360"/>
        <w:rPr>
          <w:b w:val="0"/>
        </w:rPr>
      </w:pPr>
    </w:p>
    <w:p w:rsidR="00A96A38" w:rsidRDefault="00A96A38">
      <w:pPr>
        <w:spacing w:after="0" w:line="240" w:lineRule="auto"/>
        <w:rPr>
          <w:rFonts w:ascii="Times New Roman" w:hAnsi="Times New Roman"/>
          <w:sz w:val="24"/>
          <w:szCs w:val="24"/>
          <w:lang/>
        </w:rPr>
      </w:pPr>
      <w:r>
        <w:rPr>
          <w:b/>
        </w:rPr>
        <w:br w:type="page"/>
      </w:r>
    </w:p>
    <w:p w:rsidR="00A96A38" w:rsidRPr="00525D1B" w:rsidRDefault="00A96A38" w:rsidP="00A96A38">
      <w:pPr>
        <w:pStyle w:val="Style2"/>
        <w:spacing w:before="0" w:line="240" w:lineRule="auto"/>
        <w:ind w:left="360"/>
        <w:rPr>
          <w:b w:val="0"/>
        </w:rPr>
      </w:pPr>
      <w:r w:rsidRPr="00525D1B">
        <w:rPr>
          <w:b w:val="0"/>
        </w:rPr>
        <w:lastRenderedPageBreak/>
        <w:t>The fleet data are shown in the table below.</w:t>
      </w:r>
    </w:p>
    <w:p w:rsidR="00A96A38" w:rsidRPr="00525D1B" w:rsidRDefault="00A96A38" w:rsidP="00A96A38">
      <w:pPr>
        <w:pStyle w:val="Style2"/>
        <w:spacing w:before="0" w:line="240" w:lineRule="auto"/>
        <w:ind w:left="360"/>
      </w:pPr>
    </w:p>
    <w:p w:rsidR="00A96A38" w:rsidRPr="00525D1B" w:rsidRDefault="00A96A38" w:rsidP="00F54620">
      <w:pPr>
        <w:pStyle w:val="Style2"/>
        <w:spacing w:before="0" w:line="240" w:lineRule="auto"/>
        <w:jc w:val="center"/>
      </w:pPr>
      <w:bookmarkStart w:id="0" w:name="_GoBack"/>
      <w:r>
        <w:rPr>
          <w:noProof/>
          <w:lang w:val="en-US" w:eastAsia="en-US"/>
        </w:rPr>
        <w:drawing>
          <wp:inline distT="0" distB="0" distL="0" distR="0">
            <wp:extent cx="6601968" cy="21579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1968" cy="2157984"/>
                    </a:xfrm>
                    <a:prstGeom prst="rect">
                      <a:avLst/>
                    </a:prstGeom>
                    <a:noFill/>
                    <a:ln>
                      <a:noFill/>
                    </a:ln>
                  </pic:spPr>
                </pic:pic>
              </a:graphicData>
            </a:graphic>
          </wp:inline>
        </w:drawing>
      </w:r>
      <w:bookmarkEnd w:id="0"/>
    </w:p>
    <w:p w:rsidR="00A96A38" w:rsidRPr="00525D1B" w:rsidRDefault="00A96A38" w:rsidP="00A96A38">
      <w:pPr>
        <w:pStyle w:val="Style2"/>
        <w:spacing w:before="0" w:line="240" w:lineRule="auto"/>
        <w:ind w:left="360"/>
      </w:pPr>
    </w:p>
    <w:p w:rsidR="00027739" w:rsidRPr="00A96A38" w:rsidRDefault="00027739" w:rsidP="00A96A38">
      <w:pPr>
        <w:spacing w:after="0" w:line="240" w:lineRule="auto"/>
      </w:pPr>
    </w:p>
    <w:sectPr w:rsidR="00027739" w:rsidRPr="00A96A38" w:rsidSect="00402644">
      <w:headerReference w:type="even" r:id="rId8"/>
      <w:headerReference w:type="default" r:id="rId9"/>
      <w:footerReference w:type="even" r:id="rId10"/>
      <w:footerReference w:type="default" r:id="rId11"/>
      <w:headerReference w:type="first" r:id="rId12"/>
      <w:footerReference w:type="first" r:id="rId13"/>
      <w:type w:val="continuous"/>
      <w:pgSz w:w="12240" w:h="15840"/>
      <w:pgMar w:top="660" w:right="1260" w:bottom="280" w:left="12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91" w:rsidRDefault="00937491" w:rsidP="00B2718B">
      <w:pPr>
        <w:spacing w:after="0" w:line="240" w:lineRule="auto"/>
      </w:pPr>
      <w:r>
        <w:separator/>
      </w:r>
    </w:p>
  </w:endnote>
  <w:endnote w:type="continuationSeparator" w:id="0">
    <w:p w:rsidR="00937491" w:rsidRDefault="00937491" w:rsidP="00B2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2" w:rsidRDefault="00E03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Calibri"/>
        <w:color w:val="1F497D"/>
        <w:position w:val="-1"/>
        <w:sz w:val="28"/>
        <w:szCs w:val="32"/>
      </w:rPr>
      <w:id w:val="1594441993"/>
      <w:docPartObj>
        <w:docPartGallery w:val="Page Numbers (Bottom of Page)"/>
        <w:docPartUnique/>
      </w:docPartObj>
    </w:sdtPr>
    <w:sdtEndPr>
      <w:rPr>
        <w:position w:val="0"/>
        <w:sz w:val="20"/>
        <w:szCs w:val="22"/>
      </w:rPr>
    </w:sdtEndPr>
    <w:sdtContent>
      <w:p w:rsidR="00E72020" w:rsidRPr="00C568AD" w:rsidRDefault="00402644" w:rsidP="0098391B">
        <w:pPr>
          <w:pStyle w:val="Header"/>
          <w:tabs>
            <w:tab w:val="left" w:pos="2580"/>
            <w:tab w:val="left" w:pos="2985"/>
          </w:tabs>
          <w:spacing w:after="120"/>
          <w:jc w:val="center"/>
          <w:rPr>
            <w:rFonts w:cs="Calibri"/>
            <w:color w:val="1F497D"/>
            <w:sz w:val="20"/>
          </w:rPr>
        </w:pPr>
        <w:r w:rsidRPr="00C568AD">
          <w:rPr>
            <w:rFonts w:cs="Calibri"/>
            <w:color w:val="1F497D"/>
            <w:sz w:val="20"/>
          </w:rPr>
          <w:fldChar w:fldCharType="begin"/>
        </w:r>
        <w:r w:rsidR="00E72020" w:rsidRPr="00C568AD">
          <w:rPr>
            <w:rFonts w:cs="Calibri"/>
            <w:color w:val="1F497D"/>
            <w:sz w:val="20"/>
          </w:rPr>
          <w:instrText xml:space="preserve"> PAGE   \* MERGEFORMAT </w:instrText>
        </w:r>
        <w:r w:rsidRPr="00C568AD">
          <w:rPr>
            <w:rFonts w:cs="Calibri"/>
            <w:color w:val="1F497D"/>
            <w:sz w:val="20"/>
          </w:rPr>
          <w:fldChar w:fldCharType="separate"/>
        </w:r>
        <w:r w:rsidR="00E03C02">
          <w:rPr>
            <w:rFonts w:cs="Calibri"/>
            <w:noProof/>
            <w:color w:val="1F497D"/>
            <w:sz w:val="20"/>
          </w:rPr>
          <w:t>2</w:t>
        </w:r>
        <w:r w:rsidRPr="00C568AD">
          <w:rPr>
            <w:rFonts w:cs="Calibri"/>
            <w:color w:val="1F497D"/>
            <w:sz w:val="20"/>
          </w:rPr>
          <w:fldChar w:fldCharType="end"/>
        </w:r>
      </w:p>
    </w:sdtContent>
  </w:sdt>
  <w:p w:rsidR="002B5979" w:rsidRDefault="002B5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2" w:rsidRDefault="00E03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91" w:rsidRDefault="00937491" w:rsidP="00B2718B">
      <w:pPr>
        <w:spacing w:after="0" w:line="240" w:lineRule="auto"/>
      </w:pPr>
      <w:r>
        <w:separator/>
      </w:r>
    </w:p>
  </w:footnote>
  <w:footnote w:type="continuationSeparator" w:id="0">
    <w:p w:rsidR="00937491" w:rsidRDefault="00937491" w:rsidP="00B27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2" w:rsidRDefault="00E03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79" w:rsidRPr="002B5979" w:rsidRDefault="007E62F3">
    <w:pPr>
      <w:pStyle w:val="Header"/>
      <w:tabs>
        <w:tab w:val="left" w:pos="2580"/>
        <w:tab w:val="left" w:pos="2985"/>
      </w:tabs>
      <w:spacing w:after="120"/>
      <w:jc w:val="right"/>
      <w:rPr>
        <w:rFonts w:cs="Calibri"/>
        <w:b/>
        <w:bCs/>
        <w:color w:val="1F497D"/>
        <w:sz w:val="24"/>
        <w:szCs w:val="28"/>
      </w:rPr>
    </w:pPr>
    <w:r w:rsidRPr="007E62F3">
      <w:rPr>
        <w:rFonts w:cs="Calibri"/>
        <w:color w:val="1F497D"/>
        <w:position w:val="-1"/>
        <w:sz w:val="28"/>
        <w:szCs w:val="32"/>
      </w:rPr>
      <w:t>Forecasting Models for Decision Making</w:t>
    </w:r>
  </w:p>
  <w:p w:rsidR="002B5979" w:rsidRPr="002B5979" w:rsidRDefault="002B5979" w:rsidP="00B2718B">
    <w:pPr>
      <w:pStyle w:val="Header"/>
      <w:pBdr>
        <w:bottom w:val="single" w:sz="4" w:space="0" w:color="A5A5A5"/>
      </w:pBdr>
      <w:tabs>
        <w:tab w:val="left" w:pos="2580"/>
        <w:tab w:val="left" w:pos="2985"/>
      </w:tabs>
      <w:spacing w:after="120"/>
      <w:jc w:val="right"/>
      <w:rPr>
        <w:rFonts w:cs="Calibri"/>
        <w:color w:val="1F497D"/>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2" w:rsidRDefault="00E03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7pt;height:76.5pt" o:bullet="t">
        <v:imagedata r:id="rId1" o:title=""/>
      </v:shape>
    </w:pict>
  </w:numPicBullet>
  <w:abstractNum w:abstractNumId="0">
    <w:nsid w:val="10414CE6"/>
    <w:multiLevelType w:val="hybridMultilevel"/>
    <w:tmpl w:val="C94E5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E0CC9"/>
    <w:multiLevelType w:val="hybridMultilevel"/>
    <w:tmpl w:val="48EA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53C00"/>
    <w:multiLevelType w:val="hybridMultilevel"/>
    <w:tmpl w:val="FD347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24230"/>
    <w:multiLevelType w:val="hybridMultilevel"/>
    <w:tmpl w:val="00449E9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4CF80CFF"/>
    <w:multiLevelType w:val="hybridMultilevel"/>
    <w:tmpl w:val="7DD83C04"/>
    <w:lvl w:ilvl="0" w:tplc="B57027D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30CD9"/>
    <w:multiLevelType w:val="hybridMultilevel"/>
    <w:tmpl w:val="3CFA9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5045A"/>
    <w:multiLevelType w:val="hybridMultilevel"/>
    <w:tmpl w:val="1FA8B636"/>
    <w:lvl w:ilvl="0" w:tplc="B57027D2">
      <w:start w:val="1"/>
      <w:numFmt w:val="bullet"/>
      <w:lvlText w:val=""/>
      <w:lvlPicBulletId w:val="0"/>
      <w:lvlJc w:val="left"/>
      <w:pPr>
        <w:tabs>
          <w:tab w:val="num" w:pos="720"/>
        </w:tabs>
        <w:ind w:left="720" w:hanging="360"/>
      </w:pPr>
      <w:rPr>
        <w:rFonts w:ascii="Symbol" w:hAnsi="Symbol" w:hint="default"/>
      </w:rPr>
    </w:lvl>
    <w:lvl w:ilvl="1" w:tplc="1EE0F60C" w:tentative="1">
      <w:start w:val="1"/>
      <w:numFmt w:val="bullet"/>
      <w:lvlText w:val=""/>
      <w:lvlJc w:val="left"/>
      <w:pPr>
        <w:tabs>
          <w:tab w:val="num" w:pos="1440"/>
        </w:tabs>
        <w:ind w:left="1440" w:hanging="360"/>
      </w:pPr>
      <w:rPr>
        <w:rFonts w:ascii="Symbol" w:hAnsi="Symbol" w:hint="default"/>
      </w:rPr>
    </w:lvl>
    <w:lvl w:ilvl="2" w:tplc="EE9A3E3A" w:tentative="1">
      <w:start w:val="1"/>
      <w:numFmt w:val="bullet"/>
      <w:lvlText w:val=""/>
      <w:lvlJc w:val="left"/>
      <w:pPr>
        <w:tabs>
          <w:tab w:val="num" w:pos="2160"/>
        </w:tabs>
        <w:ind w:left="2160" w:hanging="360"/>
      </w:pPr>
      <w:rPr>
        <w:rFonts w:ascii="Symbol" w:hAnsi="Symbol" w:hint="default"/>
      </w:rPr>
    </w:lvl>
    <w:lvl w:ilvl="3" w:tplc="9E50CF6C" w:tentative="1">
      <w:start w:val="1"/>
      <w:numFmt w:val="bullet"/>
      <w:lvlText w:val=""/>
      <w:lvlJc w:val="left"/>
      <w:pPr>
        <w:tabs>
          <w:tab w:val="num" w:pos="2880"/>
        </w:tabs>
        <w:ind w:left="2880" w:hanging="360"/>
      </w:pPr>
      <w:rPr>
        <w:rFonts w:ascii="Symbol" w:hAnsi="Symbol" w:hint="default"/>
      </w:rPr>
    </w:lvl>
    <w:lvl w:ilvl="4" w:tplc="EF262DC8" w:tentative="1">
      <w:start w:val="1"/>
      <w:numFmt w:val="bullet"/>
      <w:lvlText w:val=""/>
      <w:lvlJc w:val="left"/>
      <w:pPr>
        <w:tabs>
          <w:tab w:val="num" w:pos="3600"/>
        </w:tabs>
        <w:ind w:left="3600" w:hanging="360"/>
      </w:pPr>
      <w:rPr>
        <w:rFonts w:ascii="Symbol" w:hAnsi="Symbol" w:hint="default"/>
      </w:rPr>
    </w:lvl>
    <w:lvl w:ilvl="5" w:tplc="C2BAD2E2" w:tentative="1">
      <w:start w:val="1"/>
      <w:numFmt w:val="bullet"/>
      <w:lvlText w:val=""/>
      <w:lvlJc w:val="left"/>
      <w:pPr>
        <w:tabs>
          <w:tab w:val="num" w:pos="4320"/>
        </w:tabs>
        <w:ind w:left="4320" w:hanging="360"/>
      </w:pPr>
      <w:rPr>
        <w:rFonts w:ascii="Symbol" w:hAnsi="Symbol" w:hint="default"/>
      </w:rPr>
    </w:lvl>
    <w:lvl w:ilvl="6" w:tplc="ADD8DD74" w:tentative="1">
      <w:start w:val="1"/>
      <w:numFmt w:val="bullet"/>
      <w:lvlText w:val=""/>
      <w:lvlJc w:val="left"/>
      <w:pPr>
        <w:tabs>
          <w:tab w:val="num" w:pos="5040"/>
        </w:tabs>
        <w:ind w:left="5040" w:hanging="360"/>
      </w:pPr>
      <w:rPr>
        <w:rFonts w:ascii="Symbol" w:hAnsi="Symbol" w:hint="default"/>
      </w:rPr>
    </w:lvl>
    <w:lvl w:ilvl="7" w:tplc="6B4EF788" w:tentative="1">
      <w:start w:val="1"/>
      <w:numFmt w:val="bullet"/>
      <w:lvlText w:val=""/>
      <w:lvlJc w:val="left"/>
      <w:pPr>
        <w:tabs>
          <w:tab w:val="num" w:pos="5760"/>
        </w:tabs>
        <w:ind w:left="5760" w:hanging="360"/>
      </w:pPr>
      <w:rPr>
        <w:rFonts w:ascii="Symbol" w:hAnsi="Symbol" w:hint="default"/>
      </w:rPr>
    </w:lvl>
    <w:lvl w:ilvl="8" w:tplc="E7DEAC6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6E6090"/>
    <w:rsid w:val="00016C0D"/>
    <w:rsid w:val="00027739"/>
    <w:rsid w:val="00074D55"/>
    <w:rsid w:val="000817E0"/>
    <w:rsid w:val="000D4D7B"/>
    <w:rsid w:val="001C445F"/>
    <w:rsid w:val="001D1AB1"/>
    <w:rsid w:val="002A46E1"/>
    <w:rsid w:val="002A5BDB"/>
    <w:rsid w:val="002B5979"/>
    <w:rsid w:val="002D5D0E"/>
    <w:rsid w:val="00311DE6"/>
    <w:rsid w:val="003504AE"/>
    <w:rsid w:val="003D3253"/>
    <w:rsid w:val="003E2EE8"/>
    <w:rsid w:val="00402644"/>
    <w:rsid w:val="00453B48"/>
    <w:rsid w:val="00517957"/>
    <w:rsid w:val="0063400B"/>
    <w:rsid w:val="00686379"/>
    <w:rsid w:val="006E6090"/>
    <w:rsid w:val="007842F2"/>
    <w:rsid w:val="007E62F3"/>
    <w:rsid w:val="0081069F"/>
    <w:rsid w:val="00937491"/>
    <w:rsid w:val="0098391B"/>
    <w:rsid w:val="009921C3"/>
    <w:rsid w:val="009C4503"/>
    <w:rsid w:val="00A12292"/>
    <w:rsid w:val="00A5482E"/>
    <w:rsid w:val="00A96A38"/>
    <w:rsid w:val="00AA1BB5"/>
    <w:rsid w:val="00B2718B"/>
    <w:rsid w:val="00C56363"/>
    <w:rsid w:val="00C568AD"/>
    <w:rsid w:val="00C82768"/>
    <w:rsid w:val="00E03C02"/>
    <w:rsid w:val="00E04A11"/>
    <w:rsid w:val="00E45DC9"/>
    <w:rsid w:val="00E72020"/>
    <w:rsid w:val="00E761B9"/>
    <w:rsid w:val="00EE19A9"/>
    <w:rsid w:val="00F5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44"/>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iPriority w:val="9"/>
    <w:semiHidden/>
    <w:unhideWhenUsed/>
    <w:qFormat/>
    <w:rsid w:val="003D32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customStyle="1" w:styleId="ListParagraphChar">
    <w:name w:val="List Paragraph Char"/>
    <w:link w:val="ListParagraph"/>
    <w:uiPriority w:val="34"/>
    <w:locked/>
    <w:rsid w:val="009921C3"/>
    <w:rPr>
      <w:rFonts w:ascii="Arial" w:eastAsia="Calibri" w:hAnsi="Arial" w:cs="Arial"/>
    </w:rPr>
  </w:style>
  <w:style w:type="paragraph" w:styleId="ListParagraph">
    <w:name w:val="List Paragraph"/>
    <w:basedOn w:val="Normal"/>
    <w:link w:val="ListParagraphChar"/>
    <w:uiPriority w:val="34"/>
    <w:qFormat/>
    <w:rsid w:val="009921C3"/>
    <w:pPr>
      <w:spacing w:after="0" w:line="360" w:lineRule="auto"/>
      <w:ind w:left="720"/>
      <w:contextualSpacing/>
    </w:pPr>
    <w:rPr>
      <w:rFonts w:ascii="Arial" w:eastAsia="Calibri" w:hAnsi="Arial" w:cs="Arial"/>
      <w:sz w:val="20"/>
      <w:szCs w:val="20"/>
    </w:rPr>
  </w:style>
  <w:style w:type="paragraph" w:customStyle="1" w:styleId="Style1">
    <w:name w:val="Style 1"/>
    <w:basedOn w:val="Normal"/>
    <w:link w:val="Style1Char"/>
    <w:qFormat/>
    <w:rsid w:val="00311DE6"/>
    <w:pPr>
      <w:spacing w:before="120" w:after="0" w:line="360" w:lineRule="auto"/>
    </w:pPr>
    <w:rPr>
      <w:rFonts w:ascii="Times New Roman" w:hAnsi="Times New Roman"/>
      <w:sz w:val="28"/>
      <w:szCs w:val="20"/>
      <w:lang/>
    </w:rPr>
  </w:style>
  <w:style w:type="character" w:customStyle="1" w:styleId="Style1Char">
    <w:name w:val="Style 1 Char"/>
    <w:link w:val="Style1"/>
    <w:locked/>
    <w:rsid w:val="00311DE6"/>
    <w:rPr>
      <w:rFonts w:ascii="Times New Roman" w:hAnsi="Times New Roman"/>
      <w:sz w:val="28"/>
      <w:lang/>
    </w:rPr>
  </w:style>
  <w:style w:type="character" w:customStyle="1" w:styleId="Heading2Char">
    <w:name w:val="Heading 2 Char"/>
    <w:basedOn w:val="DefaultParagraphFont"/>
    <w:link w:val="Heading2"/>
    <w:uiPriority w:val="9"/>
    <w:semiHidden/>
    <w:rsid w:val="003D3253"/>
    <w:rPr>
      <w:rFonts w:asciiTheme="majorHAnsi" w:eastAsiaTheme="majorEastAsia" w:hAnsiTheme="majorHAnsi" w:cstheme="majorBidi"/>
      <w:b/>
      <w:bCs/>
      <w:color w:val="4F81BD" w:themeColor="accent1"/>
      <w:sz w:val="26"/>
      <w:szCs w:val="26"/>
    </w:rPr>
  </w:style>
  <w:style w:type="paragraph" w:customStyle="1" w:styleId="Style2">
    <w:name w:val="Style 2"/>
    <w:basedOn w:val="Normal"/>
    <w:link w:val="Style2Char"/>
    <w:uiPriority w:val="99"/>
    <w:qFormat/>
    <w:rsid w:val="00E45DC9"/>
    <w:pPr>
      <w:spacing w:before="60" w:after="0" w:line="360" w:lineRule="auto"/>
    </w:pPr>
    <w:rPr>
      <w:rFonts w:ascii="Times New Roman" w:hAnsi="Times New Roman"/>
      <w:b/>
      <w:sz w:val="24"/>
      <w:szCs w:val="24"/>
      <w:lang/>
    </w:rPr>
  </w:style>
  <w:style w:type="character" w:customStyle="1" w:styleId="Style2Char">
    <w:name w:val="Style 2 Char"/>
    <w:link w:val="Style2"/>
    <w:uiPriority w:val="99"/>
    <w:locked/>
    <w:rsid w:val="00E45DC9"/>
    <w:rPr>
      <w:rFonts w:ascii="Times New Roman" w:hAnsi="Times New Roman"/>
      <w:b/>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18B"/>
    <w:pPr>
      <w:keepNext/>
      <w:keepLines/>
      <w:spacing w:before="480" w:after="0"/>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iPriority w:val="9"/>
    <w:semiHidden/>
    <w:unhideWhenUsed/>
    <w:qFormat/>
    <w:rsid w:val="003D32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18B"/>
    <w:pPr>
      <w:tabs>
        <w:tab w:val="center" w:pos="4680"/>
        <w:tab w:val="right" w:pos="9360"/>
      </w:tabs>
    </w:pPr>
  </w:style>
  <w:style w:type="character" w:customStyle="1" w:styleId="HeaderChar">
    <w:name w:val="Header Char"/>
    <w:link w:val="Header"/>
    <w:uiPriority w:val="99"/>
    <w:rsid w:val="00B2718B"/>
    <w:rPr>
      <w:sz w:val="22"/>
      <w:szCs w:val="22"/>
    </w:rPr>
  </w:style>
  <w:style w:type="paragraph" w:styleId="Footer">
    <w:name w:val="footer"/>
    <w:basedOn w:val="Normal"/>
    <w:link w:val="FooterChar"/>
    <w:uiPriority w:val="99"/>
    <w:unhideWhenUsed/>
    <w:rsid w:val="00B2718B"/>
    <w:pPr>
      <w:tabs>
        <w:tab w:val="center" w:pos="4680"/>
        <w:tab w:val="right" w:pos="9360"/>
      </w:tabs>
    </w:pPr>
  </w:style>
  <w:style w:type="character" w:customStyle="1" w:styleId="FooterChar">
    <w:name w:val="Footer Char"/>
    <w:link w:val="Footer"/>
    <w:uiPriority w:val="99"/>
    <w:rsid w:val="00B2718B"/>
    <w:rPr>
      <w:sz w:val="22"/>
      <w:szCs w:val="22"/>
    </w:rPr>
  </w:style>
  <w:style w:type="paragraph" w:styleId="BalloonText">
    <w:name w:val="Balloon Text"/>
    <w:basedOn w:val="Normal"/>
    <w:link w:val="BalloonTextChar"/>
    <w:uiPriority w:val="99"/>
    <w:semiHidden/>
    <w:unhideWhenUsed/>
    <w:rsid w:val="00B271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18B"/>
    <w:rPr>
      <w:rFonts w:ascii="Tahoma" w:hAnsi="Tahoma" w:cs="Tahoma"/>
      <w:sz w:val="16"/>
      <w:szCs w:val="16"/>
    </w:rPr>
  </w:style>
  <w:style w:type="character" w:customStyle="1" w:styleId="Heading1Char">
    <w:name w:val="Heading 1 Char"/>
    <w:link w:val="Heading1"/>
    <w:uiPriority w:val="9"/>
    <w:rsid w:val="00B2718B"/>
    <w:rPr>
      <w:rFonts w:ascii="Cambria" w:eastAsia="MS Gothic" w:hAnsi="Cambria"/>
      <w:b/>
      <w:bCs/>
      <w:color w:val="365F91"/>
      <w:sz w:val="28"/>
      <w:szCs w:val="28"/>
      <w:lang w:eastAsia="ja-JP"/>
    </w:rPr>
  </w:style>
  <w:style w:type="paragraph" w:customStyle="1" w:styleId="3CBD5A742C28424DA5172AD252E32316">
    <w:name w:val="3CBD5A742C28424DA5172AD252E32316"/>
    <w:rsid w:val="002B5979"/>
    <w:pPr>
      <w:spacing w:after="200" w:line="276" w:lineRule="auto"/>
    </w:pPr>
    <w:rPr>
      <w:rFonts w:eastAsia="MS Mincho" w:cs="Arial"/>
      <w:sz w:val="22"/>
      <w:szCs w:val="22"/>
      <w:lang w:eastAsia="ja-JP"/>
    </w:rPr>
  </w:style>
  <w:style w:type="character" w:customStyle="1" w:styleId="ListParagraphChar">
    <w:name w:val="List Paragraph Char"/>
    <w:link w:val="ListParagraph"/>
    <w:uiPriority w:val="34"/>
    <w:locked/>
    <w:rsid w:val="009921C3"/>
    <w:rPr>
      <w:rFonts w:ascii="Arial" w:eastAsia="Calibri" w:hAnsi="Arial" w:cs="Arial"/>
    </w:rPr>
  </w:style>
  <w:style w:type="paragraph" w:styleId="ListParagraph">
    <w:name w:val="List Paragraph"/>
    <w:basedOn w:val="Normal"/>
    <w:link w:val="ListParagraphChar"/>
    <w:uiPriority w:val="34"/>
    <w:qFormat/>
    <w:rsid w:val="009921C3"/>
    <w:pPr>
      <w:spacing w:after="0" w:line="360" w:lineRule="auto"/>
      <w:ind w:left="720"/>
      <w:contextualSpacing/>
    </w:pPr>
    <w:rPr>
      <w:rFonts w:ascii="Arial" w:eastAsia="Calibri" w:hAnsi="Arial" w:cs="Arial"/>
      <w:sz w:val="20"/>
      <w:szCs w:val="20"/>
    </w:rPr>
  </w:style>
  <w:style w:type="paragraph" w:customStyle="1" w:styleId="Style1">
    <w:name w:val="Style 1"/>
    <w:basedOn w:val="Normal"/>
    <w:link w:val="Style1Char"/>
    <w:qFormat/>
    <w:rsid w:val="00311DE6"/>
    <w:pPr>
      <w:spacing w:before="120" w:after="0" w:line="360" w:lineRule="auto"/>
    </w:pPr>
    <w:rPr>
      <w:rFonts w:ascii="Times New Roman" w:hAnsi="Times New Roman"/>
      <w:sz w:val="28"/>
      <w:szCs w:val="20"/>
      <w:lang w:val="x-none" w:eastAsia="x-none"/>
    </w:rPr>
  </w:style>
  <w:style w:type="character" w:customStyle="1" w:styleId="Style1Char">
    <w:name w:val="Style 1 Char"/>
    <w:link w:val="Style1"/>
    <w:locked/>
    <w:rsid w:val="00311DE6"/>
    <w:rPr>
      <w:rFonts w:ascii="Times New Roman" w:hAnsi="Times New Roman"/>
      <w:sz w:val="28"/>
      <w:lang w:val="x-none" w:eastAsia="x-none"/>
    </w:rPr>
  </w:style>
  <w:style w:type="character" w:customStyle="1" w:styleId="Heading2Char">
    <w:name w:val="Heading 2 Char"/>
    <w:basedOn w:val="DefaultParagraphFont"/>
    <w:link w:val="Heading2"/>
    <w:uiPriority w:val="9"/>
    <w:semiHidden/>
    <w:rsid w:val="003D3253"/>
    <w:rPr>
      <w:rFonts w:asciiTheme="majorHAnsi" w:eastAsiaTheme="majorEastAsia" w:hAnsiTheme="majorHAnsi" w:cstheme="majorBidi"/>
      <w:b/>
      <w:bCs/>
      <w:color w:val="4F81BD" w:themeColor="accent1"/>
      <w:sz w:val="26"/>
      <w:szCs w:val="26"/>
    </w:rPr>
  </w:style>
  <w:style w:type="paragraph" w:customStyle="1" w:styleId="Style2">
    <w:name w:val="Style 2"/>
    <w:basedOn w:val="Normal"/>
    <w:link w:val="Style2Char"/>
    <w:uiPriority w:val="99"/>
    <w:qFormat/>
    <w:rsid w:val="00E45DC9"/>
    <w:pPr>
      <w:spacing w:before="60" w:after="0" w:line="360" w:lineRule="auto"/>
    </w:pPr>
    <w:rPr>
      <w:rFonts w:ascii="Times New Roman" w:hAnsi="Times New Roman"/>
      <w:b/>
      <w:sz w:val="24"/>
      <w:szCs w:val="24"/>
      <w:lang w:val="x-none" w:eastAsia="x-none"/>
    </w:rPr>
  </w:style>
  <w:style w:type="character" w:customStyle="1" w:styleId="Style2Char">
    <w:name w:val="Style 2 Char"/>
    <w:link w:val="Style2"/>
    <w:uiPriority w:val="99"/>
    <w:locked/>
    <w:rsid w:val="00E45DC9"/>
    <w:rPr>
      <w:rFonts w:ascii="Times New Roman" w:hAnsi="Times New Roman"/>
      <w:b/>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 Code: Week # Week Name</vt:lpstr>
    </vt:vector>
  </TitlesOfParts>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Week # Week Name</dc:title>
  <dc:subject>Assignment Name</dc:subject>
  <dc:creator>Optional Title of the Document</dc:creator>
  <dc:description>Document was created by {applicationname}, version: {version}</dc:description>
  <cp:lastModifiedBy>nadia larsen</cp:lastModifiedBy>
  <cp:revision>2</cp:revision>
  <cp:lastPrinted>2012-03-16T14:34:00Z</cp:lastPrinted>
  <dcterms:created xsi:type="dcterms:W3CDTF">2013-08-28T23:59:00Z</dcterms:created>
  <dcterms:modified xsi:type="dcterms:W3CDTF">2013-08-28T23:59:00Z</dcterms:modified>
</cp:coreProperties>
</file>