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D" w:rsidRPr="00AC60CB" w:rsidRDefault="00CC01BD" w:rsidP="00CC01BD">
      <w:pPr>
        <w:rPr>
          <w:rFonts w:ascii="Arial" w:hAnsi="Arial" w:cs="Arial"/>
          <w:color w:val="333333"/>
          <w:sz w:val="18"/>
          <w:szCs w:val="18"/>
        </w:rPr>
      </w:pPr>
      <w:r w:rsidRPr="00AC60CB">
        <w:rPr>
          <w:rFonts w:ascii="Arial" w:hAnsi="Arial" w:cs="Arial"/>
          <w:color w:val="333333"/>
          <w:sz w:val="18"/>
          <w:szCs w:val="18"/>
        </w:rPr>
        <w:t>Aqueous Ionic Equilibrium 2</w:t>
      </w:r>
    </w:p>
    <w:p w:rsidR="00CC01BD" w:rsidRPr="00AC60CB" w:rsidRDefault="00CC01BD" w:rsidP="00AC60CB">
      <w:pPr>
        <w:pStyle w:val="ListParagraph"/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Which of the following processes will result in an </w:t>
      </w:r>
      <w:r w:rsidRPr="00AC60CB">
        <w:rPr>
          <w:rFonts w:ascii="Arial" w:eastAsia="Times New Roman" w:hAnsi="Arial" w:cs="Arial"/>
          <w:b/>
          <w:bCs/>
          <w:color w:val="000000"/>
          <w:sz w:val="18"/>
          <w:szCs w:val="18"/>
        </w:rPr>
        <w:t>increase</w:t>
      </w: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 of entropy of the system?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0"/>
      </w:tblGrid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43025" cy="180975"/>
                  <wp:effectExtent l="19050" t="0" r="9525" b="0"/>
                  <wp:docPr id="1" name="eqn" descr="http://latex.codecogs.com/gif.latex?H_2O%28l%29%5Crightarrow%20H_2O%28s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H_2O%28l%29%5Crightarrow%20H_2O%28s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14550" cy="180975"/>
                  <wp:effectExtent l="19050" t="0" r="0" b="0"/>
                  <wp:docPr id="7" name="eqn" descr="http://latex.codecogs.com/gif.latex?2%20SO_2%28g%29%20+%20O_2%28g%29%5Crightarrow%202SO_3%28g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2%20SO_2%28g%29%20+%20O_2%28g%29%5Crightarrow%202SO_3%28g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66925" cy="180975"/>
                  <wp:effectExtent l="19050" t="0" r="9525" b="0"/>
                  <wp:docPr id="8" name="eqn" descr="http://latex.codecogs.com/gif.latex?2%20NH_3%28g%29%5Crightarrow%20N_2%28g%29%20+%203H_2%28g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2%20NH_3%28g%29%5Crightarrow%20N_2%28g%29%20+%203H_2%28g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52550" cy="180975"/>
                  <wp:effectExtent l="19050" t="0" r="0" b="0"/>
                  <wp:docPr id="9" name="eqn" descr="http://latex.codecogs.com/gif.latex?H_2O%28g%29%5Crightarrow%20H_2O%28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H_2O%28g%29%5Crightarrow%20H_2O%28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24100" cy="180975"/>
                  <wp:effectExtent l="19050" t="0" r="0" b="0"/>
                  <wp:docPr id="10" name="eqn" descr="http://latex.codecogs.com/gif.latex?CO%28g%29%20+%202H_2%28g%29%5Crightarrow%20CH_3OH%28g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CO%28g%29%20+%202H_2%28g%29%5Crightarrow%20CH_3OH%28g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BD" w:rsidRPr="00AC60CB" w:rsidRDefault="00CC01BD" w:rsidP="00AC60CB">
      <w:pPr>
        <w:pStyle w:val="ListParagraph"/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What does the standard change in Gibbs free energy ( </w:t>
      </w:r>
      <w:r w:rsidRPr="00AC60CB">
        <w:rPr>
          <w:noProof/>
          <w:sz w:val="18"/>
          <w:szCs w:val="18"/>
        </w:rPr>
        <w:drawing>
          <wp:inline distT="0" distB="0" distL="0" distR="0">
            <wp:extent cx="333375" cy="133350"/>
            <wp:effectExtent l="19050" t="0" r="9525" b="0"/>
            <wp:docPr id="62" name="eqn" descr="http://latex.codecogs.com/gif.latex?%5CDelta%20G%5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%5CDelta%20G%5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color w:val="000000"/>
          <w:sz w:val="18"/>
          <w:szCs w:val="18"/>
        </w:rPr>
        <w:t>) of a reaction tell us about the equilibrium constant (K) for that reaction under standard conditions?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8"/>
      </w:tblGrid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There is no significant relationship between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3375" cy="133350"/>
                  <wp:effectExtent l="19050" t="0" r="9525" b="0"/>
                  <wp:docPr id="11" name="eqn" descr="http://latex.codecogs.com/gif.latex?%5CDelta%20G%5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Delta%20G%5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and K.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A negative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4325" cy="123825"/>
                  <wp:effectExtent l="19050" t="0" r="9525" b="0"/>
                  <wp:docPr id="12" name="eqn" descr="http://latex.codecogs.com/gif.latex?%5Csmall%20%5CDelta%20G%5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G%5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indicates that product formation is favored, and K will be greater than 1.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A negative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4325" cy="123825"/>
                  <wp:effectExtent l="19050" t="0" r="9525" b="0"/>
                  <wp:docPr id="13" name="eqn" descr="http://latex.codecogs.com/gif.latex?%5Csmall%20%5CDelta%20G%5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G%5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indicates that reactant formation is favored, and K will be less than 1.</w:t>
            </w:r>
          </w:p>
        </w:tc>
      </w:tr>
    </w:tbl>
    <w:p w:rsidR="00CC01BD" w:rsidRPr="00AC60CB" w:rsidRDefault="00CC01BD" w:rsidP="00AC60CB">
      <w:pPr>
        <w:pStyle w:val="ListParagraph"/>
        <w:numPr>
          <w:ilvl w:val="0"/>
          <w:numId w:val="4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Which of the following combinations of </w:t>
      </w:r>
      <w:r w:rsidRPr="00AC60CB">
        <w:rPr>
          <w:noProof/>
          <w:sz w:val="18"/>
          <w:szCs w:val="18"/>
        </w:rPr>
        <w:drawing>
          <wp:inline distT="0" distB="0" distL="0" distR="0">
            <wp:extent cx="276225" cy="114300"/>
            <wp:effectExtent l="19050" t="0" r="9525" b="0"/>
            <wp:docPr id="94" name="eqn" descr="http://latex.codecogs.com/gif.latex?%5Csmall%20%5CDelta%2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%5Csmall%20%5CDelta%20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 w:rsidRPr="00AC60CB">
        <w:rPr>
          <w:noProof/>
          <w:sz w:val="18"/>
          <w:szCs w:val="18"/>
        </w:rPr>
        <w:drawing>
          <wp:inline distT="0" distB="0" distL="0" distR="0">
            <wp:extent cx="238125" cy="123825"/>
            <wp:effectExtent l="19050" t="0" r="9525" b="0"/>
            <wp:docPr id="95" name="eqn" descr="http://latex.codecogs.com/gif.latex?%5Csmall%20%5CDelta%2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%5Csmall%20%5CDelta%20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describe a process that is </w:t>
      </w:r>
      <w:r w:rsidRPr="00AC60CB">
        <w:rPr>
          <w:rFonts w:ascii="Arial" w:eastAsia="Times New Roman" w:hAnsi="Arial" w:cs="Arial"/>
          <w:b/>
          <w:bCs/>
          <w:color w:val="000000"/>
          <w:sz w:val="18"/>
          <w:szCs w:val="18"/>
        </w:rPr>
        <w:t>only</w:t>
      </w:r>
      <w:r w:rsidRPr="00AC60CB">
        <w:rPr>
          <w:rFonts w:ascii="Arial" w:eastAsia="Times New Roman" w:hAnsi="Arial" w:cs="Arial"/>
          <w:color w:val="000000"/>
          <w:sz w:val="18"/>
          <w:szCs w:val="18"/>
        </w:rPr>
        <w:t xml:space="preserve"> spontaneous at low temperatures?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</w:tblGrid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6225" cy="114300"/>
                  <wp:effectExtent l="19050" t="0" r="9525" b="0"/>
                  <wp:docPr id="14" name="eqn" descr="http://latex.codecogs.com/gif.latex?%5Csmall%20%5CDelta%2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: positive ,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23825"/>
                  <wp:effectExtent l="19050" t="0" r="9525" b="0"/>
                  <wp:docPr id="15" name="eqn" descr="http://latex.codecogs.com/gif.latex?%5Csmall%20%5CDelta%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: positive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6225" cy="114300"/>
                  <wp:effectExtent l="19050" t="0" r="9525" b="0"/>
                  <wp:docPr id="16" name="eqn" descr="http://latex.codecogs.com/gif.latex?%5Csmall%20%5CDelta%2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: negative ,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23825"/>
                  <wp:effectExtent l="19050" t="0" r="9525" b="0"/>
                  <wp:docPr id="17" name="eqn" descr="http://latex.codecogs.com/gif.latex?%5Csmall%20%5CDelta%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: positive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6225" cy="114300"/>
                  <wp:effectExtent l="19050" t="0" r="9525" b="0"/>
                  <wp:docPr id="18" name="eqn" descr="http://latex.codecogs.com/gif.latex?%5Csmall%20%5CDelta%2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: positive ,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23825"/>
                  <wp:effectExtent l="19050" t="0" r="9525" b="0"/>
                  <wp:docPr id="19" name="eqn" descr="http://latex.codecogs.com/gif.latex?%5Csmall%20%5CDelta%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: negative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6225" cy="114300"/>
                  <wp:effectExtent l="19050" t="0" r="9525" b="0"/>
                  <wp:docPr id="20" name="eqn" descr="http://latex.codecogs.com/gif.latex?%5Csmall%20%5CDelta%2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: negative ,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23825"/>
                  <wp:effectExtent l="19050" t="0" r="9525" b="0"/>
                  <wp:docPr id="21" name="eqn" descr="http://latex.codecogs.com/gif.latex?%5Csmall%20%5CDelta%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: negative</w:t>
            </w:r>
          </w:p>
        </w:tc>
      </w:tr>
      <w:tr w:rsidR="00CC01BD" w:rsidRPr="00AC60CB" w:rsidTr="00CC01BD">
        <w:tc>
          <w:tcPr>
            <w:tcW w:w="0" w:type="auto"/>
            <w:hideMark/>
          </w:tcPr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Spontaneity is not related to the sign of </w:t>
            </w:r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6225" cy="114300"/>
                  <wp:effectExtent l="19050" t="0" r="9525" b="0"/>
                  <wp:docPr id="22" name="eqn" descr="http://latex.codecogs.com/gif.latex?%5Csmall%20%5CDelta%2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AC60CB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23825"/>
                  <wp:effectExtent l="19050" t="0" r="9525" b="0"/>
                  <wp:docPr id="23" name="eqn" descr="http://latex.codecogs.com/gif.latex?%5Csmall%20%5CDelta%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n" descr="http://latex.codecogs.com/gif.latex?%5Csmall%20%5CDelta%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0C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.</w:t>
            </w:r>
          </w:p>
          <w:p w:rsidR="00CC01BD" w:rsidRPr="00AC60CB" w:rsidRDefault="00CC01BD" w:rsidP="00CC01BD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</w:p>
        </w:tc>
      </w:tr>
    </w:tbl>
    <w:p w:rsidR="00CC01BD" w:rsidRPr="00AC60CB" w:rsidRDefault="00CC01BD" w:rsidP="00AC60CB">
      <w:pPr>
        <w:pStyle w:val="ListParagraph"/>
        <w:numPr>
          <w:ilvl w:val="0"/>
          <w:numId w:val="4"/>
        </w:numPr>
        <w:rPr>
          <w:rStyle w:val="mi"/>
          <w:rFonts w:ascii="MathJax_Main-Web" w:hAnsi="MathJax_Main-Web" w:cs="Arial"/>
          <w:sz w:val="18"/>
          <w:szCs w:val="18"/>
        </w:rPr>
      </w:pPr>
      <w:r w:rsidRPr="00AC60CB">
        <w:rPr>
          <w:rStyle w:val="mi"/>
          <w:rFonts w:ascii="MathJax_Main-Web" w:hAnsi="MathJax_Main-Web" w:cs="Arial"/>
          <w:sz w:val="18"/>
          <w:szCs w:val="18"/>
        </w:rPr>
        <w:t>AB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257175" cy="209550"/>
            <wp:effectExtent l="0" t="0" r="9525" b="0"/>
            <wp:docPr id="170" name="Picture 170" descr="\rm A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rm AB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has a molar solubility of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3.72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×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10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−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4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proofErr w:type="gramStart"/>
      <w:r w:rsidRPr="00AC60CB">
        <w:rPr>
          <w:rStyle w:val="mi"/>
          <w:rFonts w:ascii="MathJax_Math-italic-Web" w:hAnsi="MathJax_Math-italic-Web" w:cs="Arial"/>
          <w:sz w:val="18"/>
          <w:szCs w:val="18"/>
        </w:rPr>
        <w:t>M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proofErr w:type="gramEnd"/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866775" cy="257175"/>
            <wp:effectExtent l="19050" t="0" r="9525" b="0"/>
            <wp:docPr id="172" name="Picture 172" descr="3.72\times 10^{-4} ~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.72\times 10^{-4} ~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. What is the value of the solubility product constant for </w:t>
      </w:r>
      <w:proofErr w:type="gramStart"/>
      <w:r w:rsidRPr="00AC60CB">
        <w:rPr>
          <w:rStyle w:val="mi"/>
          <w:rFonts w:ascii="MathJax_Main-Web" w:hAnsi="MathJax_Main-Web" w:cs="Arial"/>
          <w:sz w:val="18"/>
          <w:szCs w:val="18"/>
        </w:rPr>
        <w:t>AB2 ?</w:t>
      </w:r>
      <w:proofErr w:type="gramEnd"/>
    </w:p>
    <w:p w:rsidR="00CC01BD" w:rsidRPr="00AC60CB" w:rsidRDefault="00CC01BD" w:rsidP="00AC60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AC60CB">
        <w:rPr>
          <w:rStyle w:val="mi"/>
          <w:rFonts w:ascii="MathJax_Main-Web" w:hAnsi="MathJax_Main-Web" w:cs="Arial"/>
          <w:sz w:val="18"/>
          <w:szCs w:val="18"/>
        </w:rPr>
        <w:t>C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D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314325" cy="209550"/>
            <wp:effectExtent l="0" t="0" r="9525" b="0"/>
            <wp:docPr id="180" name="Picture 180" descr="\rm C_2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rm C_2D_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has a solubility product constant of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9.14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×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10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−</w:t>
      </w:r>
      <w:proofErr w:type="gramStart"/>
      <w:r w:rsidRPr="00AC60CB">
        <w:rPr>
          <w:rStyle w:val="mn"/>
          <w:rFonts w:ascii="MathJax_Main-Web" w:hAnsi="MathJax_Main-Web" w:cs="Arial"/>
          <w:sz w:val="18"/>
          <w:szCs w:val="18"/>
        </w:rPr>
        <w:t>9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proofErr w:type="gramEnd"/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666750" cy="257175"/>
            <wp:effectExtent l="19050" t="0" r="0" b="0"/>
            <wp:docPr id="182" name="Picture 182" descr="9.14\times 10^{-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9.14\times 10^{-9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. What is the molar solubility of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C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D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proofErr w:type="gramStart"/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proofErr w:type="gramEnd"/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314325" cy="209550"/>
            <wp:effectExtent l="0" t="0" r="9525" b="0"/>
            <wp:docPr id="184" name="Picture 184" descr="\rm C_2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rm C_2D_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?</w:t>
      </w:r>
    </w:p>
    <w:p w:rsidR="00AC60CB" w:rsidRPr="00AC60CB" w:rsidRDefault="00CC01BD" w:rsidP="00AC60C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AC60CB">
        <w:rPr>
          <w:rFonts w:ascii="Arial" w:eastAsia="Times New Roman" w:hAnsi="Arial" w:cs="Arial"/>
          <w:sz w:val="18"/>
          <w:szCs w:val="18"/>
        </w:rPr>
        <w:t>A buffer contains significant amounts of ammonia and ammonium chloride.</w:t>
      </w:r>
      <w:r w:rsidR="00AC60CB" w:rsidRPr="00AC60CB">
        <w:rPr>
          <w:rFonts w:ascii="Arial" w:hAnsi="Arial" w:cs="Arial"/>
          <w:sz w:val="18"/>
          <w:szCs w:val="18"/>
        </w:rPr>
        <w:t xml:space="preserve"> </w:t>
      </w:r>
    </w:p>
    <w:p w:rsidR="00AC60CB" w:rsidRPr="00AC60CB" w:rsidRDefault="00AC60CB" w:rsidP="00CC01BD">
      <w:pPr>
        <w:spacing w:line="240" w:lineRule="auto"/>
        <w:ind w:left="0"/>
        <w:rPr>
          <w:rStyle w:val="mo"/>
          <w:rFonts w:ascii="MathJax_Main-Web" w:hAnsi="MathJax_Main-Web" w:cs="Arial"/>
          <w:sz w:val="18"/>
          <w:szCs w:val="18"/>
        </w:rPr>
      </w:pPr>
      <w:r w:rsidRPr="00AC60CB">
        <w:rPr>
          <w:rFonts w:ascii="Arial" w:hAnsi="Arial" w:cs="Arial"/>
          <w:sz w:val="18"/>
          <w:szCs w:val="18"/>
        </w:rPr>
        <w:t>Part A</w:t>
      </w:r>
      <w:proofErr w:type="gramStart"/>
      <w:r w:rsidRPr="00AC60CB">
        <w:rPr>
          <w:rFonts w:ascii="Arial" w:hAnsi="Arial" w:cs="Arial"/>
          <w:sz w:val="18"/>
          <w:szCs w:val="18"/>
        </w:rPr>
        <w:t>:Write</w:t>
      </w:r>
      <w:proofErr w:type="gramEnd"/>
      <w:r w:rsidRPr="00AC60CB">
        <w:rPr>
          <w:rFonts w:ascii="Arial" w:hAnsi="Arial" w:cs="Arial"/>
          <w:sz w:val="18"/>
          <w:szCs w:val="18"/>
        </w:rPr>
        <w:t xml:space="preserve"> an equation showing how this buffer neutralizes added acid 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(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HI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 xml:space="preserve">) </w:t>
      </w:r>
    </w:p>
    <w:p w:rsidR="00AC60CB" w:rsidRPr="00AC60CB" w:rsidRDefault="00AC60CB" w:rsidP="00CC01BD">
      <w:pPr>
        <w:spacing w:line="240" w:lineRule="auto"/>
        <w:ind w:left="0"/>
        <w:rPr>
          <w:rStyle w:val="math"/>
          <w:rFonts w:ascii="Arial" w:hAnsi="Arial" w:cs="Arial"/>
          <w:sz w:val="18"/>
          <w:szCs w:val="18"/>
        </w:rPr>
      </w:pPr>
      <w:r w:rsidRPr="00AC60CB">
        <w:rPr>
          <w:rStyle w:val="mo"/>
          <w:rFonts w:ascii="MathJax_Main-Web" w:hAnsi="MathJax_Main-Web" w:cs="Arial"/>
          <w:sz w:val="18"/>
          <w:szCs w:val="18"/>
        </w:rPr>
        <w:t xml:space="preserve">Part B:  </w:t>
      </w:r>
      <w:r w:rsidRPr="00AC60CB">
        <w:rPr>
          <w:rFonts w:ascii="Arial" w:hAnsi="Arial" w:cs="Arial"/>
          <w:sz w:val="18"/>
          <w:szCs w:val="18"/>
        </w:rPr>
        <w:t xml:space="preserve">Write an equation showing how this buffer neutralizes added base </w:t>
      </w:r>
      <w:r w:rsidRPr="00AC60CB">
        <w:rPr>
          <w:rStyle w:val="mo"/>
          <w:rFonts w:ascii="MathJax_Main-Web" w:hAnsi="MathJax_Main-Web" w:cs="Arial"/>
          <w:sz w:val="18"/>
          <w:szCs w:val="18"/>
        </w:rPr>
        <w:t>(</w:t>
      </w:r>
      <w:proofErr w:type="spellStart"/>
      <w:r w:rsidRPr="00AC60CB">
        <w:rPr>
          <w:rStyle w:val="mi"/>
          <w:rFonts w:ascii="MathJax_Main-Web" w:hAnsi="MathJax_Main-Web" w:cs="Arial"/>
          <w:sz w:val="18"/>
          <w:szCs w:val="18"/>
        </w:rPr>
        <w:t>CsOH</w:t>
      </w:r>
      <w:proofErr w:type="spellEnd"/>
      <w:r w:rsidRPr="00AC60CB">
        <w:rPr>
          <w:rStyle w:val="mo"/>
          <w:rFonts w:ascii="MathJax_Main-Web" w:hAnsi="MathJax_Main-Web" w:cs="Arial"/>
          <w:sz w:val="18"/>
          <w:szCs w:val="18"/>
        </w:rPr>
        <w:t xml:space="preserve">). </w:t>
      </w:r>
      <w:r w:rsidRPr="00AC60CB">
        <w:rPr>
          <w:rFonts w:ascii="Arial" w:hAnsi="Arial" w:cs="Arial"/>
          <w:sz w:val="18"/>
          <w:szCs w:val="18"/>
        </w:rPr>
        <w:t>Express your answer as a chemical equation.</w:t>
      </w:r>
    </w:p>
    <w:p w:rsidR="00AC60CB" w:rsidRPr="00AC60CB" w:rsidRDefault="00AC60CB" w:rsidP="00AC60CB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AC60CB">
        <w:rPr>
          <w:rFonts w:ascii="Arial" w:eastAsia="Times New Roman" w:hAnsi="Arial" w:cs="Arial"/>
          <w:sz w:val="18"/>
          <w:szCs w:val="18"/>
        </w:rPr>
        <w:t xml:space="preserve">Solve an equilibrium problem (using an </w:t>
      </w:r>
      <w:r w:rsidRPr="00AC60CB">
        <w:rPr>
          <w:rFonts w:ascii="MathJax_Main-Web" w:eastAsia="Times New Roman" w:hAnsi="MathJax_Main-Web" w:cs="Arial"/>
          <w:sz w:val="18"/>
          <w:szCs w:val="18"/>
        </w:rPr>
        <w:t>ICE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247650" cy="200025"/>
            <wp:effectExtent l="19050" t="0" r="0" b="0"/>
            <wp:docPr id="200" name="Picture 200" descr="\rm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rm 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 xml:space="preserve">table) to calculate the </w:t>
      </w:r>
      <w:r w:rsidRPr="00AC60CB">
        <w:rPr>
          <w:rFonts w:ascii="MathJax_Main-Web" w:eastAsia="Times New Roman" w:hAnsi="MathJax_Main-Web" w:cs="Arial"/>
          <w:sz w:val="18"/>
          <w:szCs w:val="18"/>
        </w:rPr>
        <w:t>pH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190500" cy="209550"/>
            <wp:effectExtent l="19050" t="0" r="0" b="0"/>
            <wp:docPr id="202" name="Picture 202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rm p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>of each solution:</w:t>
      </w:r>
    </w:p>
    <w:p w:rsidR="00AC60CB" w:rsidRPr="00AC60CB" w:rsidRDefault="00AC60CB" w:rsidP="00AC60CB">
      <w:pPr>
        <w:spacing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AC60CB">
        <w:rPr>
          <w:rFonts w:ascii="Arial" w:eastAsia="Times New Roman" w:hAnsi="Arial" w:cs="Arial"/>
          <w:sz w:val="18"/>
          <w:szCs w:val="18"/>
        </w:rPr>
        <w:t>Part A:</w:t>
      </w:r>
      <w:r w:rsidRPr="00AC60CB">
        <w:rPr>
          <w:rFonts w:ascii="Arial" w:hAnsi="Arial" w:cs="Arial"/>
          <w:sz w:val="18"/>
          <w:szCs w:val="18"/>
        </w:rPr>
        <w:t xml:space="preserve"> a solution that is 0.165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M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212" name="Picture 21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in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HC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O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571500" cy="209550"/>
            <wp:effectExtent l="19050" t="0" r="0" b="0"/>
            <wp:docPr id="214" name="Picture 214" descr="{\rm{HC}}_2 {\rm{H}}_3 {\rm{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{\rm{HC}}_2 {\rm{H}}_3 {\rm{O}}_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and 0.120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M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216" name="Picture 21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in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KC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O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571500" cy="209550"/>
            <wp:effectExtent l="19050" t="0" r="0" b="0"/>
            <wp:docPr id="218" name="Picture 218" descr="{\rm{KC}}_2 {\rm{H}}_3 {\rm{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{\rm{KC}}_2 {\rm{H}}_3 {\rm{O}}_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CB" w:rsidRPr="00AC60CB" w:rsidRDefault="00AC60CB" w:rsidP="00AC60CB">
      <w:pPr>
        <w:ind w:left="0"/>
        <w:rPr>
          <w:rStyle w:val="mi"/>
          <w:rFonts w:ascii="MathJax_Main-Web" w:hAnsi="MathJax_Main-Web" w:cs="Arial"/>
          <w:sz w:val="18"/>
          <w:szCs w:val="18"/>
        </w:rPr>
      </w:pPr>
      <w:r w:rsidRPr="00AC60CB">
        <w:rPr>
          <w:sz w:val="18"/>
          <w:szCs w:val="18"/>
        </w:rPr>
        <w:t>Part B:</w:t>
      </w:r>
      <w:r w:rsidRPr="00AC60CB">
        <w:rPr>
          <w:rFonts w:ascii="Arial" w:hAnsi="Arial" w:cs="Arial"/>
          <w:sz w:val="18"/>
          <w:szCs w:val="18"/>
        </w:rPr>
        <w:t xml:space="preserve"> a solution that is 0.185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M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232" name="Picture 23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in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CH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NH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514350" cy="209550"/>
            <wp:effectExtent l="19050" t="0" r="0" b="0"/>
            <wp:docPr id="234" name="Picture 234" descr="{\rm{CH}}_3 {\rm{NH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{\rm{CH}}_3 {\rm{NH}}_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and 0.110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M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236" name="Picture 2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in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CH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NH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3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Br</w:t>
      </w:r>
    </w:p>
    <w:p w:rsidR="00AC60CB" w:rsidRPr="00AC60CB" w:rsidRDefault="00AC60CB" w:rsidP="00AC60CB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AC60CB">
        <w:rPr>
          <w:rFonts w:ascii="Arial" w:eastAsia="Times New Roman" w:hAnsi="Arial" w:cs="Arial"/>
          <w:sz w:val="18"/>
          <w:szCs w:val="18"/>
        </w:rPr>
        <w:t>A 1.0-</w:t>
      </w:r>
      <w:r w:rsidRPr="00AC60CB">
        <w:rPr>
          <w:rFonts w:ascii="MathJax_Main-Web" w:eastAsia="Times New Roman" w:hAnsi="MathJax_Main-Web" w:cs="Arial"/>
          <w:sz w:val="18"/>
          <w:szCs w:val="18"/>
        </w:rPr>
        <w:t>L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104775" cy="200025"/>
            <wp:effectExtent l="19050" t="0" r="9525" b="0"/>
            <wp:docPr id="296" name="Picture 296" descr="{\rm 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{\rm L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>buffer solution is 0.105</w:t>
      </w:r>
      <w:r w:rsidRPr="00AC60CB">
        <w:rPr>
          <w:rFonts w:ascii="MathJax_Main-Web" w:eastAsia="Times New Roman" w:hAnsi="MathJax_Main-Web" w:cs="Arial"/>
          <w:sz w:val="18"/>
          <w:szCs w:val="18"/>
        </w:rPr>
        <w:t>M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298" name="Picture 298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 xml:space="preserve">in </w:t>
      </w:r>
      <w:r w:rsidRPr="00AC60CB">
        <w:rPr>
          <w:rFonts w:ascii="MathJax_Main-Web" w:eastAsia="Times New Roman" w:hAnsi="MathJax_Main-Web" w:cs="Arial"/>
          <w:sz w:val="18"/>
          <w:szCs w:val="18"/>
        </w:rPr>
        <w:t>HNO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rFonts w:ascii="MathJax_Main-Web" w:eastAsia="Times New Roman" w:hAnsi="MathJax_Main-Web" w:cs="Arial"/>
          <w:sz w:val="18"/>
          <w:szCs w:val="18"/>
        </w:rPr>
        <w:t>2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371475" cy="209550"/>
            <wp:effectExtent l="19050" t="0" r="9525" b="0"/>
            <wp:docPr id="300" name="Picture 300" descr="{\rm{H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{\rm{HNO}}_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>and 0.145</w:t>
      </w:r>
      <w:r w:rsidRPr="00AC60CB">
        <w:rPr>
          <w:rFonts w:ascii="MathJax_Main-Web" w:eastAsia="Times New Roman" w:hAnsi="MathJax_Main-Web" w:cs="Arial"/>
          <w:sz w:val="18"/>
          <w:szCs w:val="18"/>
        </w:rPr>
        <w:t>M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142875" cy="200025"/>
            <wp:effectExtent l="19050" t="0" r="9525" b="0"/>
            <wp:docPr id="302" name="Picture 30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 xml:space="preserve">in </w:t>
      </w:r>
      <w:proofErr w:type="spellStart"/>
      <w:r w:rsidRPr="00AC60CB">
        <w:rPr>
          <w:rFonts w:ascii="MathJax_Main-Web" w:eastAsia="Times New Roman" w:hAnsi="MathJax_Main-Web" w:cs="Arial"/>
          <w:sz w:val="18"/>
          <w:szCs w:val="18"/>
        </w:rPr>
        <w:t>NaNO</w:t>
      </w:r>
      <w:proofErr w:type="spellEnd"/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C60CB">
        <w:rPr>
          <w:rFonts w:ascii="MathJax_Main-Web" w:eastAsia="Times New Roman" w:hAnsi="MathJax_Main-Web" w:cs="Arial"/>
          <w:sz w:val="18"/>
          <w:szCs w:val="18"/>
        </w:rPr>
        <w:t>2</w:t>
      </w:r>
      <w:r w:rsidRPr="00AC60CB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AC60CB">
        <w:rPr>
          <w:noProof/>
          <w:vanish/>
          <w:sz w:val="18"/>
          <w:szCs w:val="18"/>
        </w:rPr>
        <w:drawing>
          <wp:inline distT="0" distB="0" distL="0" distR="0">
            <wp:extent cx="428625" cy="209550"/>
            <wp:effectExtent l="19050" t="0" r="9525" b="0"/>
            <wp:docPr id="304" name="Picture 304" descr="{\rm{Na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{\rm{NaNO}}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eastAsia="Times New Roman" w:hAnsi="Arial" w:cs="Arial"/>
          <w:sz w:val="18"/>
          <w:szCs w:val="18"/>
        </w:rPr>
        <w:t>.</w:t>
      </w:r>
      <w:r w:rsidRPr="00AC6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 your answers using three significant figures separated by a comma.</w:t>
      </w:r>
    </w:p>
    <w:p w:rsidR="00AC60CB" w:rsidRPr="00AC60CB" w:rsidRDefault="00AC60CB" w:rsidP="00AC60CB">
      <w:pPr>
        <w:ind w:left="0"/>
        <w:rPr>
          <w:rStyle w:val="math"/>
          <w:rFonts w:ascii="Arial" w:hAnsi="Arial" w:cs="Arial"/>
          <w:sz w:val="18"/>
          <w:szCs w:val="18"/>
        </w:rPr>
      </w:pPr>
      <w:r w:rsidRPr="00AC60CB">
        <w:rPr>
          <w:sz w:val="18"/>
          <w:szCs w:val="18"/>
        </w:rPr>
        <w:t xml:space="preserve">Part A: </w:t>
      </w:r>
      <w:r w:rsidRPr="00AC60CB">
        <w:rPr>
          <w:rFonts w:ascii="Arial" w:hAnsi="Arial" w:cs="Arial"/>
          <w:sz w:val="18"/>
          <w:szCs w:val="18"/>
        </w:rPr>
        <w:t xml:space="preserve">Determine the concentrations of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HNO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371475" cy="209550"/>
            <wp:effectExtent l="19050" t="0" r="9525" b="0"/>
            <wp:docPr id="392" name="Picture 392" descr="{\rm{H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{\rm{HNO}}_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AC60CB">
        <w:rPr>
          <w:rStyle w:val="mi"/>
          <w:rFonts w:ascii="MathJax_Main-Web" w:hAnsi="MathJax_Main-Web" w:cs="Arial"/>
          <w:sz w:val="18"/>
          <w:szCs w:val="18"/>
        </w:rPr>
        <w:t>NaNO</w:t>
      </w:r>
      <w:proofErr w:type="spellEnd"/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 xml:space="preserve">2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428625" cy="209550"/>
            <wp:effectExtent l="19050" t="0" r="9525" b="0"/>
            <wp:docPr id="394" name="Picture 394" descr="{\rm{Na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{\rm{NaNO}}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after addition of 1.4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g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85725" cy="133350"/>
            <wp:effectExtent l="19050" t="0" r="9525" b="0"/>
            <wp:docPr id="396" name="Picture 39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C60CB">
        <w:rPr>
          <w:rStyle w:val="mi"/>
          <w:rFonts w:ascii="MathJax_Main-Web" w:hAnsi="MathJax_Main-Web" w:cs="Arial"/>
          <w:sz w:val="18"/>
          <w:szCs w:val="18"/>
        </w:rPr>
        <w:t>HCl</w:t>
      </w:r>
      <w:proofErr w:type="spellEnd"/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</w:p>
    <w:p w:rsidR="00AC60CB" w:rsidRDefault="00AC60CB" w:rsidP="00AC60CB">
      <w:pPr>
        <w:ind w:left="0"/>
        <w:rPr>
          <w:rFonts w:ascii="Arial" w:hAnsi="Arial" w:cs="Arial"/>
          <w:sz w:val="18"/>
          <w:szCs w:val="18"/>
        </w:rPr>
      </w:pPr>
      <w:r w:rsidRPr="00AC60CB">
        <w:rPr>
          <w:rStyle w:val="math"/>
          <w:rFonts w:ascii="Arial" w:hAnsi="Arial" w:cs="Arial"/>
          <w:sz w:val="18"/>
          <w:szCs w:val="18"/>
        </w:rPr>
        <w:t xml:space="preserve">Part B: </w:t>
      </w:r>
      <w:r w:rsidRPr="00AC60CB">
        <w:rPr>
          <w:rFonts w:ascii="Arial" w:hAnsi="Arial" w:cs="Arial"/>
          <w:sz w:val="18"/>
          <w:szCs w:val="18"/>
        </w:rPr>
        <w:t xml:space="preserve">Determine the concentrations of 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HNO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371475" cy="209550"/>
            <wp:effectExtent l="19050" t="0" r="9525" b="0"/>
            <wp:docPr id="412" name="Picture 412" descr="{\rm{H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{\rm{HNO}}_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 xml:space="preserve">and </w:t>
      </w:r>
      <w:proofErr w:type="spellStart"/>
      <w:r w:rsidRPr="00AC60CB">
        <w:rPr>
          <w:rStyle w:val="mi"/>
          <w:rFonts w:ascii="MathJax_Main-Web" w:hAnsi="MathJax_Main-Web" w:cs="Arial"/>
          <w:sz w:val="18"/>
          <w:szCs w:val="18"/>
        </w:rPr>
        <w:t>NaNO</w:t>
      </w:r>
      <w:proofErr w:type="spellEnd"/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Style w:val="mn"/>
          <w:rFonts w:ascii="MathJax_Main-Web" w:hAnsi="MathJax_Main-Web" w:cs="Arial"/>
          <w:sz w:val="18"/>
          <w:szCs w:val="18"/>
        </w:rPr>
        <w:t>2</w:t>
      </w:r>
      <w:r w:rsidRPr="00AC60CB">
        <w:rPr>
          <w:rStyle w:val="msubsup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428625" cy="209550"/>
            <wp:effectExtent l="19050" t="0" r="9525" b="0"/>
            <wp:docPr id="414" name="Picture 414" descr="{\rm{Na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{\rm{NaNO}}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after addition of 1.4</w:t>
      </w:r>
      <w:r w:rsidRPr="00AC60CB">
        <w:rPr>
          <w:rStyle w:val="mi"/>
          <w:rFonts w:ascii="MathJax_Main-Web" w:hAnsi="MathJax_Main-Web" w:cs="Arial"/>
          <w:sz w:val="18"/>
          <w:szCs w:val="18"/>
        </w:rPr>
        <w:t>g</w:t>
      </w:r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85725" cy="133350"/>
            <wp:effectExtent l="19050" t="0" r="9525" b="0"/>
            <wp:docPr id="416" name="Picture 41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C60CB">
        <w:rPr>
          <w:rStyle w:val="mi"/>
          <w:rFonts w:ascii="MathJax_Main-Web" w:hAnsi="MathJax_Main-Web" w:cs="Arial"/>
          <w:sz w:val="18"/>
          <w:szCs w:val="18"/>
        </w:rPr>
        <w:t>NaOH</w:t>
      </w:r>
      <w:proofErr w:type="spellEnd"/>
      <w:r w:rsidRPr="00AC60CB">
        <w:rPr>
          <w:rStyle w:val="math"/>
          <w:rFonts w:ascii="Arial" w:hAnsi="Arial" w:cs="Arial"/>
          <w:sz w:val="18"/>
          <w:szCs w:val="18"/>
        </w:rPr>
        <w:t xml:space="preserve"> </w:t>
      </w:r>
      <w:proofErr w:type="gramEnd"/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247650" cy="200025"/>
            <wp:effectExtent l="19050" t="0" r="0" b="0"/>
            <wp:docPr id="398" name="Picture 398" descr="{\rm HC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{\rm HCl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CB">
        <w:rPr>
          <w:rFonts w:ascii="Arial" w:hAnsi="Arial" w:cs="Arial"/>
          <w:sz w:val="18"/>
          <w:szCs w:val="18"/>
        </w:rPr>
        <w:t>.</w:t>
      </w:r>
    </w:p>
    <w:p w:rsidR="00BB0FFF" w:rsidRPr="00AC60CB" w:rsidRDefault="00AC60CB" w:rsidP="00AC60CB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Part C: Determine the concentrations of </w:t>
      </w:r>
      <w:r>
        <w:rPr>
          <w:rStyle w:val="mi"/>
          <w:rFonts w:ascii="MathJax_Main-Web" w:hAnsi="MathJax_Main-Web" w:cs="Arial"/>
        </w:rPr>
        <w:t>HNO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427" name="Picture 427" descr="{\rm{H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{\rm{HNO}}_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Style w:val="mi"/>
          <w:rFonts w:ascii="MathJax_Main-Web" w:hAnsi="MathJax_Main-Web" w:cs="Arial"/>
        </w:rPr>
        <w:t>NaNO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28625" cy="209550"/>
            <wp:effectExtent l="19050" t="0" r="9525" b="0"/>
            <wp:docPr id="429" name="Picture 429" descr="{\rm{NaN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{\rm{NaNO}}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after addition of 1.4</w:t>
      </w:r>
      <w:r>
        <w:rPr>
          <w:rStyle w:val="mi"/>
          <w:rFonts w:ascii="MathJax_Main-Web" w:hAnsi="MathJax_Main-Web" w:cs="Arial"/>
        </w:rPr>
        <w:t>g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431" name="Picture 43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HI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433" name="Picture 433" descr="{\rm H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{\rm HI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</w:t>
      </w:r>
      <w:r w:rsidRPr="00AC60CB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666750" cy="209550"/>
            <wp:effectExtent l="0" t="0" r="0" b="0"/>
            <wp:docPr id="238" name="Picture 238" descr="{\rm{CH}}_3 {\rm{NH}}_3 {\rm{Br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{\rm{CH}}_3 {\rm{NH}}_3 {\rm{Br}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FF" w:rsidRPr="00AC60CB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4F4C"/>
    <w:multiLevelType w:val="multilevel"/>
    <w:tmpl w:val="D320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4F73"/>
    <w:multiLevelType w:val="hybridMultilevel"/>
    <w:tmpl w:val="27786AF6"/>
    <w:lvl w:ilvl="0" w:tplc="C3AE939A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F517BA1"/>
    <w:multiLevelType w:val="multilevel"/>
    <w:tmpl w:val="42EA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3709"/>
    <w:multiLevelType w:val="hybridMultilevel"/>
    <w:tmpl w:val="306ACC74"/>
    <w:lvl w:ilvl="0" w:tplc="1BB06F38">
      <w:start w:val="7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8F07A5E"/>
    <w:multiLevelType w:val="multilevel"/>
    <w:tmpl w:val="763E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1BD"/>
    <w:rsid w:val="00AC60CB"/>
    <w:rsid w:val="00BB0FFF"/>
    <w:rsid w:val="00CA6885"/>
    <w:rsid w:val="00C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1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BD"/>
    <w:rPr>
      <w:rFonts w:ascii="Tahoma" w:hAnsi="Tahoma" w:cs="Tahoma"/>
      <w:sz w:val="16"/>
      <w:szCs w:val="16"/>
    </w:rPr>
  </w:style>
  <w:style w:type="character" w:customStyle="1" w:styleId="math">
    <w:name w:val="math"/>
    <w:basedOn w:val="DefaultParagraphFont"/>
    <w:rsid w:val="00CC01BD"/>
  </w:style>
  <w:style w:type="character" w:customStyle="1" w:styleId="mi">
    <w:name w:val="mi"/>
    <w:basedOn w:val="DefaultParagraphFont"/>
    <w:rsid w:val="00CC01BD"/>
  </w:style>
  <w:style w:type="character" w:customStyle="1" w:styleId="msubsup">
    <w:name w:val="msubsup"/>
    <w:basedOn w:val="DefaultParagraphFont"/>
    <w:rsid w:val="00CC01BD"/>
  </w:style>
  <w:style w:type="character" w:customStyle="1" w:styleId="mn">
    <w:name w:val="mn"/>
    <w:basedOn w:val="DefaultParagraphFont"/>
    <w:rsid w:val="00CC01BD"/>
  </w:style>
  <w:style w:type="character" w:customStyle="1" w:styleId="mo">
    <w:name w:val="mo"/>
    <w:basedOn w:val="DefaultParagraphFont"/>
    <w:rsid w:val="00CC01BD"/>
  </w:style>
  <w:style w:type="paragraph" w:styleId="ListParagraph">
    <w:name w:val="List Paragraph"/>
    <w:basedOn w:val="Normal"/>
    <w:uiPriority w:val="34"/>
    <w:qFormat/>
    <w:rsid w:val="00AC6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5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2081830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6384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829249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28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997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51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1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35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07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57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67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2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64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27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30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532616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8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38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4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4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3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0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4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2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2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3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22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33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457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9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0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7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4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402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6875619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2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423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1355620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2013-08-23T23:59:00Z</dcterms:created>
  <dcterms:modified xsi:type="dcterms:W3CDTF">2013-08-24T00:26:00Z</dcterms:modified>
</cp:coreProperties>
</file>