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76" w:rsidRDefault="00C06E76" w:rsidP="00C06E76">
      <w:pPr>
        <w:pStyle w:val="Heading2"/>
        <w:rPr>
          <w:rFonts w:ascii="Times New Roman" w:hAnsi="Times New Roman"/>
          <w:sz w:val="22"/>
          <w:szCs w:val="22"/>
        </w:rPr>
      </w:pPr>
      <w:bookmarkStart w:id="0" w:name="_Toc234655024"/>
      <w:r w:rsidRPr="00C06E76">
        <w:rPr>
          <w:rFonts w:ascii="Times New Roman" w:hAnsi="Times New Roman"/>
          <w:sz w:val="22"/>
          <w:szCs w:val="22"/>
        </w:rPr>
        <w:t>Current Implementation at CDC</w:t>
      </w:r>
      <w:bookmarkEnd w:id="0"/>
      <w:r>
        <w:rPr>
          <w:rFonts w:ascii="Times New Roman" w:hAnsi="Times New Roman"/>
          <w:sz w:val="22"/>
          <w:szCs w:val="22"/>
        </w:rPr>
        <w:t>:</w:t>
      </w:r>
    </w:p>
    <w:p w:rsidR="00C06E76" w:rsidRDefault="00C06E76" w:rsidP="00C06E76">
      <w:r>
        <w:t xml:space="preserve">  Review and Explain how the Stockpile Resource Planning (SRP) relate to the Oracle Financial modules make recommendations</w:t>
      </w:r>
      <w:r w:rsidR="007D51C2">
        <w:t xml:space="preserve"> or Summary</w:t>
      </w:r>
      <w:r>
        <w:t xml:space="preserve"> and give examples.</w:t>
      </w:r>
      <w:r w:rsidR="00576B7E">
        <w:t xml:space="preserve"> (Gaps/Fit)</w:t>
      </w:r>
    </w:p>
    <w:p w:rsidR="008353C9" w:rsidRPr="008353C9" w:rsidRDefault="008353C9" w:rsidP="00C06E76">
      <w:pPr>
        <w:rPr>
          <w:b/>
          <w:u w:val="single"/>
        </w:rPr>
      </w:pPr>
      <w:r w:rsidRPr="008353C9">
        <w:rPr>
          <w:b/>
          <w:u w:val="single"/>
        </w:rPr>
        <w:t>Questions 1</w:t>
      </w:r>
    </w:p>
    <w:p w:rsidR="00C06E76" w:rsidRPr="00C06E76" w:rsidRDefault="00C06E76" w:rsidP="00C06E76"/>
    <w:p w:rsidR="00C06E76" w:rsidRPr="00C06E76" w:rsidRDefault="00C06E76" w:rsidP="00C06E76">
      <w:pPr>
        <w:pStyle w:val="NormalWeb"/>
        <w:numPr>
          <w:ilvl w:val="0"/>
          <w:numId w:val="1"/>
        </w:numPr>
        <w:spacing w:before="0" w:beforeAutospacing="0" w:after="0" w:afterAutospacing="0" w:line="480" w:lineRule="auto"/>
        <w:jc w:val="both"/>
        <w:rPr>
          <w:sz w:val="22"/>
          <w:szCs w:val="22"/>
        </w:rPr>
      </w:pPr>
      <w:r w:rsidRPr="00C06E76">
        <w:rPr>
          <w:sz w:val="22"/>
          <w:szCs w:val="22"/>
        </w:rPr>
        <w:t xml:space="preserve">Stockpile resource planning (SRP) is implemented to ensure the accessibility and effective use of supplies in emergency. There may be technical risk that can affect proper estimation of required stock (Hompel &amp; Schmidt, 2007). In order to resolve this, training and development programs can be effective to improve technical knowledge. </w:t>
      </w:r>
    </w:p>
    <w:p w:rsidR="00C06E76" w:rsidRPr="00C06E76" w:rsidRDefault="00C06E76" w:rsidP="00C06E76">
      <w:pPr>
        <w:pStyle w:val="NormalWeb"/>
        <w:numPr>
          <w:ilvl w:val="0"/>
          <w:numId w:val="1"/>
        </w:numPr>
        <w:spacing w:before="0" w:beforeAutospacing="0" w:after="0" w:afterAutospacing="0" w:line="480" w:lineRule="auto"/>
        <w:jc w:val="both"/>
        <w:rPr>
          <w:sz w:val="22"/>
          <w:szCs w:val="22"/>
        </w:rPr>
      </w:pPr>
      <w:r w:rsidRPr="00C06E76">
        <w:rPr>
          <w:sz w:val="22"/>
          <w:szCs w:val="22"/>
        </w:rPr>
        <w:t xml:space="preserve">Warehouse management system (WMS) is the systemic procedure to manage the transfer and storage of materials within a warehouse. If devices used in WMS are not tested properly then it can be problematic for the user. For this, tested and calibrated devices should be used to ensure effective implementation of WMS (Berg, 2007). </w:t>
      </w:r>
    </w:p>
    <w:p w:rsidR="00C06E76" w:rsidRPr="00C06E76" w:rsidRDefault="00C06E76" w:rsidP="00C06E76">
      <w:pPr>
        <w:pStyle w:val="NormalWeb"/>
        <w:numPr>
          <w:ilvl w:val="0"/>
          <w:numId w:val="1"/>
        </w:numPr>
        <w:spacing w:before="0" w:beforeAutospacing="0" w:after="0" w:afterAutospacing="0" w:line="480" w:lineRule="auto"/>
        <w:jc w:val="both"/>
        <w:rPr>
          <w:sz w:val="22"/>
          <w:szCs w:val="22"/>
        </w:rPr>
      </w:pPr>
      <w:r w:rsidRPr="00C06E76">
        <w:rPr>
          <w:sz w:val="22"/>
          <w:szCs w:val="22"/>
        </w:rPr>
        <w:t xml:space="preserve">Unified Financial Management System (UFMS) is financial management program that helps to improve financial and acquisition operations by using standardized procedures and regulations. Difference between UFMS and universal accounting and financial system can create risk for the organization to achieve financial objectives. In order to avoid this, firms should integrate both systems to make improvements in financial and acquisition operations.  </w:t>
      </w:r>
    </w:p>
    <w:p w:rsidR="00C06E76" w:rsidRDefault="00C06E76" w:rsidP="00C06E76">
      <w:pPr>
        <w:pStyle w:val="NormalWeb"/>
        <w:numPr>
          <w:ilvl w:val="0"/>
          <w:numId w:val="1"/>
        </w:numPr>
        <w:spacing w:before="0" w:beforeAutospacing="0" w:after="0" w:afterAutospacing="0" w:line="480" w:lineRule="auto"/>
        <w:jc w:val="both"/>
        <w:rPr>
          <w:sz w:val="22"/>
          <w:szCs w:val="22"/>
        </w:rPr>
      </w:pPr>
      <w:r w:rsidRPr="00C06E76">
        <w:rPr>
          <w:sz w:val="22"/>
          <w:szCs w:val="22"/>
        </w:rPr>
        <w:t>Oracle Business Intelligence Enterprise Edition (OBIEE) is the supply chain analytics that is used to correlate order information with regions, periods and products. It depends on volume of high quality data that can create risk for achieving objectives because it is difficult to integrate and reconcile the data across different systems (e Alliance, 2013).</w:t>
      </w:r>
    </w:p>
    <w:p w:rsidR="008353C9" w:rsidRDefault="008353C9" w:rsidP="008353C9">
      <w:pPr>
        <w:pStyle w:val="NormalWeb"/>
        <w:spacing w:before="0" w:beforeAutospacing="0" w:after="0" w:afterAutospacing="0" w:line="480" w:lineRule="auto"/>
        <w:ind w:left="1325"/>
        <w:jc w:val="both"/>
        <w:rPr>
          <w:sz w:val="22"/>
          <w:szCs w:val="22"/>
        </w:rPr>
      </w:pPr>
    </w:p>
    <w:p w:rsidR="008353C9" w:rsidRDefault="008353C9" w:rsidP="008353C9">
      <w:pPr>
        <w:pStyle w:val="Heading2"/>
      </w:pPr>
      <w:bookmarkStart w:id="1" w:name="_Toc234655026"/>
      <w:r>
        <w:lastRenderedPageBreak/>
        <w:t>Future State</w:t>
      </w:r>
      <w:bookmarkEnd w:id="1"/>
    </w:p>
    <w:p w:rsidR="008353C9" w:rsidRDefault="008353C9" w:rsidP="008353C9">
      <w:pPr>
        <w:pStyle w:val="Heading3"/>
        <w:rPr>
          <w:color w:val="000000" w:themeColor="text1"/>
          <w:u w:val="single"/>
        </w:rPr>
      </w:pPr>
      <w:r w:rsidRPr="008353C9">
        <w:rPr>
          <w:color w:val="000000" w:themeColor="text1"/>
          <w:u w:val="single"/>
        </w:rPr>
        <w:t>Questions 2</w:t>
      </w:r>
      <w:r w:rsidR="007D51C2">
        <w:rPr>
          <w:color w:val="000000" w:themeColor="text1"/>
          <w:u w:val="single"/>
        </w:rPr>
        <w:t xml:space="preserve"> Reporting</w:t>
      </w:r>
    </w:p>
    <w:p w:rsidR="008353C9" w:rsidRDefault="008353C9" w:rsidP="008353C9">
      <w:r>
        <w:t xml:space="preserve"> </w:t>
      </w:r>
      <w:r w:rsidR="007D51C2">
        <w:t>Explain how the current situation and the future State relate to the SRP and Oracle. Give summary reports of how the following relate to oracle Financial Modules.</w:t>
      </w:r>
      <w:r w:rsidR="00576B7E">
        <w:t xml:space="preserve"> (Gaps/Fit)</w:t>
      </w:r>
      <w:r w:rsidR="007A6354">
        <w:t xml:space="preserve"> </w:t>
      </w:r>
    </w:p>
    <w:p w:rsidR="007A6354" w:rsidRPr="007A6354" w:rsidRDefault="007A6354" w:rsidP="007A6354">
      <w:pPr>
        <w:rPr>
          <w:rFonts w:ascii="Times New Roman" w:hAnsi="Times New Roman"/>
          <w:u w:val="single"/>
        </w:rPr>
      </w:pPr>
      <w:r w:rsidRPr="007A6354">
        <w:rPr>
          <w:rFonts w:ascii="Times New Roman" w:hAnsi="Times New Roman"/>
          <w:bCs/>
          <w:u w:val="single"/>
        </w:rPr>
        <w:t>Explain the following Finance Business Areas in the SRP System</w:t>
      </w:r>
      <w:r w:rsidR="00721004">
        <w:rPr>
          <w:rFonts w:ascii="Times New Roman" w:hAnsi="Times New Roman"/>
          <w:bCs/>
          <w:u w:val="single"/>
        </w:rPr>
        <w:t xml:space="preserve"> and Measurable outcome</w:t>
      </w:r>
    </w:p>
    <w:p w:rsidR="007A6354" w:rsidRPr="007A6354" w:rsidRDefault="007A6354" w:rsidP="008353C9">
      <w:pPr>
        <w:rPr>
          <w:u w:val="single"/>
        </w:rPr>
      </w:pPr>
    </w:p>
    <w:p w:rsidR="007D51C2" w:rsidRDefault="007D51C2" w:rsidP="007D51C2">
      <w:pPr>
        <w:pStyle w:val="ListParagraph"/>
        <w:numPr>
          <w:ilvl w:val="0"/>
          <w:numId w:val="2"/>
        </w:numPr>
      </w:pPr>
      <w:r>
        <w:t>General Ledger</w:t>
      </w:r>
    </w:p>
    <w:p w:rsidR="007D51C2" w:rsidRDefault="007A6354" w:rsidP="007D51C2">
      <w:pPr>
        <w:pStyle w:val="ListParagraph"/>
        <w:numPr>
          <w:ilvl w:val="0"/>
          <w:numId w:val="2"/>
        </w:numPr>
      </w:pPr>
      <w:r>
        <w:t>P</w:t>
      </w:r>
      <w:r w:rsidR="007D51C2">
        <w:t>ayables</w:t>
      </w:r>
    </w:p>
    <w:p w:rsidR="007A6354" w:rsidRDefault="007A6354" w:rsidP="007D51C2">
      <w:pPr>
        <w:pStyle w:val="ListParagraph"/>
        <w:numPr>
          <w:ilvl w:val="0"/>
          <w:numId w:val="2"/>
        </w:numPr>
      </w:pPr>
      <w:r>
        <w:t>Projects</w:t>
      </w:r>
    </w:p>
    <w:p w:rsidR="007A6354" w:rsidRDefault="007A6354" w:rsidP="007D51C2">
      <w:pPr>
        <w:pStyle w:val="ListParagraph"/>
        <w:numPr>
          <w:ilvl w:val="0"/>
          <w:numId w:val="2"/>
        </w:numPr>
      </w:pPr>
      <w:r>
        <w:t>Budgeting</w:t>
      </w:r>
    </w:p>
    <w:p w:rsidR="007A6354" w:rsidRPr="007A6354" w:rsidRDefault="007A6354" w:rsidP="007A6354">
      <w:pPr>
        <w:pStyle w:val="ListParagraph"/>
        <w:numPr>
          <w:ilvl w:val="0"/>
          <w:numId w:val="2"/>
        </w:numPr>
        <w:rPr>
          <w:rFonts w:ascii="Times New Roman" w:hAnsi="Times New Roman"/>
        </w:rPr>
      </w:pPr>
      <w:r w:rsidRPr="007A6354">
        <w:rPr>
          <w:rFonts w:ascii="Times New Roman" w:hAnsi="Times New Roman"/>
        </w:rPr>
        <w:t>Project Accounting</w:t>
      </w:r>
    </w:p>
    <w:p w:rsidR="007A6354" w:rsidRPr="007A6354" w:rsidRDefault="007A6354" w:rsidP="007A6354">
      <w:pPr>
        <w:pStyle w:val="ListParagraph"/>
        <w:numPr>
          <w:ilvl w:val="0"/>
          <w:numId w:val="2"/>
        </w:numPr>
        <w:rPr>
          <w:rFonts w:ascii="Times New Roman" w:hAnsi="Times New Roman"/>
        </w:rPr>
      </w:pPr>
      <w:r w:rsidRPr="007A6354">
        <w:rPr>
          <w:rFonts w:ascii="Times New Roman" w:hAnsi="Times New Roman"/>
        </w:rPr>
        <w:t>SRP UFMS Integration</w:t>
      </w:r>
    </w:p>
    <w:p w:rsidR="007A6354" w:rsidRDefault="007A6354" w:rsidP="007D51C2">
      <w:pPr>
        <w:pStyle w:val="ListParagraph"/>
        <w:numPr>
          <w:ilvl w:val="0"/>
          <w:numId w:val="2"/>
        </w:numPr>
      </w:pPr>
      <w:r>
        <w:t>Receivables</w:t>
      </w:r>
    </w:p>
    <w:p w:rsidR="007D51C2" w:rsidRDefault="007D51C2" w:rsidP="007D51C2">
      <w:pPr>
        <w:pStyle w:val="ListParagraph"/>
        <w:numPr>
          <w:ilvl w:val="0"/>
          <w:numId w:val="2"/>
        </w:numPr>
      </w:pPr>
      <w:r>
        <w:t>Documentation</w:t>
      </w:r>
    </w:p>
    <w:p w:rsidR="00F6434E" w:rsidRDefault="00F6434E" w:rsidP="00F6434E">
      <w:pPr>
        <w:pStyle w:val="ListParagraph"/>
      </w:pPr>
    </w:p>
    <w:p w:rsidR="007A6354" w:rsidRPr="007A6354" w:rsidRDefault="007A6354" w:rsidP="007A6354">
      <w:pPr>
        <w:rPr>
          <w:rFonts w:ascii="Times New Roman" w:hAnsi="Times New Roman"/>
        </w:rPr>
      </w:pPr>
      <w:r w:rsidRPr="007A6354">
        <w:rPr>
          <w:rFonts w:ascii="Times New Roman" w:hAnsi="Times New Roman"/>
        </w:rPr>
        <w:t>General Business Areas</w:t>
      </w:r>
    </w:p>
    <w:p w:rsidR="007A6354" w:rsidRPr="007A6354" w:rsidRDefault="007A6354" w:rsidP="007A6354">
      <w:pPr>
        <w:rPr>
          <w:rFonts w:ascii="Times New Roman" w:hAnsi="Times New Roman"/>
        </w:rPr>
      </w:pPr>
    </w:p>
    <w:p w:rsidR="007A6354" w:rsidRPr="007A6354" w:rsidRDefault="007A6354" w:rsidP="007A6354">
      <w:pPr>
        <w:rPr>
          <w:rFonts w:ascii="Times New Roman" w:hAnsi="Times New Roman"/>
        </w:rPr>
      </w:pPr>
      <w:r w:rsidRPr="007A6354">
        <w:rPr>
          <w:rFonts w:ascii="Times New Roman" w:hAnsi="Times New Roman"/>
        </w:rPr>
        <w:t>Security</w:t>
      </w:r>
    </w:p>
    <w:p w:rsidR="007A6354" w:rsidRPr="007A6354" w:rsidRDefault="007A6354" w:rsidP="007A6354">
      <w:pPr>
        <w:rPr>
          <w:rFonts w:ascii="Times New Roman" w:hAnsi="Times New Roman"/>
        </w:rPr>
      </w:pPr>
      <w:r w:rsidRPr="007A6354">
        <w:rPr>
          <w:rFonts w:ascii="Times New Roman" w:hAnsi="Times New Roman"/>
        </w:rPr>
        <w:t>Reports, Discoverer</w:t>
      </w:r>
    </w:p>
    <w:p w:rsidR="007A6354" w:rsidRPr="007A6354" w:rsidRDefault="007A6354" w:rsidP="007A6354">
      <w:pPr>
        <w:rPr>
          <w:rFonts w:ascii="Times New Roman" w:hAnsi="Times New Roman"/>
        </w:rPr>
      </w:pPr>
      <w:r w:rsidRPr="007A6354">
        <w:rPr>
          <w:rFonts w:ascii="Times New Roman" w:hAnsi="Times New Roman"/>
        </w:rPr>
        <w:t>CEMLI (if any)</w:t>
      </w:r>
    </w:p>
    <w:p w:rsidR="007A6354" w:rsidRDefault="007A6354" w:rsidP="00F6434E">
      <w:pPr>
        <w:pStyle w:val="ListParagraph"/>
      </w:pPr>
    </w:p>
    <w:p w:rsidR="007A6354" w:rsidRDefault="007A6354" w:rsidP="00F6434E">
      <w:pPr>
        <w:pStyle w:val="ListParagraph"/>
      </w:pPr>
    </w:p>
    <w:p w:rsidR="00F6434E" w:rsidRDefault="00F6434E" w:rsidP="007A6354">
      <w:r>
        <w:t xml:space="preserve">Discuss how the Current Good Manufacturing Practices (CGMP) </w:t>
      </w:r>
      <w:r w:rsidR="005F398C">
        <w:t>relates</w:t>
      </w:r>
      <w:r>
        <w:t xml:space="preserve"> to (WMS), SRP System and Oracle Financial Modules.</w:t>
      </w:r>
    </w:p>
    <w:p w:rsidR="00576B7E" w:rsidRDefault="00576B7E" w:rsidP="00F6434E">
      <w:pPr>
        <w:pStyle w:val="ListParagraph"/>
      </w:pPr>
    </w:p>
    <w:p w:rsidR="007A6354" w:rsidRPr="006C4F5E" w:rsidRDefault="007A6354" w:rsidP="007A6354">
      <w:pPr>
        <w:rPr>
          <w:rFonts w:ascii="Times New Roman" w:hAnsi="Times New Roman"/>
          <w:sz w:val="24"/>
          <w:szCs w:val="24"/>
        </w:rPr>
      </w:pPr>
    </w:p>
    <w:p w:rsidR="007A6354" w:rsidRPr="00C06E76" w:rsidRDefault="007A6354" w:rsidP="007A6354">
      <w:pPr>
        <w:rPr>
          <w:rFonts w:ascii="Times New Roman" w:hAnsi="Times New Roman"/>
          <w:sz w:val="22"/>
          <w:szCs w:val="22"/>
        </w:rPr>
      </w:pPr>
    </w:p>
    <w:p w:rsidR="007A6354" w:rsidRPr="008353C9" w:rsidRDefault="007A6354" w:rsidP="00F6434E">
      <w:pPr>
        <w:pStyle w:val="ListParagraph"/>
      </w:pPr>
    </w:p>
    <w:tbl>
      <w:tblPr>
        <w:tblpPr w:leftFromText="180" w:rightFromText="180" w:vertAnchor="page" w:horzAnchor="margin" w:tblpY="21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3756"/>
        <w:gridCol w:w="3192"/>
      </w:tblGrid>
      <w:tr w:rsidR="008353C9" w:rsidRPr="00341A80" w:rsidTr="00BE72B8">
        <w:tc>
          <w:tcPr>
            <w:tcW w:w="2628" w:type="dxa"/>
            <w:shd w:val="clear" w:color="auto" w:fill="DBE5F1"/>
          </w:tcPr>
          <w:p w:rsidR="008353C9" w:rsidRPr="009250E4" w:rsidRDefault="008353C9" w:rsidP="00BE72B8">
            <w:pPr>
              <w:spacing w:line="360" w:lineRule="auto"/>
              <w:rPr>
                <w:rFonts w:ascii="Times New Roman" w:eastAsia="Calibri" w:hAnsi="Times New Roman"/>
                <w:b/>
                <w:sz w:val="22"/>
                <w:szCs w:val="22"/>
              </w:rPr>
            </w:pPr>
          </w:p>
        </w:tc>
        <w:tc>
          <w:tcPr>
            <w:tcW w:w="3756" w:type="dxa"/>
            <w:shd w:val="clear" w:color="auto" w:fill="DBE5F1"/>
          </w:tcPr>
          <w:p w:rsidR="008353C9" w:rsidRPr="009250E4" w:rsidRDefault="008353C9" w:rsidP="00BE72B8">
            <w:pPr>
              <w:spacing w:line="360" w:lineRule="auto"/>
              <w:jc w:val="center"/>
              <w:rPr>
                <w:rFonts w:ascii="Times New Roman" w:eastAsia="Calibri" w:hAnsi="Times New Roman"/>
                <w:b/>
                <w:sz w:val="22"/>
                <w:szCs w:val="22"/>
              </w:rPr>
            </w:pPr>
            <w:r w:rsidRPr="009250E4">
              <w:rPr>
                <w:rFonts w:ascii="Times New Roman" w:eastAsia="Calibri" w:hAnsi="Times New Roman"/>
                <w:b/>
                <w:sz w:val="22"/>
                <w:szCs w:val="22"/>
              </w:rPr>
              <w:t>Current Situation</w:t>
            </w:r>
          </w:p>
        </w:tc>
        <w:tc>
          <w:tcPr>
            <w:tcW w:w="3192" w:type="dxa"/>
            <w:shd w:val="clear" w:color="auto" w:fill="DBE5F1"/>
          </w:tcPr>
          <w:p w:rsidR="008353C9" w:rsidRPr="009250E4" w:rsidRDefault="008353C9" w:rsidP="00BE72B8">
            <w:pPr>
              <w:spacing w:line="360" w:lineRule="auto"/>
              <w:jc w:val="center"/>
              <w:rPr>
                <w:rFonts w:ascii="Times New Roman" w:eastAsia="Calibri" w:hAnsi="Times New Roman"/>
                <w:b/>
                <w:sz w:val="22"/>
                <w:szCs w:val="22"/>
              </w:rPr>
            </w:pPr>
            <w:r w:rsidRPr="009250E4">
              <w:rPr>
                <w:rFonts w:ascii="Times New Roman" w:eastAsia="Calibri" w:hAnsi="Times New Roman"/>
                <w:b/>
                <w:sz w:val="22"/>
                <w:szCs w:val="22"/>
              </w:rPr>
              <w:t>Future State</w:t>
            </w:r>
          </w:p>
        </w:tc>
      </w:tr>
      <w:tr w:rsidR="008353C9" w:rsidRPr="00341A80" w:rsidTr="00BE72B8">
        <w:tc>
          <w:tcPr>
            <w:tcW w:w="2628" w:type="dxa"/>
            <w:shd w:val="clear" w:color="auto" w:fill="auto"/>
          </w:tcPr>
          <w:p w:rsidR="008353C9" w:rsidRPr="009250E4" w:rsidRDefault="008353C9" w:rsidP="00BE72B8">
            <w:pPr>
              <w:spacing w:line="360" w:lineRule="auto"/>
              <w:rPr>
                <w:rFonts w:ascii="Times New Roman" w:eastAsia="Calibri" w:hAnsi="Times New Roman"/>
                <w:b/>
                <w:sz w:val="22"/>
                <w:szCs w:val="22"/>
              </w:rPr>
            </w:pPr>
            <w:r w:rsidRPr="009250E4">
              <w:rPr>
                <w:rFonts w:ascii="Times New Roman" w:eastAsia="Calibri" w:hAnsi="Times New Roman"/>
                <w:b/>
                <w:sz w:val="22"/>
                <w:szCs w:val="22"/>
              </w:rPr>
              <w:t>General Ledger</w:t>
            </w:r>
          </w:p>
        </w:tc>
        <w:tc>
          <w:tcPr>
            <w:tcW w:w="3756" w:type="dxa"/>
            <w:shd w:val="clear" w:color="auto" w:fill="auto"/>
          </w:tcPr>
          <w:p w:rsidR="008353C9" w:rsidRPr="009250E4" w:rsidRDefault="008353C9" w:rsidP="00BE72B8">
            <w:pPr>
              <w:spacing w:line="360" w:lineRule="auto"/>
              <w:rPr>
                <w:rFonts w:ascii="Times New Roman" w:eastAsia="Calibri" w:hAnsi="Times New Roman"/>
                <w:sz w:val="22"/>
                <w:szCs w:val="22"/>
              </w:rPr>
            </w:pPr>
            <w:r w:rsidRPr="009250E4">
              <w:rPr>
                <w:rFonts w:ascii="Times New Roman" w:eastAsia="Calibri" w:hAnsi="Times New Roman"/>
                <w:sz w:val="22"/>
                <w:szCs w:val="22"/>
              </w:rPr>
              <w:t>Overloading of SRP with inventory. Inventory transactions require manual entry of activities b 3</w:t>
            </w:r>
            <w:r w:rsidRPr="009250E4">
              <w:rPr>
                <w:rFonts w:ascii="Times New Roman" w:eastAsia="Calibri" w:hAnsi="Times New Roman"/>
                <w:sz w:val="22"/>
                <w:szCs w:val="22"/>
                <w:vertAlign w:val="superscript"/>
              </w:rPr>
              <w:t>rd</w:t>
            </w:r>
            <w:r w:rsidRPr="009250E4">
              <w:rPr>
                <w:rFonts w:ascii="Times New Roman" w:eastAsia="Calibri" w:hAnsi="Times New Roman"/>
                <w:sz w:val="22"/>
                <w:szCs w:val="22"/>
              </w:rPr>
              <w:t xml:space="preserve"> party contractors and weekly reconciliation to make sure inventory value and quantity matches the 3PL data.</w:t>
            </w:r>
          </w:p>
          <w:p w:rsidR="008353C9" w:rsidRPr="009250E4" w:rsidRDefault="008353C9" w:rsidP="00BE72B8">
            <w:pPr>
              <w:spacing w:line="360" w:lineRule="auto"/>
              <w:rPr>
                <w:rFonts w:ascii="Times New Roman" w:eastAsia="Calibri" w:hAnsi="Times New Roman"/>
                <w:sz w:val="22"/>
                <w:szCs w:val="22"/>
              </w:rPr>
            </w:pPr>
            <w:r w:rsidRPr="009250E4">
              <w:rPr>
                <w:rFonts w:ascii="Times New Roman" w:eastAsia="Calibri" w:hAnsi="Times New Roman"/>
                <w:sz w:val="22"/>
                <w:szCs w:val="22"/>
              </w:rPr>
              <w:t>Integration at the end of specified period. Journal entries are created after accounting information is transferred from 3</w:t>
            </w:r>
            <w:r w:rsidRPr="009250E4">
              <w:rPr>
                <w:rFonts w:ascii="Times New Roman" w:eastAsia="Calibri" w:hAnsi="Times New Roman"/>
                <w:sz w:val="22"/>
                <w:szCs w:val="22"/>
                <w:vertAlign w:val="superscript"/>
              </w:rPr>
              <w:t>rd</w:t>
            </w:r>
            <w:r w:rsidRPr="009250E4">
              <w:rPr>
                <w:rFonts w:ascii="Times New Roman" w:eastAsia="Calibri" w:hAnsi="Times New Roman"/>
                <w:sz w:val="22"/>
                <w:szCs w:val="22"/>
              </w:rPr>
              <w:t xml:space="preserve"> party systems.</w:t>
            </w:r>
          </w:p>
        </w:tc>
        <w:tc>
          <w:tcPr>
            <w:tcW w:w="3192" w:type="dxa"/>
            <w:shd w:val="clear" w:color="auto" w:fill="auto"/>
          </w:tcPr>
          <w:p w:rsidR="008353C9" w:rsidRPr="009250E4" w:rsidRDefault="008353C9" w:rsidP="00BE72B8">
            <w:pPr>
              <w:spacing w:line="360" w:lineRule="auto"/>
              <w:rPr>
                <w:rFonts w:ascii="Times New Roman" w:eastAsia="Calibri" w:hAnsi="Times New Roman"/>
                <w:sz w:val="22"/>
                <w:szCs w:val="22"/>
              </w:rPr>
            </w:pPr>
            <w:r w:rsidRPr="009250E4">
              <w:rPr>
                <w:rFonts w:ascii="Times New Roman" w:eastAsia="Calibri" w:hAnsi="Times New Roman"/>
                <w:sz w:val="22"/>
                <w:szCs w:val="22"/>
              </w:rPr>
              <w:t>Real-time transfer of accounting related information as soon as transaction gets recorded.</w:t>
            </w:r>
          </w:p>
          <w:p w:rsidR="008353C9" w:rsidRPr="009250E4" w:rsidRDefault="008353C9" w:rsidP="00BE72B8">
            <w:pPr>
              <w:spacing w:line="360" w:lineRule="auto"/>
              <w:rPr>
                <w:rFonts w:ascii="Times New Roman" w:eastAsia="Calibri" w:hAnsi="Times New Roman"/>
                <w:sz w:val="22"/>
                <w:szCs w:val="22"/>
              </w:rPr>
            </w:pPr>
            <w:r w:rsidRPr="009250E4">
              <w:rPr>
                <w:rFonts w:ascii="Times New Roman" w:eastAsia="Calibri" w:hAnsi="Times New Roman"/>
                <w:sz w:val="22"/>
                <w:szCs w:val="22"/>
              </w:rPr>
              <w:t xml:space="preserve">Inventory to be managed separately. </w:t>
            </w:r>
          </w:p>
        </w:tc>
      </w:tr>
      <w:tr w:rsidR="008353C9" w:rsidRPr="00341A80" w:rsidTr="00BE72B8">
        <w:tc>
          <w:tcPr>
            <w:tcW w:w="2628" w:type="dxa"/>
            <w:shd w:val="clear" w:color="auto" w:fill="auto"/>
          </w:tcPr>
          <w:p w:rsidR="008353C9" w:rsidRPr="009250E4" w:rsidRDefault="008353C9" w:rsidP="00BE72B8">
            <w:pPr>
              <w:spacing w:line="360" w:lineRule="auto"/>
              <w:rPr>
                <w:rFonts w:ascii="Times New Roman" w:eastAsia="Calibri" w:hAnsi="Times New Roman"/>
                <w:b/>
                <w:sz w:val="22"/>
                <w:szCs w:val="22"/>
              </w:rPr>
            </w:pPr>
            <w:r w:rsidRPr="009250E4">
              <w:rPr>
                <w:rFonts w:ascii="Times New Roman" w:eastAsia="Calibri" w:hAnsi="Times New Roman"/>
                <w:b/>
                <w:sz w:val="22"/>
                <w:szCs w:val="22"/>
              </w:rPr>
              <w:t>Accounts Payable</w:t>
            </w:r>
          </w:p>
        </w:tc>
        <w:tc>
          <w:tcPr>
            <w:tcW w:w="3756" w:type="dxa"/>
            <w:shd w:val="clear" w:color="auto" w:fill="auto"/>
          </w:tcPr>
          <w:p w:rsidR="008353C9" w:rsidRPr="009250E4" w:rsidRDefault="008353C9" w:rsidP="00BE72B8">
            <w:pPr>
              <w:spacing w:line="360" w:lineRule="auto"/>
              <w:rPr>
                <w:rFonts w:ascii="Times New Roman" w:eastAsia="Calibri" w:hAnsi="Times New Roman"/>
                <w:sz w:val="22"/>
                <w:szCs w:val="22"/>
              </w:rPr>
            </w:pPr>
            <w:r w:rsidRPr="009250E4">
              <w:rPr>
                <w:rFonts w:ascii="Times New Roman" w:eastAsia="Calibri" w:hAnsi="Times New Roman"/>
                <w:sz w:val="22"/>
                <w:szCs w:val="22"/>
              </w:rPr>
              <w:t>Mismatch between purchase order price and invoice price results in delay in payments. Surcharge added for some, changing the payment amount.</w:t>
            </w:r>
          </w:p>
        </w:tc>
        <w:tc>
          <w:tcPr>
            <w:tcW w:w="3192" w:type="dxa"/>
            <w:shd w:val="clear" w:color="auto" w:fill="auto"/>
          </w:tcPr>
          <w:p w:rsidR="008353C9" w:rsidRPr="009250E4" w:rsidRDefault="008353C9" w:rsidP="00BE72B8">
            <w:pPr>
              <w:spacing w:line="360" w:lineRule="auto"/>
              <w:rPr>
                <w:rFonts w:ascii="Times New Roman" w:eastAsia="Calibri" w:hAnsi="Times New Roman"/>
                <w:sz w:val="22"/>
                <w:szCs w:val="22"/>
              </w:rPr>
            </w:pPr>
            <w:r w:rsidRPr="009250E4">
              <w:rPr>
                <w:rFonts w:ascii="Times New Roman" w:eastAsia="Calibri" w:hAnsi="Times New Roman"/>
                <w:sz w:val="22"/>
                <w:szCs w:val="22"/>
              </w:rPr>
              <w:t>Prompt payments. User specific setups to overcome pricing issues.</w:t>
            </w:r>
          </w:p>
        </w:tc>
      </w:tr>
      <w:tr w:rsidR="008353C9" w:rsidRPr="00341A80" w:rsidTr="00BE72B8">
        <w:tc>
          <w:tcPr>
            <w:tcW w:w="2628" w:type="dxa"/>
            <w:shd w:val="clear" w:color="auto" w:fill="auto"/>
          </w:tcPr>
          <w:p w:rsidR="008353C9" w:rsidRPr="009250E4" w:rsidRDefault="008353C9" w:rsidP="00BE72B8">
            <w:pPr>
              <w:spacing w:line="360" w:lineRule="auto"/>
              <w:rPr>
                <w:rFonts w:ascii="Times New Roman" w:eastAsia="Calibri" w:hAnsi="Times New Roman"/>
                <w:b/>
                <w:sz w:val="22"/>
                <w:szCs w:val="22"/>
              </w:rPr>
            </w:pPr>
            <w:r w:rsidRPr="009250E4">
              <w:rPr>
                <w:rFonts w:ascii="Times New Roman" w:eastAsia="Calibri" w:hAnsi="Times New Roman"/>
                <w:b/>
                <w:sz w:val="22"/>
                <w:szCs w:val="22"/>
              </w:rPr>
              <w:t>Order Management</w:t>
            </w:r>
          </w:p>
        </w:tc>
        <w:tc>
          <w:tcPr>
            <w:tcW w:w="3756" w:type="dxa"/>
            <w:shd w:val="clear" w:color="auto" w:fill="auto"/>
          </w:tcPr>
          <w:p w:rsidR="008353C9" w:rsidRPr="009250E4" w:rsidRDefault="008353C9" w:rsidP="00BE72B8">
            <w:pPr>
              <w:spacing w:line="360" w:lineRule="auto"/>
              <w:rPr>
                <w:rFonts w:ascii="Times New Roman" w:eastAsia="Calibri" w:hAnsi="Times New Roman"/>
                <w:sz w:val="22"/>
                <w:szCs w:val="22"/>
              </w:rPr>
            </w:pPr>
            <w:r w:rsidRPr="009250E4">
              <w:rPr>
                <w:rFonts w:ascii="Times New Roman" w:eastAsia="Calibri" w:hAnsi="Times New Roman"/>
                <w:sz w:val="22"/>
                <w:szCs w:val="22"/>
              </w:rPr>
              <w:t>Delay in order and creation of receipts create gap between order outflow and inflow.</w:t>
            </w:r>
          </w:p>
        </w:tc>
        <w:tc>
          <w:tcPr>
            <w:tcW w:w="3192" w:type="dxa"/>
            <w:shd w:val="clear" w:color="auto" w:fill="auto"/>
          </w:tcPr>
          <w:p w:rsidR="008353C9" w:rsidRPr="009250E4" w:rsidRDefault="008353C9" w:rsidP="00BE72B8">
            <w:pPr>
              <w:spacing w:line="360" w:lineRule="auto"/>
              <w:rPr>
                <w:rFonts w:ascii="Times New Roman" w:eastAsia="Calibri" w:hAnsi="Times New Roman"/>
                <w:sz w:val="22"/>
                <w:szCs w:val="22"/>
              </w:rPr>
            </w:pPr>
            <w:r w:rsidRPr="009250E4">
              <w:rPr>
                <w:rFonts w:ascii="Times New Roman" w:eastAsia="Calibri" w:hAnsi="Times New Roman"/>
                <w:sz w:val="22"/>
                <w:szCs w:val="22"/>
              </w:rPr>
              <w:t>Order reconciliation without any error</w:t>
            </w:r>
          </w:p>
        </w:tc>
      </w:tr>
      <w:tr w:rsidR="008353C9" w:rsidRPr="00341A80" w:rsidTr="00BE72B8">
        <w:tc>
          <w:tcPr>
            <w:tcW w:w="2628" w:type="dxa"/>
            <w:shd w:val="clear" w:color="auto" w:fill="auto"/>
          </w:tcPr>
          <w:p w:rsidR="008353C9" w:rsidRPr="009250E4" w:rsidRDefault="008353C9" w:rsidP="00BE72B8">
            <w:pPr>
              <w:spacing w:line="360" w:lineRule="auto"/>
              <w:rPr>
                <w:rFonts w:ascii="Times New Roman" w:eastAsia="Calibri" w:hAnsi="Times New Roman"/>
                <w:b/>
                <w:sz w:val="22"/>
                <w:szCs w:val="22"/>
              </w:rPr>
            </w:pPr>
            <w:r w:rsidRPr="009250E4">
              <w:rPr>
                <w:rFonts w:ascii="Times New Roman" w:eastAsia="Calibri" w:hAnsi="Times New Roman"/>
                <w:b/>
                <w:sz w:val="22"/>
                <w:szCs w:val="22"/>
              </w:rPr>
              <w:t>Purchasing</w:t>
            </w:r>
          </w:p>
        </w:tc>
        <w:tc>
          <w:tcPr>
            <w:tcW w:w="3756" w:type="dxa"/>
            <w:shd w:val="clear" w:color="auto" w:fill="auto"/>
          </w:tcPr>
          <w:p w:rsidR="008353C9" w:rsidRPr="009250E4" w:rsidRDefault="008353C9" w:rsidP="00BE72B8">
            <w:pPr>
              <w:spacing w:line="360" w:lineRule="auto"/>
              <w:rPr>
                <w:rFonts w:ascii="Times New Roman" w:eastAsia="Calibri" w:hAnsi="Times New Roman"/>
                <w:sz w:val="22"/>
                <w:szCs w:val="22"/>
              </w:rPr>
            </w:pPr>
            <w:r w:rsidRPr="009250E4">
              <w:rPr>
                <w:rFonts w:ascii="Times New Roman" w:eastAsia="Calibri" w:hAnsi="Times New Roman"/>
                <w:sz w:val="22"/>
                <w:szCs w:val="22"/>
              </w:rPr>
              <w:t>Differences in PO price and Invoice price. Purchasing not specific to user types</w:t>
            </w:r>
          </w:p>
        </w:tc>
        <w:tc>
          <w:tcPr>
            <w:tcW w:w="3192" w:type="dxa"/>
            <w:shd w:val="clear" w:color="auto" w:fill="auto"/>
          </w:tcPr>
          <w:p w:rsidR="008353C9" w:rsidRPr="009250E4" w:rsidRDefault="008353C9" w:rsidP="00BE72B8">
            <w:pPr>
              <w:spacing w:line="360" w:lineRule="auto"/>
              <w:rPr>
                <w:rFonts w:ascii="Times New Roman" w:eastAsia="Calibri" w:hAnsi="Times New Roman"/>
                <w:sz w:val="22"/>
                <w:szCs w:val="22"/>
              </w:rPr>
            </w:pPr>
            <w:r w:rsidRPr="009250E4">
              <w:rPr>
                <w:rFonts w:ascii="Times New Roman" w:eastAsia="Calibri" w:hAnsi="Times New Roman"/>
                <w:sz w:val="22"/>
                <w:szCs w:val="22"/>
              </w:rPr>
              <w:t>Alignment of purchasing with other modules. Configuration to be aligned with type of user entering the PO.</w:t>
            </w:r>
          </w:p>
        </w:tc>
      </w:tr>
      <w:tr w:rsidR="008353C9" w:rsidRPr="00341A80" w:rsidTr="00BE72B8">
        <w:tc>
          <w:tcPr>
            <w:tcW w:w="2628" w:type="dxa"/>
            <w:shd w:val="clear" w:color="auto" w:fill="auto"/>
          </w:tcPr>
          <w:p w:rsidR="008353C9" w:rsidRPr="009250E4" w:rsidRDefault="008353C9" w:rsidP="00BE72B8">
            <w:pPr>
              <w:spacing w:line="360" w:lineRule="auto"/>
              <w:rPr>
                <w:rFonts w:ascii="Times New Roman" w:eastAsia="Calibri" w:hAnsi="Times New Roman"/>
                <w:b/>
                <w:sz w:val="22"/>
                <w:szCs w:val="22"/>
              </w:rPr>
            </w:pPr>
            <w:r w:rsidRPr="009250E4">
              <w:rPr>
                <w:rFonts w:ascii="Times New Roman" w:eastAsia="Calibri" w:hAnsi="Times New Roman"/>
                <w:b/>
                <w:sz w:val="22"/>
                <w:szCs w:val="22"/>
              </w:rPr>
              <w:t>Reporting</w:t>
            </w:r>
          </w:p>
        </w:tc>
        <w:tc>
          <w:tcPr>
            <w:tcW w:w="3756" w:type="dxa"/>
            <w:shd w:val="clear" w:color="auto" w:fill="auto"/>
          </w:tcPr>
          <w:p w:rsidR="008353C9" w:rsidRPr="009250E4" w:rsidRDefault="008353C9" w:rsidP="00BE72B8">
            <w:pPr>
              <w:spacing w:line="360" w:lineRule="auto"/>
              <w:rPr>
                <w:rFonts w:ascii="Times New Roman" w:eastAsia="Calibri" w:hAnsi="Times New Roman"/>
                <w:sz w:val="22"/>
                <w:szCs w:val="22"/>
              </w:rPr>
            </w:pPr>
            <w:r w:rsidRPr="009250E4">
              <w:rPr>
                <w:rFonts w:ascii="Times New Roman" w:eastAsia="Calibri" w:hAnsi="Times New Roman"/>
                <w:sz w:val="22"/>
                <w:szCs w:val="22"/>
              </w:rPr>
              <w:t>SRP has to comply by UFMS system-internal government financial reporting system. Weaknesses in UFMS do not allow real-time information transfer from inventory.</w:t>
            </w:r>
          </w:p>
        </w:tc>
        <w:tc>
          <w:tcPr>
            <w:tcW w:w="3192" w:type="dxa"/>
            <w:shd w:val="clear" w:color="auto" w:fill="auto"/>
          </w:tcPr>
          <w:p w:rsidR="008353C9" w:rsidRPr="009250E4" w:rsidRDefault="008353C9" w:rsidP="00BE72B8">
            <w:pPr>
              <w:spacing w:line="360" w:lineRule="auto"/>
              <w:rPr>
                <w:rFonts w:ascii="Times New Roman" w:eastAsia="Calibri" w:hAnsi="Times New Roman"/>
                <w:sz w:val="22"/>
                <w:szCs w:val="22"/>
              </w:rPr>
            </w:pPr>
            <w:r w:rsidRPr="009250E4">
              <w:rPr>
                <w:rFonts w:ascii="Times New Roman" w:eastAsia="Calibri" w:hAnsi="Times New Roman"/>
                <w:sz w:val="22"/>
                <w:szCs w:val="22"/>
              </w:rPr>
              <w:t>Extended reporting in addition to UFMS. New standards for incorporating real-time information flow.</w:t>
            </w:r>
          </w:p>
        </w:tc>
      </w:tr>
      <w:tr w:rsidR="008353C9" w:rsidRPr="00341A80" w:rsidTr="00BE72B8">
        <w:tc>
          <w:tcPr>
            <w:tcW w:w="2628" w:type="dxa"/>
            <w:shd w:val="clear" w:color="auto" w:fill="auto"/>
          </w:tcPr>
          <w:p w:rsidR="008353C9" w:rsidRPr="009250E4" w:rsidRDefault="008353C9" w:rsidP="00BE72B8">
            <w:pPr>
              <w:spacing w:line="360" w:lineRule="auto"/>
              <w:rPr>
                <w:rFonts w:ascii="Times New Roman" w:eastAsia="Calibri" w:hAnsi="Times New Roman"/>
                <w:b/>
                <w:sz w:val="22"/>
                <w:szCs w:val="22"/>
              </w:rPr>
            </w:pPr>
            <w:r w:rsidRPr="009250E4">
              <w:rPr>
                <w:rFonts w:ascii="Times New Roman" w:eastAsia="Calibri" w:hAnsi="Times New Roman"/>
                <w:b/>
                <w:sz w:val="22"/>
                <w:szCs w:val="22"/>
              </w:rPr>
              <w:t>Documentation</w:t>
            </w:r>
          </w:p>
        </w:tc>
        <w:tc>
          <w:tcPr>
            <w:tcW w:w="3756" w:type="dxa"/>
            <w:shd w:val="clear" w:color="auto" w:fill="auto"/>
          </w:tcPr>
          <w:p w:rsidR="008353C9" w:rsidRPr="009250E4" w:rsidRDefault="008353C9" w:rsidP="00BE72B8">
            <w:pPr>
              <w:spacing w:line="360" w:lineRule="auto"/>
              <w:rPr>
                <w:rFonts w:ascii="Times New Roman" w:eastAsia="Calibri" w:hAnsi="Times New Roman"/>
                <w:sz w:val="22"/>
                <w:szCs w:val="22"/>
              </w:rPr>
            </w:pPr>
            <w:r w:rsidRPr="009250E4">
              <w:rPr>
                <w:rFonts w:ascii="Times New Roman" w:eastAsia="Calibri" w:hAnsi="Times New Roman"/>
                <w:sz w:val="22"/>
                <w:szCs w:val="22"/>
              </w:rPr>
              <w:t>No documentation maintained</w:t>
            </w:r>
          </w:p>
        </w:tc>
        <w:tc>
          <w:tcPr>
            <w:tcW w:w="3192" w:type="dxa"/>
            <w:shd w:val="clear" w:color="auto" w:fill="auto"/>
          </w:tcPr>
          <w:p w:rsidR="008353C9" w:rsidRPr="009250E4" w:rsidRDefault="008353C9" w:rsidP="00BE72B8">
            <w:pPr>
              <w:spacing w:line="360" w:lineRule="auto"/>
              <w:rPr>
                <w:rFonts w:ascii="Times New Roman" w:eastAsia="Calibri" w:hAnsi="Times New Roman"/>
                <w:sz w:val="22"/>
                <w:szCs w:val="22"/>
              </w:rPr>
            </w:pPr>
            <w:r w:rsidRPr="009250E4">
              <w:rPr>
                <w:rFonts w:ascii="Times New Roman" w:eastAsia="Calibri" w:hAnsi="Times New Roman"/>
                <w:sz w:val="22"/>
                <w:szCs w:val="22"/>
              </w:rPr>
              <w:t>All processes fully documented for future use.</w:t>
            </w:r>
          </w:p>
        </w:tc>
      </w:tr>
    </w:tbl>
    <w:p w:rsidR="008353C9" w:rsidRPr="00C06E76" w:rsidRDefault="008353C9" w:rsidP="008353C9">
      <w:pPr>
        <w:pStyle w:val="NormalWeb"/>
        <w:spacing w:before="0" w:beforeAutospacing="0" w:after="0" w:afterAutospacing="0" w:line="480" w:lineRule="auto"/>
        <w:ind w:left="1325"/>
        <w:jc w:val="both"/>
        <w:rPr>
          <w:sz w:val="22"/>
          <w:szCs w:val="22"/>
        </w:rPr>
      </w:pPr>
    </w:p>
    <w:p w:rsidR="00C06E76" w:rsidRPr="00C06E76" w:rsidRDefault="00C06E76" w:rsidP="00C06E76">
      <w:pPr>
        <w:pStyle w:val="NormalWeb"/>
        <w:spacing w:before="0" w:beforeAutospacing="0" w:after="0" w:afterAutospacing="0" w:line="480" w:lineRule="auto"/>
        <w:ind w:left="1325"/>
        <w:jc w:val="both"/>
        <w:rPr>
          <w:sz w:val="22"/>
          <w:szCs w:val="22"/>
        </w:rPr>
      </w:pPr>
    </w:p>
    <w:p w:rsidR="00C06E76" w:rsidRPr="00C06E76" w:rsidRDefault="00C06E76" w:rsidP="00C06E76">
      <w:pPr>
        <w:spacing w:line="480" w:lineRule="auto"/>
        <w:ind w:left="2160"/>
        <w:jc w:val="both"/>
        <w:rPr>
          <w:rFonts w:ascii="Times New Roman" w:hAnsi="Times New Roman"/>
          <w:sz w:val="22"/>
          <w:szCs w:val="22"/>
        </w:rPr>
      </w:pPr>
    </w:p>
    <w:p w:rsidR="00724D8A" w:rsidRPr="00C06E76" w:rsidRDefault="00724D8A">
      <w:pPr>
        <w:rPr>
          <w:rFonts w:ascii="Times New Roman" w:hAnsi="Times New Roman"/>
          <w:sz w:val="22"/>
          <w:szCs w:val="22"/>
        </w:rPr>
      </w:pPr>
    </w:p>
    <w:sectPr w:rsidR="00724D8A" w:rsidRPr="00C06E76" w:rsidSect="00724D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2D5D"/>
    <w:multiLevelType w:val="hybridMultilevel"/>
    <w:tmpl w:val="02EE9F28"/>
    <w:lvl w:ilvl="0" w:tplc="04090005">
      <w:start w:val="1"/>
      <w:numFmt w:val="bullet"/>
      <w:lvlText w:val=""/>
      <w:lvlJc w:val="left"/>
      <w:pPr>
        <w:ind w:left="1325" w:hanging="360"/>
      </w:pPr>
      <w:rPr>
        <w:rFonts w:ascii="Wingdings" w:hAnsi="Wingdings"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
    <w:nsid w:val="37C7129F"/>
    <w:multiLevelType w:val="hybridMultilevel"/>
    <w:tmpl w:val="FD4ACD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06E76"/>
    <w:rsid w:val="00576B7E"/>
    <w:rsid w:val="005F398C"/>
    <w:rsid w:val="00721004"/>
    <w:rsid w:val="00724D8A"/>
    <w:rsid w:val="007A6354"/>
    <w:rsid w:val="007D51C2"/>
    <w:rsid w:val="008353C9"/>
    <w:rsid w:val="00B255F6"/>
    <w:rsid w:val="00B30620"/>
    <w:rsid w:val="00C06E76"/>
    <w:rsid w:val="00F64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E76"/>
    <w:pPr>
      <w:spacing w:after="0" w:line="240" w:lineRule="auto"/>
    </w:pPr>
    <w:rPr>
      <w:rFonts w:ascii="Book Antiqua" w:eastAsia="Times New Roman" w:hAnsi="Book Antiqua" w:cs="Times New Roman"/>
      <w:sz w:val="20"/>
      <w:szCs w:val="20"/>
      <w:lang w:eastAsia="en-IN"/>
    </w:rPr>
  </w:style>
  <w:style w:type="paragraph" w:styleId="Heading2">
    <w:name w:val="heading 2"/>
    <w:aliases w:val="HD2"/>
    <w:basedOn w:val="Normal"/>
    <w:next w:val="Normal"/>
    <w:link w:val="Heading2Char"/>
    <w:qFormat/>
    <w:rsid w:val="00C06E76"/>
    <w:pPr>
      <w:keepNext/>
      <w:keepLines/>
      <w:pageBreakBefore/>
      <w:pBdr>
        <w:top w:val="single" w:sz="48" w:space="4" w:color="auto"/>
      </w:pBdr>
      <w:spacing w:before="120" w:after="120"/>
      <w:outlineLvl w:val="1"/>
    </w:pPr>
    <w:rPr>
      <w:b/>
      <w:sz w:val="28"/>
    </w:rPr>
  </w:style>
  <w:style w:type="paragraph" w:styleId="Heading3">
    <w:name w:val="heading 3"/>
    <w:basedOn w:val="Normal"/>
    <w:next w:val="Normal"/>
    <w:link w:val="Heading3Char"/>
    <w:uiPriority w:val="9"/>
    <w:semiHidden/>
    <w:unhideWhenUsed/>
    <w:qFormat/>
    <w:rsid w:val="008353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D2 Char"/>
    <w:basedOn w:val="DefaultParagraphFont"/>
    <w:link w:val="Heading2"/>
    <w:rsid w:val="00C06E76"/>
    <w:rPr>
      <w:rFonts w:ascii="Book Antiqua" w:eastAsia="Times New Roman" w:hAnsi="Book Antiqua" w:cs="Times New Roman"/>
      <w:b/>
      <w:sz w:val="28"/>
      <w:szCs w:val="20"/>
      <w:lang w:eastAsia="en-IN"/>
    </w:rPr>
  </w:style>
  <w:style w:type="paragraph" w:styleId="NormalWeb">
    <w:name w:val="Normal (Web)"/>
    <w:basedOn w:val="Normal"/>
    <w:uiPriority w:val="99"/>
    <w:unhideWhenUsed/>
    <w:rsid w:val="00C06E76"/>
    <w:pPr>
      <w:spacing w:before="100" w:beforeAutospacing="1" w:after="100" w:afterAutospacing="1"/>
    </w:pPr>
    <w:rPr>
      <w:rFonts w:ascii="Times New Roman" w:hAnsi="Times New Roman"/>
      <w:sz w:val="24"/>
      <w:szCs w:val="24"/>
      <w:lang w:eastAsia="en-US"/>
    </w:rPr>
  </w:style>
  <w:style w:type="paragraph" w:styleId="BodyText">
    <w:name w:val="Body Text"/>
    <w:basedOn w:val="Normal"/>
    <w:link w:val="BodyTextChar"/>
    <w:uiPriority w:val="99"/>
    <w:semiHidden/>
    <w:unhideWhenUsed/>
    <w:rsid w:val="00C06E76"/>
    <w:pPr>
      <w:spacing w:after="120"/>
    </w:pPr>
  </w:style>
  <w:style w:type="character" w:customStyle="1" w:styleId="BodyTextChar">
    <w:name w:val="Body Text Char"/>
    <w:basedOn w:val="DefaultParagraphFont"/>
    <w:link w:val="BodyText"/>
    <w:uiPriority w:val="99"/>
    <w:semiHidden/>
    <w:rsid w:val="00C06E76"/>
    <w:rPr>
      <w:rFonts w:ascii="Book Antiqua" w:eastAsia="Times New Roman" w:hAnsi="Book Antiqua" w:cs="Times New Roman"/>
      <w:sz w:val="20"/>
      <w:szCs w:val="20"/>
      <w:lang w:eastAsia="en-IN"/>
    </w:rPr>
  </w:style>
  <w:style w:type="character" w:customStyle="1" w:styleId="Heading3Char">
    <w:name w:val="Heading 3 Char"/>
    <w:basedOn w:val="DefaultParagraphFont"/>
    <w:link w:val="Heading3"/>
    <w:uiPriority w:val="9"/>
    <w:semiHidden/>
    <w:rsid w:val="008353C9"/>
    <w:rPr>
      <w:rFonts w:asciiTheme="majorHAnsi" w:eastAsiaTheme="majorEastAsia" w:hAnsiTheme="majorHAnsi" w:cstheme="majorBidi"/>
      <w:b/>
      <w:bCs/>
      <w:color w:val="4F81BD" w:themeColor="accent1"/>
      <w:sz w:val="20"/>
      <w:szCs w:val="20"/>
      <w:lang w:eastAsia="en-IN"/>
    </w:rPr>
  </w:style>
  <w:style w:type="paragraph" w:styleId="ListParagraph">
    <w:name w:val="List Paragraph"/>
    <w:basedOn w:val="Normal"/>
    <w:uiPriority w:val="34"/>
    <w:qFormat/>
    <w:rsid w:val="007D51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2013-07-12T13:51:00Z</dcterms:created>
  <dcterms:modified xsi:type="dcterms:W3CDTF">2013-07-12T13:51:00Z</dcterms:modified>
</cp:coreProperties>
</file>