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C3" w:rsidRDefault="00772DC3"/>
    <w:p w:rsidR="00772DC3" w:rsidRDefault="00772DC3" w:rsidP="00772DC3">
      <w:r>
        <w:t>1. Taxes</w:t>
      </w:r>
    </w:p>
    <w:p w:rsidR="00772DC3" w:rsidRDefault="00772DC3" w:rsidP="00772DC3">
      <w:pPr>
        <w:spacing w:line="240" w:lineRule="auto"/>
      </w:pPr>
      <w:r>
        <w:t xml:space="preserve">Along with incomes, people’s charitable contributions have steadily increased over the past </w:t>
      </w:r>
    </w:p>
    <w:p w:rsidR="00772DC3" w:rsidRDefault="00772DC3" w:rsidP="00772DC3">
      <w:pPr>
        <w:spacing w:line="240" w:lineRule="auto"/>
      </w:pPr>
      <w:proofErr w:type="gramStart"/>
      <w:r>
        <w:t>few</w:t>
      </w:r>
      <w:proofErr w:type="gramEnd"/>
      <w:r>
        <w:t xml:space="preserve"> years. The table below shows the average deduction for charitable contributions </w:t>
      </w:r>
    </w:p>
    <w:p w:rsidR="00772DC3" w:rsidRDefault="00772DC3" w:rsidP="00772DC3">
      <w:pPr>
        <w:spacing w:line="240" w:lineRule="auto"/>
      </w:pPr>
      <w:proofErr w:type="gramStart"/>
      <w:r>
        <w:t>reported</w:t>
      </w:r>
      <w:proofErr w:type="gramEnd"/>
      <w:r>
        <w:t xml:space="preserve"> on individual income tax returns for the period 2007 to 2012. Find the average rate </w:t>
      </w:r>
    </w:p>
    <w:p w:rsidR="00772DC3" w:rsidRDefault="00772DC3" w:rsidP="00772DC3">
      <w:pPr>
        <w:spacing w:line="240" w:lineRule="auto"/>
      </w:pPr>
      <w:proofErr w:type="gramStart"/>
      <w:r>
        <w:t>of</w:t>
      </w:r>
      <w:proofErr w:type="gramEnd"/>
      <w:r>
        <w:t xml:space="preserve"> change between 2009 and 2011.</w:t>
      </w:r>
      <w:bookmarkStart w:id="0" w:name="_GoBack"/>
      <w:bookmarkEnd w:id="0"/>
    </w:p>
    <w:p w:rsidR="00772DC3" w:rsidRDefault="00772D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620"/>
      </w:tblGrid>
      <w:tr w:rsidR="00772DC3" w:rsidTr="00772DC3">
        <w:tc>
          <w:tcPr>
            <w:tcW w:w="1278" w:type="dxa"/>
          </w:tcPr>
          <w:p w:rsidR="00772DC3" w:rsidRDefault="00772DC3" w:rsidP="00772DC3">
            <w:r>
              <w:t>Year</w:t>
            </w:r>
          </w:p>
        </w:tc>
        <w:tc>
          <w:tcPr>
            <w:tcW w:w="1620" w:type="dxa"/>
          </w:tcPr>
          <w:p w:rsidR="00772DC3" w:rsidRDefault="00772DC3" w:rsidP="00772DC3">
            <w:r>
              <w:t>Charitable Contributions</w:t>
            </w:r>
          </w:p>
        </w:tc>
      </w:tr>
      <w:tr w:rsidR="00772DC3" w:rsidTr="00772DC3">
        <w:tc>
          <w:tcPr>
            <w:tcW w:w="1278" w:type="dxa"/>
          </w:tcPr>
          <w:p w:rsidR="00772DC3" w:rsidRDefault="00772DC3" w:rsidP="00772DC3"/>
        </w:tc>
        <w:tc>
          <w:tcPr>
            <w:tcW w:w="1620" w:type="dxa"/>
          </w:tcPr>
          <w:p w:rsidR="00772DC3" w:rsidRDefault="00772DC3" w:rsidP="00772DC3"/>
        </w:tc>
      </w:tr>
      <w:tr w:rsidR="00772DC3" w:rsidTr="00772DC3">
        <w:tc>
          <w:tcPr>
            <w:tcW w:w="1278" w:type="dxa"/>
          </w:tcPr>
          <w:p w:rsidR="00772DC3" w:rsidRDefault="00772DC3" w:rsidP="00772DC3">
            <w:r>
              <w:t>2007</w:t>
            </w:r>
          </w:p>
        </w:tc>
        <w:tc>
          <w:tcPr>
            <w:tcW w:w="1620" w:type="dxa"/>
          </w:tcPr>
          <w:p w:rsidR="00772DC3" w:rsidRDefault="00772DC3" w:rsidP="00772DC3">
            <w:r>
              <w:t>$1980</w:t>
            </w:r>
          </w:p>
        </w:tc>
      </w:tr>
      <w:tr w:rsidR="00772DC3" w:rsidTr="00772DC3">
        <w:tc>
          <w:tcPr>
            <w:tcW w:w="1278" w:type="dxa"/>
          </w:tcPr>
          <w:p w:rsidR="00772DC3" w:rsidRDefault="00772DC3" w:rsidP="00772DC3">
            <w:r>
              <w:t>2008</w:t>
            </w:r>
          </w:p>
        </w:tc>
        <w:tc>
          <w:tcPr>
            <w:tcW w:w="1620" w:type="dxa"/>
          </w:tcPr>
          <w:p w:rsidR="00772DC3" w:rsidRDefault="00772DC3" w:rsidP="00772DC3">
            <w:r>
              <w:t>$2350</w:t>
            </w:r>
          </w:p>
        </w:tc>
      </w:tr>
      <w:tr w:rsidR="00772DC3" w:rsidTr="00772DC3">
        <w:tc>
          <w:tcPr>
            <w:tcW w:w="1278" w:type="dxa"/>
          </w:tcPr>
          <w:p w:rsidR="00772DC3" w:rsidRDefault="00772DC3" w:rsidP="00772DC3">
            <w:r>
              <w:t>2009</w:t>
            </w:r>
          </w:p>
        </w:tc>
        <w:tc>
          <w:tcPr>
            <w:tcW w:w="1620" w:type="dxa"/>
          </w:tcPr>
          <w:p w:rsidR="00772DC3" w:rsidRDefault="00772DC3" w:rsidP="00772DC3">
            <w:r>
              <w:t>$2490</w:t>
            </w:r>
          </w:p>
        </w:tc>
      </w:tr>
      <w:tr w:rsidR="00772DC3" w:rsidTr="00772DC3">
        <w:tc>
          <w:tcPr>
            <w:tcW w:w="1278" w:type="dxa"/>
          </w:tcPr>
          <w:p w:rsidR="00772DC3" w:rsidRDefault="00772DC3" w:rsidP="00772DC3">
            <w:r>
              <w:t>2010</w:t>
            </w:r>
          </w:p>
        </w:tc>
        <w:tc>
          <w:tcPr>
            <w:tcW w:w="1620" w:type="dxa"/>
          </w:tcPr>
          <w:p w:rsidR="00772DC3" w:rsidRDefault="00772DC3" w:rsidP="00772DC3">
            <w:r>
              <w:t>$2760</w:t>
            </w:r>
          </w:p>
        </w:tc>
      </w:tr>
      <w:tr w:rsidR="00772DC3" w:rsidTr="00772DC3">
        <w:tc>
          <w:tcPr>
            <w:tcW w:w="1278" w:type="dxa"/>
          </w:tcPr>
          <w:p w:rsidR="00772DC3" w:rsidRDefault="00772DC3" w:rsidP="00772DC3">
            <w:r>
              <w:t>2011</w:t>
            </w:r>
          </w:p>
        </w:tc>
        <w:tc>
          <w:tcPr>
            <w:tcW w:w="1620" w:type="dxa"/>
          </w:tcPr>
          <w:p w:rsidR="00772DC3" w:rsidRDefault="00772DC3" w:rsidP="00772DC3">
            <w:r>
              <w:t>$3060</w:t>
            </w:r>
          </w:p>
        </w:tc>
      </w:tr>
      <w:tr w:rsidR="00772DC3" w:rsidTr="00772DC3">
        <w:tc>
          <w:tcPr>
            <w:tcW w:w="1278" w:type="dxa"/>
          </w:tcPr>
          <w:p w:rsidR="00772DC3" w:rsidRDefault="00772DC3" w:rsidP="00772DC3">
            <w:r>
              <w:t>2012</w:t>
            </w:r>
          </w:p>
        </w:tc>
        <w:tc>
          <w:tcPr>
            <w:tcW w:w="1620" w:type="dxa"/>
          </w:tcPr>
          <w:p w:rsidR="00772DC3" w:rsidRDefault="00772DC3" w:rsidP="00772DC3">
            <w:r>
              <w:t>3120</w:t>
            </w:r>
          </w:p>
        </w:tc>
      </w:tr>
    </w:tbl>
    <w:p w:rsidR="00772DC3" w:rsidRDefault="00772DC3" w:rsidP="00772DC3"/>
    <w:p w:rsidR="00772DC3" w:rsidRDefault="00772DC3" w:rsidP="00772DC3"/>
    <w:p w:rsidR="00772DC3" w:rsidRDefault="00772DC3" w:rsidP="00772DC3">
      <w:r>
        <w:t xml:space="preserve">2. </w:t>
      </w:r>
      <w:r>
        <w:t>Given the following piecewise function:</w:t>
      </w:r>
    </w:p>
    <w:p w:rsidR="00772DC3" w:rsidRDefault="00772DC3" w:rsidP="00772DC3">
      <w:r>
        <w:rPr>
          <w:rFonts w:ascii="Cambria Math" w:hAnsi="Cambria Math" w:cs="Cambria Math"/>
        </w:rPr>
        <w:t/>
      </w:r>
      <w:proofErr w:type="gramStart"/>
      <w:r>
        <w:rPr>
          <w:rFonts w:ascii="Cambria Math" w:hAnsi="Cambria Math" w:cs="Cambria Math"/>
        </w:rPr>
        <w:t/>
      </w:r>
      <w:r>
        <w:t>(</w:t>
      </w:r>
      <w:proofErr w:type="gramEnd"/>
      <w:r>
        <w:rPr>
          <w:rFonts w:ascii="Cambria Math" w:hAnsi="Cambria Math" w:cs="Cambria Math"/>
        </w:rPr>
        <w:t>𝑥</w:t>
      </w:r>
      <w:r>
        <w:t xml:space="preserve">) = </w:t>
      </w:r>
      <w:r>
        <w:t xml:space="preserve">     </w:t>
      </w:r>
      <w:r>
        <w:t>−</w:t>
      </w:r>
      <w:r>
        <w:rPr>
          <w:rFonts w:ascii="Cambria Math" w:hAnsi="Cambria Math" w:cs="Cambria Math"/>
        </w:rPr>
        <w:t>𝑥</w:t>
      </w:r>
      <w:r>
        <w:t xml:space="preserve"> +1 </w:t>
      </w:r>
      <w:r>
        <w:t xml:space="preserve">             </w:t>
      </w:r>
      <w:r>
        <w:rPr>
          <w:rFonts w:ascii="Cambria Math" w:hAnsi="Cambria Math" w:cs="Cambria Math"/>
        </w:rPr>
        <w:t>𝑓𝑜𝑟</w:t>
      </w:r>
      <w:r>
        <w:t xml:space="preserve"> </w:t>
      </w:r>
      <w:r>
        <w:rPr>
          <w:rFonts w:ascii="Cambria Math" w:hAnsi="Cambria Math" w:cs="Cambria Math"/>
        </w:rPr>
        <w:t>𝑥</w:t>
      </w:r>
      <w:r>
        <w:t xml:space="preserve"> &lt; 0</w:t>
      </w:r>
    </w:p>
    <w:p w:rsidR="00772DC3" w:rsidRDefault="00772DC3" w:rsidP="00772DC3">
      <w:r>
        <w:t xml:space="preserve">                   </w:t>
      </w:r>
      <w:r>
        <w:t>−1</w:t>
      </w:r>
      <w:r>
        <w:t xml:space="preserve">               </w:t>
      </w:r>
      <w:r>
        <w:t xml:space="preserve"> </w:t>
      </w:r>
      <w:r>
        <w:rPr>
          <w:rFonts w:ascii="Cambria Math" w:hAnsi="Cambria Math" w:cs="Cambria Math"/>
        </w:rPr>
        <w:t>𝑓𝑜𝑟</w:t>
      </w:r>
      <w:r>
        <w:t xml:space="preserve"> 0 ≤ </w:t>
      </w:r>
      <w:r>
        <w:rPr>
          <w:rFonts w:ascii="Cambria Math" w:hAnsi="Cambria Math" w:cs="Cambria Math"/>
        </w:rPr>
        <w:t>𝑥</w:t>
      </w:r>
      <w:r>
        <w:t xml:space="preserve"> ≤ 3</w:t>
      </w:r>
    </w:p>
    <w:p w:rsidR="00772DC3" w:rsidRDefault="00772DC3" w:rsidP="00772DC3">
      <w:r>
        <w:t xml:space="preserve">                   </w:t>
      </w:r>
      <w:r>
        <w:t>−2</w:t>
      </w:r>
      <w:r>
        <w:rPr>
          <w:rFonts w:ascii="Cambria Math" w:hAnsi="Cambria Math" w:cs="Cambria Math"/>
        </w:rPr>
        <w:t>𝑥</w:t>
      </w:r>
      <w:r>
        <w:t xml:space="preserve"> </w:t>
      </w:r>
      <w:r>
        <w:t xml:space="preserve">             </w:t>
      </w:r>
      <w:r>
        <w:rPr>
          <w:rFonts w:ascii="Cambria Math" w:hAnsi="Cambria Math" w:cs="Cambria Math"/>
        </w:rPr>
        <w:t>𝑓𝑜𝑟</w:t>
      </w:r>
      <w:r>
        <w:t xml:space="preserve"> </w:t>
      </w:r>
      <w:r>
        <w:rPr>
          <w:rFonts w:ascii="Cambria Math" w:hAnsi="Cambria Math" w:cs="Cambria Math"/>
        </w:rPr>
        <w:t>𝑥</w:t>
      </w:r>
      <w:r>
        <w:t xml:space="preserve"> &gt; 3</w:t>
      </w:r>
    </w:p>
    <w:p w:rsidR="00772DC3" w:rsidRDefault="00772DC3" w:rsidP="00772DC3">
      <w:r>
        <w:t>a. Find the domain.</w:t>
      </w:r>
    </w:p>
    <w:p w:rsidR="00772DC3" w:rsidRDefault="00772DC3" w:rsidP="00772DC3">
      <w:r>
        <w:t>b. Find the range.</w:t>
      </w:r>
    </w:p>
    <w:p w:rsidR="00772DC3" w:rsidRDefault="00772DC3" w:rsidP="00772DC3">
      <w:r>
        <w:t>c. Find the intercepts.</w:t>
      </w:r>
    </w:p>
    <w:p w:rsidR="00772DC3" w:rsidRDefault="00772DC3" w:rsidP="00772DC3">
      <w:r>
        <w:t>d. Is f continuous on its domain? If not, state where f is discontinuous.</w:t>
      </w:r>
    </w:p>
    <w:p w:rsidR="008F5EB0" w:rsidRDefault="00772DC3" w:rsidP="00772DC3">
      <w:r>
        <w:t>e. Graph the function.</w:t>
      </w:r>
    </w:p>
    <w:sectPr w:rsidR="008F5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C3"/>
    <w:rsid w:val="00772DC3"/>
    <w:rsid w:val="008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CUZ</dc:creator>
  <cp:lastModifiedBy>CUZ</cp:lastModifiedBy>
  <cp:revision>1</cp:revision>
  <dcterms:created xsi:type="dcterms:W3CDTF">2013-05-22T18:28:00Z</dcterms:created>
  <dcterms:modified xsi:type="dcterms:W3CDTF">2013-05-22T18:34:00Z</dcterms:modified>
</cp:coreProperties>
</file>