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8" w:rsidRDefault="001357D8" w:rsidP="001357D8">
      <w:pPr>
        <w:widowControl w:val="0"/>
        <w:rPr>
          <w:snapToGrid w:val="0"/>
        </w:rPr>
      </w:pPr>
      <w:r>
        <w:rPr>
          <w:snapToGrid w:val="0"/>
        </w:rPr>
        <w:t>The financial statements of Lewis Company appear below:</w:t>
      </w:r>
    </w:p>
    <w:p w:rsidR="001357D8" w:rsidRPr="00E246E6" w:rsidRDefault="001357D8" w:rsidP="001357D8">
      <w:pPr>
        <w:widowControl w:val="0"/>
        <w:rPr>
          <w:snapToGrid w:val="0"/>
          <w:sz w:val="18"/>
          <w:szCs w:val="18"/>
        </w:rPr>
      </w:pPr>
    </w:p>
    <w:p w:rsidR="001357D8" w:rsidRDefault="001357D8" w:rsidP="001357D8">
      <w:pPr>
        <w:widowControl w:val="0"/>
        <w:jc w:val="center"/>
        <w:rPr>
          <w:snapToGrid w:val="0"/>
        </w:rPr>
      </w:pPr>
      <w:r>
        <w:rPr>
          <w:snapToGrid w:val="0"/>
        </w:rPr>
        <w:t>LEWIS COMPANY</w:t>
      </w:r>
    </w:p>
    <w:p w:rsidR="001357D8" w:rsidRDefault="001357D8" w:rsidP="001357D8">
      <w:pPr>
        <w:widowControl w:val="0"/>
        <w:jc w:val="center"/>
        <w:rPr>
          <w:snapToGrid w:val="0"/>
        </w:rPr>
      </w:pPr>
      <w:r>
        <w:rPr>
          <w:snapToGrid w:val="0"/>
        </w:rPr>
        <w:t>Comparative Balance Sheet</w:t>
      </w:r>
    </w:p>
    <w:p w:rsidR="001357D8" w:rsidRDefault="001357D8" w:rsidP="001357D8">
      <w:pPr>
        <w:widowControl w:val="0"/>
        <w:jc w:val="center"/>
        <w:rPr>
          <w:snapToGrid w:val="0"/>
        </w:rPr>
      </w:pPr>
      <w:r>
        <w:rPr>
          <w:snapToGrid w:val="0"/>
        </w:rPr>
        <w:t>December 31,</w:t>
      </w:r>
    </w:p>
    <w:p w:rsidR="001357D8" w:rsidRDefault="001357D8" w:rsidP="001357D8">
      <w:pPr>
        <w:widowControl w:val="0"/>
        <w:tabs>
          <w:tab w:val="left" w:leader="underscore" w:pos="9270"/>
        </w:tabs>
        <w:rPr>
          <w:snapToGrid w:val="0"/>
        </w:rPr>
      </w:pPr>
      <w:r>
        <w:rPr>
          <w:snapToGrid w:val="0"/>
        </w:rPr>
        <w:tab/>
      </w:r>
    </w:p>
    <w:p w:rsidR="001357D8" w:rsidRDefault="001357D8" w:rsidP="001357D8">
      <w:pPr>
        <w:widowControl w:val="0"/>
        <w:tabs>
          <w:tab w:val="left" w:pos="6660"/>
          <w:tab w:val="left" w:pos="7560"/>
          <w:tab w:val="left" w:pos="8280"/>
          <w:tab w:val="left" w:pos="9180"/>
        </w:tabs>
        <w:spacing w:line="300" w:lineRule="atLeast"/>
        <w:rPr>
          <w:snapToGrid w:val="0"/>
          <w:u w:val="single"/>
        </w:rPr>
      </w:pPr>
      <w:r>
        <w:rPr>
          <w:snapToGrid w:val="0"/>
          <w:u w:val="single"/>
        </w:rPr>
        <w:t>Assets</w:t>
      </w:r>
      <w:r>
        <w:rPr>
          <w:snapToGrid w:val="0"/>
        </w:rPr>
        <w:tab/>
      </w:r>
      <w:r>
        <w:rPr>
          <w:snapToGrid w:val="0"/>
          <w:u w:val="single"/>
        </w:rPr>
        <w:t xml:space="preserve">    2010</w:t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  2009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Cash </w:t>
      </w:r>
      <w:r>
        <w:rPr>
          <w:snapToGrid w:val="0"/>
        </w:rPr>
        <w:tab/>
      </w:r>
      <w:r>
        <w:rPr>
          <w:snapToGrid w:val="0"/>
        </w:rPr>
        <w:tab/>
        <w:t>$  25,000</w:t>
      </w:r>
      <w:r>
        <w:rPr>
          <w:snapToGrid w:val="0"/>
        </w:rPr>
        <w:tab/>
        <w:t>$  40,000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Marketable securities </w:t>
      </w:r>
      <w:r>
        <w:rPr>
          <w:snapToGrid w:val="0"/>
        </w:rPr>
        <w:tab/>
      </w:r>
      <w:r>
        <w:rPr>
          <w:snapToGrid w:val="0"/>
        </w:rPr>
        <w:tab/>
        <w:t>20,000</w:t>
      </w:r>
      <w:r>
        <w:rPr>
          <w:snapToGrid w:val="0"/>
        </w:rPr>
        <w:tab/>
        <w:t>60,000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Accounts receivable (net) </w:t>
      </w:r>
      <w:r>
        <w:rPr>
          <w:snapToGrid w:val="0"/>
        </w:rPr>
        <w:tab/>
      </w:r>
      <w:r>
        <w:rPr>
          <w:snapToGrid w:val="0"/>
        </w:rPr>
        <w:tab/>
        <w:t>40,000</w:t>
      </w:r>
      <w:r>
        <w:rPr>
          <w:snapToGrid w:val="0"/>
        </w:rPr>
        <w:tab/>
        <w:t>30,000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Inventory </w:t>
      </w:r>
      <w:r>
        <w:rPr>
          <w:snapToGrid w:val="0"/>
        </w:rPr>
        <w:tab/>
      </w:r>
      <w:r>
        <w:rPr>
          <w:snapToGrid w:val="0"/>
        </w:rPr>
        <w:tab/>
        <w:t>150,000</w:t>
      </w:r>
      <w:r>
        <w:rPr>
          <w:snapToGrid w:val="0"/>
        </w:rPr>
        <w:tab/>
        <w:t>170,000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Property, plant and equipment (net)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170,000</w:t>
      </w:r>
      <w:r>
        <w:rPr>
          <w:snapToGrid w:val="0"/>
        </w:rPr>
        <w:tab/>
      </w:r>
      <w:r>
        <w:rPr>
          <w:snapToGrid w:val="0"/>
          <w:u w:val="single"/>
        </w:rPr>
        <w:t xml:space="preserve">  200,000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double"/>
        </w:rPr>
      </w:pPr>
      <w:r>
        <w:rPr>
          <w:snapToGrid w:val="0"/>
        </w:rPr>
        <w:tab/>
        <w:t xml:space="preserve">Total assets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double"/>
        </w:rPr>
        <w:t>$405,000</w:t>
      </w:r>
      <w:r>
        <w:rPr>
          <w:snapToGrid w:val="0"/>
        </w:rPr>
        <w:tab/>
      </w:r>
      <w:r>
        <w:rPr>
          <w:snapToGrid w:val="0"/>
          <w:u w:val="double"/>
        </w:rPr>
        <w:t>$500,000</w:t>
      </w:r>
    </w:p>
    <w:p w:rsidR="001357D8" w:rsidRDefault="001357D8" w:rsidP="001357D8">
      <w:pPr>
        <w:pStyle w:val="Heading3"/>
        <w:keepNext w:val="0"/>
      </w:pPr>
    </w:p>
    <w:p w:rsidR="001357D8" w:rsidRPr="00E246E6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sz w:val="18"/>
          <w:szCs w:val="18"/>
          <w:u w:val="single"/>
        </w:rPr>
      </w:pP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  <w:u w:val="single"/>
        </w:rPr>
        <w:t>Liabilities and stockholders' equity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Accounts payable </w:t>
      </w:r>
      <w:r>
        <w:rPr>
          <w:snapToGrid w:val="0"/>
        </w:rPr>
        <w:tab/>
      </w:r>
      <w:r>
        <w:rPr>
          <w:snapToGrid w:val="0"/>
        </w:rPr>
        <w:tab/>
        <w:t>$  25,000</w:t>
      </w:r>
      <w:r>
        <w:rPr>
          <w:snapToGrid w:val="0"/>
        </w:rPr>
        <w:tab/>
        <w:t>$  30,000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Short-term notes payable </w:t>
      </w:r>
      <w:r>
        <w:rPr>
          <w:snapToGrid w:val="0"/>
        </w:rPr>
        <w:tab/>
      </w:r>
      <w:r>
        <w:rPr>
          <w:snapToGrid w:val="0"/>
        </w:rPr>
        <w:tab/>
        <w:t>40,000</w:t>
      </w:r>
      <w:r>
        <w:rPr>
          <w:snapToGrid w:val="0"/>
        </w:rPr>
        <w:tab/>
        <w:t>90,000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Bonds payable </w:t>
      </w:r>
      <w:r>
        <w:rPr>
          <w:snapToGrid w:val="0"/>
        </w:rPr>
        <w:tab/>
      </w:r>
      <w:r>
        <w:rPr>
          <w:snapToGrid w:val="0"/>
        </w:rPr>
        <w:tab/>
        <w:t>75,000</w:t>
      </w:r>
      <w:r>
        <w:rPr>
          <w:snapToGrid w:val="0"/>
        </w:rPr>
        <w:tab/>
        <w:t>160,000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Common stock </w:t>
      </w:r>
      <w:r>
        <w:rPr>
          <w:snapToGrid w:val="0"/>
        </w:rPr>
        <w:tab/>
      </w:r>
      <w:r>
        <w:rPr>
          <w:snapToGrid w:val="0"/>
        </w:rPr>
        <w:tab/>
        <w:t>175,000</w:t>
      </w:r>
      <w:r>
        <w:rPr>
          <w:snapToGrid w:val="0"/>
        </w:rPr>
        <w:tab/>
        <w:t>145,000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Retained earnings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  90,000</w:t>
      </w:r>
      <w:r>
        <w:rPr>
          <w:snapToGrid w:val="0"/>
        </w:rPr>
        <w:tab/>
      </w:r>
      <w:r>
        <w:rPr>
          <w:snapToGrid w:val="0"/>
          <w:u w:val="single"/>
        </w:rPr>
        <w:t xml:space="preserve">    75,000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double"/>
        </w:rPr>
      </w:pPr>
      <w:r>
        <w:rPr>
          <w:snapToGrid w:val="0"/>
        </w:rPr>
        <w:tab/>
        <w:t>Total liabilities and stockholders' equity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double"/>
        </w:rPr>
        <w:t>$405,000</w:t>
      </w:r>
      <w:r>
        <w:rPr>
          <w:snapToGrid w:val="0"/>
        </w:rPr>
        <w:tab/>
      </w:r>
      <w:r>
        <w:rPr>
          <w:snapToGrid w:val="0"/>
          <w:u w:val="double"/>
        </w:rPr>
        <w:t>$500,000</w:t>
      </w:r>
    </w:p>
    <w:p w:rsidR="001357D8" w:rsidRPr="00E246E6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double"/>
        </w:rPr>
      </w:pP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jc w:val="center"/>
        <w:rPr>
          <w:snapToGrid w:val="0"/>
        </w:rPr>
      </w:pPr>
      <w:r>
        <w:rPr>
          <w:snapToGrid w:val="0"/>
        </w:rPr>
        <w:t>LEWIS COMPANY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jc w:val="center"/>
        <w:rPr>
          <w:snapToGrid w:val="0"/>
        </w:rPr>
      </w:pPr>
      <w:r>
        <w:rPr>
          <w:snapToGrid w:val="0"/>
        </w:rPr>
        <w:t>Income Statement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jc w:val="center"/>
        <w:rPr>
          <w:snapToGrid w:val="0"/>
        </w:rPr>
      </w:pPr>
      <w:r>
        <w:rPr>
          <w:snapToGrid w:val="0"/>
        </w:rPr>
        <w:t>For the Year Ended December 31, 2010</w:t>
      </w:r>
    </w:p>
    <w:p w:rsidR="001357D8" w:rsidRPr="00E246E6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  <w:tab w:val="left" w:leader="underscore" w:pos="9270"/>
        </w:tabs>
        <w:rPr>
          <w:snapToGrid w:val="0"/>
          <w:sz w:val="18"/>
          <w:szCs w:val="18"/>
        </w:rPr>
      </w:pP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Net sales (all on credit)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$360,000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single"/>
        </w:rPr>
      </w:pPr>
      <w:r>
        <w:rPr>
          <w:snapToGrid w:val="0"/>
        </w:rPr>
        <w:t xml:space="preserve">Cost of goods sold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184,000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Gross profit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176,000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>Expenses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ab/>
        <w:t xml:space="preserve">Interest expense </w:t>
      </w:r>
      <w:r>
        <w:rPr>
          <w:snapToGrid w:val="0"/>
        </w:rPr>
        <w:tab/>
      </w:r>
      <w:r>
        <w:rPr>
          <w:snapToGrid w:val="0"/>
        </w:rPr>
        <w:tab/>
        <w:t>$21,000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ab/>
        <w:t xml:space="preserve">Selling expenses </w:t>
      </w:r>
      <w:r>
        <w:rPr>
          <w:snapToGrid w:val="0"/>
        </w:rPr>
        <w:tab/>
      </w:r>
      <w:r>
        <w:rPr>
          <w:snapToGrid w:val="0"/>
        </w:rPr>
        <w:tab/>
        <w:t>30,000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ab/>
        <w:t xml:space="preserve">Administrative expenses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20,000</w:t>
      </w:r>
    </w:p>
    <w:p w:rsidR="001357D8" w:rsidRDefault="001357D8" w:rsidP="001357D8">
      <w:pPr>
        <w:widowControl w:val="0"/>
        <w:tabs>
          <w:tab w:val="left" w:pos="360"/>
          <w:tab w:val="left" w:pos="720"/>
          <w:tab w:val="left" w:leader="dot" w:pos="6480"/>
          <w:tab w:val="right" w:pos="7560"/>
          <w:tab w:val="right" w:pos="9180"/>
        </w:tabs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Total expenses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  71,000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</w:rPr>
      </w:pPr>
      <w:r>
        <w:rPr>
          <w:snapToGrid w:val="0"/>
        </w:rPr>
        <w:t xml:space="preserve">Income before income taxes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105,000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single"/>
        </w:rPr>
      </w:pPr>
      <w:r>
        <w:rPr>
          <w:snapToGrid w:val="0"/>
        </w:rPr>
        <w:t xml:space="preserve">Income tax expense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 xml:space="preserve">    30,000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double"/>
        </w:rPr>
      </w:pPr>
      <w:r>
        <w:rPr>
          <w:snapToGrid w:val="0"/>
        </w:rPr>
        <w:t xml:space="preserve">Net income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double"/>
        </w:rPr>
        <w:t>$  75,000</w:t>
      </w:r>
    </w:p>
    <w:p w:rsidR="001357D8" w:rsidRDefault="001357D8" w:rsidP="001357D8">
      <w:pPr>
        <w:widowControl w:val="0"/>
        <w:tabs>
          <w:tab w:val="left" w:pos="360"/>
          <w:tab w:val="left" w:leader="dot" w:pos="6480"/>
          <w:tab w:val="right" w:pos="7560"/>
          <w:tab w:val="right" w:pos="9180"/>
        </w:tabs>
        <w:rPr>
          <w:snapToGrid w:val="0"/>
          <w:u w:val="double"/>
        </w:rPr>
      </w:pPr>
    </w:p>
    <w:p w:rsidR="001357D8" w:rsidRDefault="001357D8" w:rsidP="001357D8">
      <w:pPr>
        <w:widowControl w:val="0"/>
        <w:rPr>
          <w:snapToGrid w:val="0"/>
        </w:rPr>
      </w:pPr>
      <w:r>
        <w:rPr>
          <w:snapToGrid w:val="0"/>
          <w:u w:val="single"/>
        </w:rPr>
        <w:t>Additional information:</w:t>
      </w:r>
    </w:p>
    <w:p w:rsidR="001357D8" w:rsidRDefault="001357D8" w:rsidP="001357D8">
      <w:pPr>
        <w:widowControl w:val="0"/>
        <w:tabs>
          <w:tab w:val="left" w:pos="450"/>
        </w:tabs>
        <w:ind w:left="446" w:hanging="446"/>
        <w:jc w:val="both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>Cash dividends of $50,000 were declared and paid on common stock in 2010.</w:t>
      </w:r>
    </w:p>
    <w:p w:rsidR="001357D8" w:rsidRDefault="001357D8" w:rsidP="001357D8">
      <w:pPr>
        <w:widowControl w:val="0"/>
        <w:tabs>
          <w:tab w:val="left" w:pos="450"/>
        </w:tabs>
        <w:spacing w:before="40"/>
        <w:ind w:left="446" w:hanging="446"/>
        <w:jc w:val="both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Weighted-average number of shares of common stock outstanding during 2010 was 62,000 shares.</w:t>
      </w:r>
    </w:p>
    <w:p w:rsidR="001357D8" w:rsidRDefault="001357D8" w:rsidP="001357D8">
      <w:pPr>
        <w:widowControl w:val="0"/>
        <w:tabs>
          <w:tab w:val="left" w:pos="450"/>
        </w:tabs>
        <w:spacing w:before="40"/>
        <w:ind w:left="446" w:hanging="446"/>
        <w:jc w:val="both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Market value of common stock on December 31, 2010, was $15 per share.</w:t>
      </w:r>
    </w:p>
    <w:p w:rsidR="001357D8" w:rsidRDefault="001357D8" w:rsidP="001357D8">
      <w:pPr>
        <w:widowControl w:val="0"/>
        <w:tabs>
          <w:tab w:val="left" w:pos="450"/>
        </w:tabs>
        <w:spacing w:before="40"/>
        <w:ind w:left="446" w:hanging="446"/>
        <w:jc w:val="both"/>
        <w:rPr>
          <w:snapToGrid w:val="0"/>
        </w:rPr>
      </w:pPr>
      <w:r>
        <w:rPr>
          <w:snapToGrid w:val="0"/>
        </w:rPr>
        <w:t>d.</w:t>
      </w:r>
      <w:r>
        <w:rPr>
          <w:snapToGrid w:val="0"/>
        </w:rPr>
        <w:tab/>
        <w:t>Net cash provided by operating activities for 2010 was $65,000.</w:t>
      </w:r>
    </w:p>
    <w:p w:rsidR="001357D8" w:rsidRDefault="001357D8" w:rsidP="001357D8">
      <w:pPr>
        <w:widowControl w:val="0"/>
        <w:rPr>
          <w:snapToGrid w:val="0"/>
        </w:rPr>
      </w:pPr>
    </w:p>
    <w:p w:rsidR="001357D8" w:rsidRDefault="001357D8" w:rsidP="001357D8">
      <w:pPr>
        <w:pStyle w:val="Heading3"/>
        <w:keepNext w:val="0"/>
        <w:rPr>
          <w:b w:val="0"/>
        </w:rPr>
      </w:pPr>
      <w:r>
        <w:rPr>
          <w:b w:val="0"/>
        </w:rPr>
        <w:br w:type="page"/>
      </w:r>
    </w:p>
    <w:p w:rsidR="001357D8" w:rsidRDefault="001357D8" w:rsidP="001357D8">
      <w:pPr>
        <w:widowControl w:val="0"/>
        <w:rPr>
          <w:b/>
          <w:snapToGrid w:val="0"/>
        </w:rPr>
      </w:pPr>
      <w:r>
        <w:rPr>
          <w:b/>
          <w:snapToGrid w:val="0"/>
        </w:rPr>
        <w:t>Instructions</w:t>
      </w:r>
    </w:p>
    <w:p w:rsidR="001357D8" w:rsidRDefault="001357D8" w:rsidP="001357D8">
      <w:pPr>
        <w:widowControl w:val="0"/>
        <w:rPr>
          <w:snapToGrid w:val="0"/>
        </w:rPr>
      </w:pPr>
    </w:p>
    <w:p w:rsidR="001357D8" w:rsidRDefault="001357D8" w:rsidP="001357D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Using the financial statements and additional information, compute 5 of the following ratios for the Lewis Company for 2010.  Show all computations. </w:t>
      </w:r>
    </w:p>
    <w:p w:rsidR="00235502" w:rsidRDefault="001357D8" w:rsidP="00235502">
      <w:pPr>
        <w:widowControl w:val="0"/>
        <w:tabs>
          <w:tab w:val="left" w:pos="7200"/>
        </w:tabs>
        <w:spacing w:before="120"/>
        <w:rPr>
          <w:snapToGrid w:val="0"/>
        </w:rPr>
      </w:pPr>
      <w:r>
        <w:rPr>
          <w:snapToGrid w:val="0"/>
        </w:rPr>
        <w:tab/>
      </w:r>
    </w:p>
    <w:p w:rsidR="001357D8" w:rsidRPr="00235502" w:rsidRDefault="001357D8" w:rsidP="00235502">
      <w:pPr>
        <w:pStyle w:val="ListParagraph"/>
        <w:widowControl w:val="0"/>
        <w:numPr>
          <w:ilvl w:val="0"/>
          <w:numId w:val="3"/>
        </w:numPr>
        <w:tabs>
          <w:tab w:val="left" w:pos="7200"/>
        </w:tabs>
        <w:spacing w:before="120"/>
        <w:rPr>
          <w:snapToGrid w:val="0"/>
        </w:rPr>
      </w:pPr>
      <w:r w:rsidRPr="00235502">
        <w:rPr>
          <w:snapToGrid w:val="0"/>
        </w:rPr>
        <w:t>Current ratio _________.</w:t>
      </w:r>
    </w:p>
    <w:p w:rsidR="001357D8" w:rsidRPr="00235502" w:rsidRDefault="001357D8" w:rsidP="00235502">
      <w:pPr>
        <w:pStyle w:val="ListParagraph"/>
        <w:widowControl w:val="0"/>
        <w:numPr>
          <w:ilvl w:val="0"/>
          <w:numId w:val="3"/>
        </w:numPr>
        <w:tabs>
          <w:tab w:val="decimal" w:pos="360"/>
          <w:tab w:val="left" w:pos="690"/>
          <w:tab w:val="left" w:pos="720"/>
        </w:tabs>
        <w:spacing w:before="140"/>
        <w:rPr>
          <w:snapToGrid w:val="0"/>
        </w:rPr>
      </w:pPr>
      <w:r w:rsidRPr="00235502">
        <w:rPr>
          <w:snapToGrid w:val="0"/>
        </w:rPr>
        <w:t>Return on common stockholders' equity _________.</w:t>
      </w:r>
    </w:p>
    <w:p w:rsidR="001357D8" w:rsidRPr="00235502" w:rsidRDefault="001357D8" w:rsidP="00235502">
      <w:pPr>
        <w:pStyle w:val="ListParagraph"/>
        <w:widowControl w:val="0"/>
        <w:numPr>
          <w:ilvl w:val="0"/>
          <w:numId w:val="3"/>
        </w:numPr>
        <w:tabs>
          <w:tab w:val="decimal" w:pos="360"/>
          <w:tab w:val="left" w:pos="720"/>
        </w:tabs>
        <w:spacing w:before="140"/>
        <w:rPr>
          <w:snapToGrid w:val="0"/>
        </w:rPr>
      </w:pPr>
      <w:r w:rsidRPr="00235502">
        <w:rPr>
          <w:snapToGrid w:val="0"/>
        </w:rPr>
        <w:t>Profit margin ratio _________.</w:t>
      </w:r>
    </w:p>
    <w:p w:rsidR="001357D8" w:rsidRPr="00235502" w:rsidRDefault="001357D8" w:rsidP="00235502">
      <w:pPr>
        <w:pStyle w:val="ListParagraph"/>
        <w:widowControl w:val="0"/>
        <w:numPr>
          <w:ilvl w:val="0"/>
          <w:numId w:val="3"/>
        </w:numPr>
        <w:tabs>
          <w:tab w:val="decimal" w:pos="360"/>
          <w:tab w:val="left" w:pos="720"/>
        </w:tabs>
        <w:spacing w:before="140"/>
        <w:rPr>
          <w:snapToGrid w:val="0"/>
        </w:rPr>
      </w:pPr>
      <w:r w:rsidRPr="00235502">
        <w:rPr>
          <w:snapToGrid w:val="0"/>
        </w:rPr>
        <w:t>Return on assets _________.</w:t>
      </w:r>
    </w:p>
    <w:p w:rsidR="001357D8" w:rsidRPr="00235502" w:rsidRDefault="001357D8" w:rsidP="00235502">
      <w:pPr>
        <w:pStyle w:val="ListParagraph"/>
        <w:widowControl w:val="0"/>
        <w:numPr>
          <w:ilvl w:val="0"/>
          <w:numId w:val="3"/>
        </w:numPr>
        <w:tabs>
          <w:tab w:val="decimal" w:pos="360"/>
          <w:tab w:val="left" w:pos="720"/>
        </w:tabs>
        <w:spacing w:before="140"/>
        <w:rPr>
          <w:snapToGrid w:val="0"/>
        </w:rPr>
      </w:pPr>
      <w:r w:rsidRPr="00235502">
        <w:rPr>
          <w:snapToGrid w:val="0"/>
        </w:rPr>
        <w:t>Cash debt coverage ratio _________.</w:t>
      </w:r>
    </w:p>
    <w:p w:rsidR="001357D8" w:rsidRPr="003A00BD" w:rsidRDefault="001357D8" w:rsidP="00235502">
      <w:pPr>
        <w:widowControl w:val="0"/>
        <w:jc w:val="both"/>
        <w:rPr>
          <w:b/>
          <w:snapToGrid w:val="0"/>
          <w:sz w:val="14"/>
          <w:szCs w:val="14"/>
        </w:rPr>
      </w:pPr>
    </w:p>
    <w:p w:rsidR="001357D8" w:rsidRPr="003A00BD" w:rsidRDefault="001357D8" w:rsidP="001357D8">
      <w:pPr>
        <w:widowControl w:val="0"/>
        <w:ind w:left="720" w:hanging="720"/>
        <w:jc w:val="both"/>
        <w:rPr>
          <w:b/>
          <w:snapToGrid w:val="0"/>
          <w:sz w:val="18"/>
          <w:szCs w:val="18"/>
        </w:rPr>
      </w:pPr>
    </w:p>
    <w:p w:rsidR="001357D8" w:rsidRPr="003A00BD" w:rsidRDefault="001357D8" w:rsidP="001357D8">
      <w:pPr>
        <w:widowControl w:val="0"/>
        <w:tabs>
          <w:tab w:val="decimal" w:pos="360"/>
          <w:tab w:val="left" w:pos="720"/>
          <w:tab w:val="left" w:pos="5580"/>
        </w:tabs>
        <w:rPr>
          <w:b/>
          <w:snapToGrid w:val="0"/>
          <w:sz w:val="18"/>
          <w:szCs w:val="18"/>
        </w:rPr>
      </w:pPr>
      <w:r w:rsidRPr="003A00BD">
        <w:rPr>
          <w:b/>
          <w:snapToGrid w:val="0"/>
          <w:sz w:val="18"/>
          <w:szCs w:val="18"/>
        </w:rPr>
        <w:tab/>
      </w:r>
      <w:r w:rsidRPr="003A00BD">
        <w:rPr>
          <w:b/>
          <w:snapToGrid w:val="0"/>
          <w:sz w:val="18"/>
          <w:szCs w:val="18"/>
        </w:rPr>
        <w:tab/>
      </w:r>
      <w:r w:rsidRPr="003A00BD">
        <w:rPr>
          <w:b/>
          <w:snapToGrid w:val="0"/>
          <w:sz w:val="18"/>
          <w:szCs w:val="18"/>
        </w:rPr>
        <w:tab/>
      </w:r>
    </w:p>
    <w:p w:rsidR="001357D8" w:rsidRPr="003A00BD" w:rsidRDefault="001357D8" w:rsidP="001357D8">
      <w:pPr>
        <w:widowControl w:val="0"/>
        <w:tabs>
          <w:tab w:val="left" w:pos="360"/>
        </w:tabs>
        <w:spacing w:line="200" w:lineRule="exact"/>
        <w:rPr>
          <w:b/>
          <w:snapToGrid w:val="0"/>
          <w:sz w:val="18"/>
          <w:szCs w:val="18"/>
        </w:rPr>
      </w:pPr>
      <w:r w:rsidRPr="003A00BD">
        <w:rPr>
          <w:b/>
          <w:snapToGrid w:val="0"/>
          <w:sz w:val="18"/>
          <w:szCs w:val="18"/>
        </w:rPr>
        <w:tab/>
      </w:r>
    </w:p>
    <w:p w:rsidR="001357D8" w:rsidRPr="003A00BD" w:rsidRDefault="001357D8" w:rsidP="001357D8">
      <w:pPr>
        <w:widowControl w:val="0"/>
        <w:tabs>
          <w:tab w:val="decimal" w:pos="360"/>
          <w:tab w:val="left" w:pos="720"/>
          <w:tab w:val="left" w:pos="5580"/>
        </w:tabs>
        <w:spacing w:line="144" w:lineRule="atLeast"/>
        <w:rPr>
          <w:snapToGrid w:val="0"/>
          <w:sz w:val="18"/>
          <w:szCs w:val="18"/>
        </w:rPr>
      </w:pPr>
    </w:p>
    <w:p w:rsidR="001357D8" w:rsidRPr="001852C6" w:rsidRDefault="001357D8" w:rsidP="001357D8">
      <w:pPr>
        <w:rPr>
          <w:b/>
        </w:rPr>
      </w:pPr>
    </w:p>
    <w:p w:rsidR="00121052" w:rsidRDefault="00235502"/>
    <w:sectPr w:rsidR="00121052" w:rsidSect="001210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A4E"/>
    <w:multiLevelType w:val="hybridMultilevel"/>
    <w:tmpl w:val="BF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2DF"/>
    <w:multiLevelType w:val="hybridMultilevel"/>
    <w:tmpl w:val="0884EC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78DC"/>
    <w:multiLevelType w:val="hybridMultilevel"/>
    <w:tmpl w:val="AB80DB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558E"/>
    <w:rsid w:val="000D558E"/>
    <w:rsid w:val="001357D8"/>
    <w:rsid w:val="00235502"/>
    <w:rsid w:val="00BE3DE9"/>
    <w:rsid w:val="00C314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8E"/>
    <w:rPr>
      <w:rFonts w:ascii="Arial" w:eastAsia="Times New Roman" w:hAnsi="Arial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357D8"/>
    <w:pPr>
      <w:keepNext/>
      <w:widowControl w:val="0"/>
      <w:tabs>
        <w:tab w:val="left" w:pos="1613"/>
      </w:tabs>
      <w:spacing w:after="120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7D8"/>
    <w:rPr>
      <w:rFonts w:ascii="Arial" w:eastAsia="Times New Roman" w:hAnsi="Arial" w:cs="Times New Roman"/>
      <w:b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23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New England College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 Antolkovic</dc:creator>
  <cp:lastModifiedBy>Melissa</cp:lastModifiedBy>
  <cp:revision>2</cp:revision>
  <dcterms:created xsi:type="dcterms:W3CDTF">2013-05-07T15:26:00Z</dcterms:created>
  <dcterms:modified xsi:type="dcterms:W3CDTF">2013-05-07T15:26:00Z</dcterms:modified>
</cp:coreProperties>
</file>