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01" w:rsidRDefault="008F6301" w:rsidP="008F630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1"/>
          <w:szCs w:val="21"/>
        </w:rPr>
      </w:pPr>
      <w:r>
        <w:rPr>
          <w:rFonts w:ascii="Garamond-Light" w:hAnsi="Garamond-Light" w:cs="Garamond-Light"/>
          <w:color w:val="000000"/>
          <w:sz w:val="21"/>
          <w:szCs w:val="21"/>
        </w:rPr>
        <w:t>In this web exercise, we will show how to determine the required rate of return</w:t>
      </w:r>
    </w:p>
    <w:p w:rsidR="008F6301" w:rsidRDefault="008F6301" w:rsidP="008F630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1"/>
          <w:szCs w:val="21"/>
        </w:rPr>
      </w:pPr>
      <w:proofErr w:type="gramStart"/>
      <w:r>
        <w:rPr>
          <w:rFonts w:ascii="Garamond-Light" w:hAnsi="Garamond-Light" w:cs="Garamond-Light"/>
          <w:color w:val="000000"/>
          <w:sz w:val="21"/>
          <w:szCs w:val="21"/>
        </w:rPr>
        <w:t>for</w:t>
      </w:r>
      <w:proofErr w:type="gramEnd"/>
      <w:r>
        <w:rPr>
          <w:rFonts w:ascii="Garamond-Light" w:hAnsi="Garamond-Light" w:cs="Garamond-Light"/>
          <w:color w:val="000000"/>
          <w:sz w:val="21"/>
          <w:szCs w:val="21"/>
        </w:rPr>
        <w:t xml:space="preserve"> a stock using the capital asset pricing model.</w:t>
      </w:r>
    </w:p>
    <w:p w:rsidR="008F6301" w:rsidRDefault="008F6301" w:rsidP="008F630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1"/>
          <w:szCs w:val="21"/>
        </w:rPr>
      </w:pPr>
    </w:p>
    <w:p w:rsidR="008F6301" w:rsidRDefault="008F6301" w:rsidP="008F630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1"/>
          <w:szCs w:val="21"/>
        </w:rPr>
      </w:pPr>
      <w:r>
        <w:rPr>
          <w:rFonts w:ascii="Garamond-Bold" w:hAnsi="Garamond-Bold" w:cs="Garamond-Bold"/>
          <w:b/>
          <w:bCs/>
          <w:color w:val="000000"/>
          <w:sz w:val="21"/>
          <w:szCs w:val="21"/>
        </w:rPr>
        <w:t xml:space="preserve">1. </w:t>
      </w:r>
      <w:r>
        <w:rPr>
          <w:rFonts w:ascii="Garamond-Light" w:hAnsi="Garamond-Light" w:cs="Garamond-Light"/>
          <w:color w:val="000000"/>
          <w:sz w:val="21"/>
          <w:szCs w:val="21"/>
        </w:rPr>
        <w:t>The formula for the capital asset pricing model is:</w:t>
      </w:r>
    </w:p>
    <w:p w:rsidR="008F6301" w:rsidRDefault="008F6301" w:rsidP="008F630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-LightItalic" w:hAnsi="Garamond-LightItalic" w:cs="Garamond-LightItalic"/>
          <w:i/>
          <w:iCs/>
          <w:color w:val="000000"/>
          <w:sz w:val="21"/>
          <w:szCs w:val="21"/>
        </w:rPr>
      </w:pPr>
    </w:p>
    <w:p w:rsidR="008F6301" w:rsidRDefault="008F6301" w:rsidP="008F630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aramond-Bold" w:hAnsi="Garamond-Bold" w:cs="Garamond-Bold"/>
          <w:b/>
          <w:bCs/>
          <w:color w:val="000000"/>
          <w:sz w:val="21"/>
          <w:szCs w:val="21"/>
        </w:rPr>
      </w:pPr>
      <w:proofErr w:type="spellStart"/>
      <w:r>
        <w:rPr>
          <w:rFonts w:ascii="Garamond-LightItalic" w:hAnsi="Garamond-LightItalic" w:cs="Garamond-LightItalic"/>
          <w:i/>
          <w:iCs/>
          <w:color w:val="000000"/>
          <w:sz w:val="21"/>
          <w:szCs w:val="21"/>
        </w:rPr>
        <w:t>K</w:t>
      </w:r>
      <w:r>
        <w:rPr>
          <w:rFonts w:ascii="Garamond-LightItalic" w:hAnsi="Garamond-LightItalic" w:cs="Garamond-LightItalic"/>
          <w:i/>
          <w:iCs/>
          <w:color w:val="000000"/>
          <w:sz w:val="14"/>
          <w:szCs w:val="14"/>
        </w:rPr>
        <w:t>i</w:t>
      </w:r>
      <w:proofErr w:type="spellEnd"/>
      <w:r>
        <w:rPr>
          <w:rFonts w:ascii="Garamond-LightItalic" w:hAnsi="Garamond-LightItalic" w:cs="Garamond-LightItalic"/>
          <w:i/>
          <w:iCs/>
          <w:color w:val="000000"/>
          <w:sz w:val="14"/>
          <w:szCs w:val="14"/>
        </w:rPr>
        <w:t xml:space="preserve"> </w:t>
      </w:r>
      <w:r>
        <w:rPr>
          <w:rFonts w:ascii="MathematicalPi-One" w:hAnsi="MathematicalPi-One" w:cs="MathematicalPi-One"/>
          <w:color w:val="000000"/>
          <w:sz w:val="21"/>
          <w:szCs w:val="21"/>
        </w:rPr>
        <w:t xml:space="preserve">_ </w:t>
      </w:r>
      <w:r>
        <w:rPr>
          <w:rFonts w:ascii="Garamond-LightItalic" w:hAnsi="Garamond-LightItalic" w:cs="Garamond-LightItalic"/>
          <w:i/>
          <w:iCs/>
          <w:color w:val="000000"/>
          <w:sz w:val="21"/>
          <w:szCs w:val="21"/>
        </w:rPr>
        <w:t>R</w:t>
      </w:r>
      <w:r>
        <w:rPr>
          <w:rFonts w:ascii="Garamond-LightItalic" w:hAnsi="Garamond-LightItalic" w:cs="Garamond-LightItalic"/>
          <w:i/>
          <w:iCs/>
          <w:color w:val="000000"/>
          <w:sz w:val="14"/>
          <w:szCs w:val="14"/>
        </w:rPr>
        <w:t xml:space="preserve">F </w:t>
      </w:r>
      <w:r>
        <w:rPr>
          <w:rFonts w:ascii="MathematicalPi-One" w:hAnsi="MathematicalPi-One" w:cs="MathematicalPi-One"/>
          <w:color w:val="000000"/>
          <w:sz w:val="21"/>
          <w:szCs w:val="21"/>
        </w:rPr>
        <w:t xml:space="preserve">_ </w:t>
      </w:r>
      <w:proofErr w:type="gramStart"/>
      <w:r>
        <w:rPr>
          <w:rFonts w:ascii="Garamond-LightItalic" w:hAnsi="Garamond-LightItalic" w:cs="Garamond-LightItalic"/>
          <w:i/>
          <w:iCs/>
          <w:color w:val="000000"/>
          <w:sz w:val="21"/>
          <w:szCs w:val="21"/>
        </w:rPr>
        <w:t>b</w:t>
      </w:r>
      <w:r>
        <w:rPr>
          <w:rFonts w:ascii="Garamond-LightItalic" w:hAnsi="Garamond-LightItalic" w:cs="Garamond-LightItalic"/>
          <w:i/>
          <w:iCs/>
          <w:color w:val="000000"/>
          <w:sz w:val="14"/>
          <w:szCs w:val="14"/>
        </w:rPr>
        <w:t>i</w:t>
      </w:r>
      <w:r>
        <w:rPr>
          <w:rFonts w:ascii="Garamond-Light" w:hAnsi="Garamond-Light" w:cs="Garamond-Light"/>
          <w:color w:val="000000"/>
          <w:sz w:val="21"/>
          <w:szCs w:val="21"/>
        </w:rPr>
        <w:t>(</w:t>
      </w:r>
      <w:proofErr w:type="gramEnd"/>
      <w:r>
        <w:rPr>
          <w:rFonts w:ascii="Garamond-LightItalic" w:hAnsi="Garamond-LightItalic" w:cs="Garamond-LightItalic"/>
          <w:i/>
          <w:iCs/>
          <w:color w:val="000000"/>
          <w:sz w:val="21"/>
          <w:szCs w:val="21"/>
        </w:rPr>
        <w:t>K</w:t>
      </w:r>
      <w:r>
        <w:rPr>
          <w:rFonts w:ascii="Garamond-LightItalic" w:hAnsi="Garamond-LightItalic" w:cs="Garamond-LightItalic"/>
          <w:i/>
          <w:iCs/>
          <w:color w:val="000000"/>
          <w:sz w:val="14"/>
          <w:szCs w:val="14"/>
        </w:rPr>
        <w:t xml:space="preserve">M </w:t>
      </w:r>
      <w:r>
        <w:rPr>
          <w:rFonts w:ascii="MathematicalPi-One" w:hAnsi="MathematicalPi-One" w:cs="MathematicalPi-One"/>
          <w:color w:val="000000"/>
          <w:sz w:val="21"/>
          <w:szCs w:val="21"/>
        </w:rPr>
        <w:t xml:space="preserve">_ </w:t>
      </w:r>
      <w:r>
        <w:rPr>
          <w:rFonts w:ascii="Garamond-LightItalic" w:hAnsi="Garamond-LightItalic" w:cs="Garamond-LightItalic"/>
          <w:i/>
          <w:iCs/>
          <w:color w:val="000000"/>
          <w:sz w:val="21"/>
          <w:szCs w:val="21"/>
        </w:rPr>
        <w:t>R</w:t>
      </w:r>
      <w:r>
        <w:rPr>
          <w:rFonts w:ascii="Garamond-LightItalic" w:hAnsi="Garamond-LightItalic" w:cs="Garamond-LightItalic"/>
          <w:i/>
          <w:iCs/>
          <w:color w:val="000000"/>
          <w:sz w:val="14"/>
          <w:szCs w:val="14"/>
        </w:rPr>
        <w:t xml:space="preserve">F </w:t>
      </w:r>
      <w:r>
        <w:rPr>
          <w:rFonts w:ascii="Garamond-Light" w:hAnsi="Garamond-Light" w:cs="Garamond-Light"/>
          <w:color w:val="000000"/>
          <w:sz w:val="21"/>
          <w:szCs w:val="21"/>
        </w:rPr>
        <w:t xml:space="preserve">) </w:t>
      </w:r>
      <w:r>
        <w:rPr>
          <w:rFonts w:ascii="Garamond-Bold" w:hAnsi="Garamond-Bold" w:cs="Garamond-Bold"/>
          <w:b/>
          <w:bCs/>
          <w:color w:val="000000"/>
          <w:sz w:val="21"/>
          <w:szCs w:val="21"/>
        </w:rPr>
        <w:t>(21–7)</w:t>
      </w:r>
    </w:p>
    <w:p w:rsidR="008F6301" w:rsidRDefault="008F6301" w:rsidP="008F630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-Bold" w:hAnsi="Garamond-Bold" w:cs="Garamond-Bold"/>
          <w:b/>
          <w:bCs/>
          <w:color w:val="000000"/>
          <w:sz w:val="21"/>
          <w:szCs w:val="21"/>
        </w:rPr>
      </w:pPr>
    </w:p>
    <w:p w:rsidR="008F6301" w:rsidRDefault="008F6301" w:rsidP="008F6301">
      <w:pPr>
        <w:autoSpaceDE w:val="0"/>
        <w:autoSpaceDN w:val="0"/>
        <w:adjustRightInd w:val="0"/>
        <w:spacing w:after="0" w:line="240" w:lineRule="auto"/>
        <w:ind w:left="720"/>
        <w:rPr>
          <w:rFonts w:ascii="Garamond-Light" w:hAnsi="Garamond-Light" w:cs="Garamond-Light"/>
          <w:color w:val="000000"/>
          <w:sz w:val="21"/>
          <w:szCs w:val="21"/>
        </w:rPr>
      </w:pPr>
      <w:proofErr w:type="spellStart"/>
      <w:r>
        <w:rPr>
          <w:rFonts w:ascii="Garamond-LightItalic" w:hAnsi="Garamond-LightItalic" w:cs="Garamond-LightItalic"/>
          <w:i/>
          <w:iCs/>
          <w:color w:val="000000"/>
          <w:sz w:val="21"/>
          <w:szCs w:val="21"/>
        </w:rPr>
        <w:t>K</w:t>
      </w:r>
      <w:r>
        <w:rPr>
          <w:rFonts w:ascii="Garamond-LightItalic" w:hAnsi="Garamond-LightItalic" w:cs="Garamond-LightItalic"/>
          <w:i/>
          <w:iCs/>
          <w:color w:val="000000"/>
          <w:sz w:val="14"/>
          <w:szCs w:val="14"/>
        </w:rPr>
        <w:t>i</w:t>
      </w:r>
      <w:proofErr w:type="spellEnd"/>
      <w:r>
        <w:rPr>
          <w:rFonts w:ascii="Garamond-LightItalic" w:hAnsi="Garamond-LightItalic" w:cs="Garamond-LightItalic"/>
          <w:i/>
          <w:iCs/>
          <w:color w:val="000000"/>
          <w:sz w:val="14"/>
          <w:szCs w:val="14"/>
        </w:rPr>
        <w:t xml:space="preserve"> </w:t>
      </w:r>
      <w:r>
        <w:rPr>
          <w:rFonts w:ascii="Garamond-Light" w:hAnsi="Garamond-Light" w:cs="Garamond-Light"/>
          <w:color w:val="000000"/>
          <w:sz w:val="21"/>
          <w:szCs w:val="21"/>
        </w:rPr>
        <w:t xml:space="preserve">is the required rate of return that we are solving for; </w:t>
      </w:r>
      <w:r>
        <w:rPr>
          <w:rFonts w:ascii="Garamond-LightItalic" w:hAnsi="Garamond-LightItalic" w:cs="Garamond-LightItalic"/>
          <w:i/>
          <w:iCs/>
          <w:color w:val="000000"/>
          <w:sz w:val="21"/>
          <w:szCs w:val="21"/>
        </w:rPr>
        <w:t>R</w:t>
      </w:r>
      <w:r>
        <w:rPr>
          <w:rFonts w:ascii="Garamond-LightItalic" w:hAnsi="Garamond-LightItalic" w:cs="Garamond-LightItalic"/>
          <w:i/>
          <w:iCs/>
          <w:color w:val="000000"/>
          <w:sz w:val="14"/>
          <w:szCs w:val="14"/>
        </w:rPr>
        <w:t xml:space="preserve">F </w:t>
      </w:r>
      <w:r>
        <w:rPr>
          <w:rFonts w:ascii="Garamond-Light" w:hAnsi="Garamond-Light" w:cs="Garamond-Light"/>
          <w:color w:val="000000"/>
          <w:sz w:val="21"/>
          <w:szCs w:val="21"/>
        </w:rPr>
        <w:t>is the risk-free</w:t>
      </w:r>
    </w:p>
    <w:p w:rsidR="008F6301" w:rsidRDefault="008F6301" w:rsidP="008F6301">
      <w:pPr>
        <w:autoSpaceDE w:val="0"/>
        <w:autoSpaceDN w:val="0"/>
        <w:adjustRightInd w:val="0"/>
        <w:spacing w:after="0" w:line="240" w:lineRule="auto"/>
        <w:ind w:firstLine="720"/>
        <w:rPr>
          <w:rFonts w:ascii="Garamond-Light" w:hAnsi="Garamond-Light" w:cs="Garamond-Light"/>
          <w:color w:val="000000"/>
          <w:sz w:val="21"/>
          <w:szCs w:val="21"/>
        </w:rPr>
      </w:pPr>
      <w:proofErr w:type="gramStart"/>
      <w:r>
        <w:rPr>
          <w:rFonts w:ascii="Garamond-Light" w:hAnsi="Garamond-Light" w:cs="Garamond-Light"/>
          <w:color w:val="000000"/>
          <w:sz w:val="21"/>
          <w:szCs w:val="21"/>
        </w:rPr>
        <w:t>rate</w:t>
      </w:r>
      <w:proofErr w:type="gramEnd"/>
      <w:r>
        <w:rPr>
          <w:rFonts w:ascii="Garamond-Light" w:hAnsi="Garamond-Light" w:cs="Garamond-Light"/>
          <w:color w:val="000000"/>
          <w:sz w:val="21"/>
          <w:szCs w:val="21"/>
        </w:rPr>
        <w:t xml:space="preserve">; and we shall assume it is 4.6 percent; </w:t>
      </w:r>
      <w:r>
        <w:rPr>
          <w:rFonts w:ascii="Garamond-LightItalic" w:hAnsi="Garamond-LightItalic" w:cs="Garamond-LightItalic"/>
          <w:i/>
          <w:iCs/>
          <w:color w:val="000000"/>
          <w:sz w:val="21"/>
          <w:szCs w:val="21"/>
        </w:rPr>
        <w:t>b</w:t>
      </w:r>
      <w:r>
        <w:rPr>
          <w:rFonts w:ascii="Garamond-LightItalic" w:hAnsi="Garamond-LightItalic" w:cs="Garamond-LightItalic"/>
          <w:i/>
          <w:iCs/>
          <w:color w:val="000000"/>
          <w:sz w:val="14"/>
          <w:szCs w:val="14"/>
        </w:rPr>
        <w:t xml:space="preserve">i </w:t>
      </w:r>
      <w:r>
        <w:rPr>
          <w:rFonts w:ascii="Garamond-Light" w:hAnsi="Garamond-Light" w:cs="Garamond-Light"/>
          <w:color w:val="000000"/>
          <w:sz w:val="21"/>
          <w:szCs w:val="21"/>
        </w:rPr>
        <w:t>is the systematic risk of a stock</w:t>
      </w:r>
    </w:p>
    <w:p w:rsidR="008F6301" w:rsidRDefault="008F6301" w:rsidP="008F6301">
      <w:pPr>
        <w:autoSpaceDE w:val="0"/>
        <w:autoSpaceDN w:val="0"/>
        <w:adjustRightInd w:val="0"/>
        <w:spacing w:after="0" w:line="240" w:lineRule="auto"/>
        <w:ind w:firstLine="720"/>
        <w:rPr>
          <w:rFonts w:ascii="Garamond-Light" w:hAnsi="Garamond-Light" w:cs="Garamond-Light"/>
          <w:color w:val="000000"/>
          <w:sz w:val="21"/>
          <w:szCs w:val="21"/>
        </w:rPr>
      </w:pPr>
      <w:proofErr w:type="gramStart"/>
      <w:r>
        <w:rPr>
          <w:rFonts w:ascii="Garamond-Light" w:hAnsi="Garamond-Light" w:cs="Garamond-Light"/>
          <w:color w:val="000000"/>
          <w:sz w:val="21"/>
          <w:szCs w:val="21"/>
        </w:rPr>
        <w:t>that</w:t>
      </w:r>
      <w:proofErr w:type="gramEnd"/>
      <w:r>
        <w:rPr>
          <w:rFonts w:ascii="Garamond-Light" w:hAnsi="Garamond-Light" w:cs="Garamond-Light"/>
          <w:color w:val="000000"/>
          <w:sz w:val="21"/>
          <w:szCs w:val="21"/>
        </w:rPr>
        <w:t xml:space="preserve"> we will estimate; (</w:t>
      </w:r>
      <w:r>
        <w:rPr>
          <w:rFonts w:ascii="Garamond-LightItalic" w:hAnsi="Garamond-LightItalic" w:cs="Garamond-LightItalic"/>
          <w:i/>
          <w:iCs/>
          <w:color w:val="000000"/>
          <w:sz w:val="21"/>
          <w:szCs w:val="21"/>
        </w:rPr>
        <w:t>K</w:t>
      </w:r>
      <w:r>
        <w:rPr>
          <w:rFonts w:ascii="Garamond-LightItalic" w:hAnsi="Garamond-LightItalic" w:cs="Garamond-LightItalic"/>
          <w:i/>
          <w:iCs/>
          <w:color w:val="000000"/>
          <w:sz w:val="14"/>
          <w:szCs w:val="14"/>
        </w:rPr>
        <w:t xml:space="preserve">M </w:t>
      </w:r>
      <w:r>
        <w:rPr>
          <w:rFonts w:ascii="MathematicalPi-One" w:hAnsi="MathematicalPi-One" w:cs="MathematicalPi-One"/>
          <w:color w:val="000000"/>
          <w:sz w:val="21"/>
          <w:szCs w:val="21"/>
        </w:rPr>
        <w:t xml:space="preserve">_ </w:t>
      </w:r>
      <w:r>
        <w:rPr>
          <w:rFonts w:ascii="Garamond-LightItalic" w:hAnsi="Garamond-LightItalic" w:cs="Garamond-LightItalic"/>
          <w:i/>
          <w:iCs/>
          <w:color w:val="000000"/>
          <w:sz w:val="21"/>
          <w:szCs w:val="21"/>
        </w:rPr>
        <w:t>R</w:t>
      </w:r>
      <w:r>
        <w:rPr>
          <w:rFonts w:ascii="Garamond-LightItalic" w:hAnsi="Garamond-LightItalic" w:cs="Garamond-LightItalic"/>
          <w:i/>
          <w:iCs/>
          <w:color w:val="000000"/>
          <w:sz w:val="14"/>
          <w:szCs w:val="14"/>
        </w:rPr>
        <w:t>F</w:t>
      </w:r>
      <w:r>
        <w:rPr>
          <w:rFonts w:ascii="Garamond-Light" w:hAnsi="Garamond-Light" w:cs="Garamond-Light"/>
          <w:color w:val="000000"/>
          <w:sz w:val="21"/>
          <w:szCs w:val="21"/>
        </w:rPr>
        <w:t>) is the equity risk premium or the amount</w:t>
      </w:r>
    </w:p>
    <w:p w:rsidR="008F6301" w:rsidRDefault="008F6301" w:rsidP="008F6301">
      <w:pPr>
        <w:autoSpaceDE w:val="0"/>
        <w:autoSpaceDN w:val="0"/>
        <w:adjustRightInd w:val="0"/>
        <w:spacing w:after="0" w:line="240" w:lineRule="auto"/>
        <w:ind w:firstLine="720"/>
        <w:rPr>
          <w:rFonts w:ascii="Garamond-Light" w:hAnsi="Garamond-Light" w:cs="Garamond-Light"/>
          <w:color w:val="000000"/>
          <w:sz w:val="21"/>
          <w:szCs w:val="21"/>
        </w:rPr>
      </w:pPr>
      <w:proofErr w:type="gramStart"/>
      <w:r>
        <w:rPr>
          <w:rFonts w:ascii="Garamond-Light" w:hAnsi="Garamond-Light" w:cs="Garamond-Light"/>
          <w:color w:val="000000"/>
          <w:sz w:val="21"/>
          <w:szCs w:val="21"/>
        </w:rPr>
        <w:t>the</w:t>
      </w:r>
      <w:proofErr w:type="gramEnd"/>
      <w:r>
        <w:rPr>
          <w:rFonts w:ascii="Garamond-Light" w:hAnsi="Garamond-Light" w:cs="Garamond-Light"/>
          <w:color w:val="000000"/>
          <w:sz w:val="21"/>
          <w:szCs w:val="21"/>
        </w:rPr>
        <w:t xml:space="preserve"> market is assumed to earn over the risk-free rate in the long term. We</w:t>
      </w:r>
    </w:p>
    <w:p w:rsidR="008F6301" w:rsidRDefault="008F6301" w:rsidP="008F6301">
      <w:pPr>
        <w:autoSpaceDE w:val="0"/>
        <w:autoSpaceDN w:val="0"/>
        <w:adjustRightInd w:val="0"/>
        <w:spacing w:after="0" w:line="240" w:lineRule="auto"/>
        <w:ind w:firstLine="720"/>
        <w:rPr>
          <w:rFonts w:ascii="Garamond-Light" w:hAnsi="Garamond-Light" w:cs="Garamond-Light"/>
          <w:color w:val="000000"/>
          <w:sz w:val="21"/>
          <w:szCs w:val="21"/>
        </w:rPr>
      </w:pPr>
      <w:proofErr w:type="gramStart"/>
      <w:r>
        <w:rPr>
          <w:rFonts w:ascii="Garamond-Light" w:hAnsi="Garamond-Light" w:cs="Garamond-Light"/>
          <w:color w:val="000000"/>
          <w:sz w:val="21"/>
          <w:szCs w:val="21"/>
        </w:rPr>
        <w:t>will</w:t>
      </w:r>
      <w:proofErr w:type="gramEnd"/>
      <w:r>
        <w:rPr>
          <w:rFonts w:ascii="Garamond-Light" w:hAnsi="Garamond-Light" w:cs="Garamond-Light"/>
          <w:color w:val="000000"/>
          <w:sz w:val="21"/>
          <w:szCs w:val="21"/>
        </w:rPr>
        <w:t xml:space="preserve"> use 6.4 percent in this example.</w:t>
      </w:r>
    </w:p>
    <w:p w:rsidR="008F6301" w:rsidRDefault="008F6301" w:rsidP="008F630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1"/>
          <w:szCs w:val="21"/>
        </w:rPr>
      </w:pPr>
    </w:p>
    <w:p w:rsidR="008F6301" w:rsidRDefault="008F6301" w:rsidP="008F630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1"/>
          <w:szCs w:val="21"/>
        </w:rPr>
      </w:pPr>
      <w:r>
        <w:rPr>
          <w:rFonts w:ascii="Garamond-Bold" w:hAnsi="Garamond-Bold" w:cs="Garamond-Bold"/>
          <w:b/>
          <w:bCs/>
          <w:color w:val="000000"/>
          <w:sz w:val="21"/>
          <w:szCs w:val="21"/>
        </w:rPr>
        <w:t xml:space="preserve">2. </w:t>
      </w:r>
      <w:r>
        <w:rPr>
          <w:rFonts w:ascii="Garamond-Light" w:hAnsi="Garamond-Light" w:cs="Garamond-Light"/>
          <w:color w:val="000000"/>
          <w:sz w:val="21"/>
          <w:szCs w:val="21"/>
        </w:rPr>
        <w:t>Now we are in a position to estimate the beta for a company and compute</w:t>
      </w:r>
    </w:p>
    <w:p w:rsidR="008F6301" w:rsidRDefault="008F6301" w:rsidP="008F630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1"/>
          <w:szCs w:val="21"/>
        </w:rPr>
      </w:pPr>
      <w:proofErr w:type="spellStart"/>
      <w:proofErr w:type="gramStart"/>
      <w:r>
        <w:rPr>
          <w:rFonts w:ascii="Garamond-LightItalic" w:hAnsi="Garamond-LightItalic" w:cs="Garamond-LightItalic"/>
          <w:i/>
          <w:iCs/>
          <w:color w:val="000000"/>
          <w:sz w:val="21"/>
          <w:szCs w:val="21"/>
        </w:rPr>
        <w:t>K</w:t>
      </w:r>
      <w:r>
        <w:rPr>
          <w:rFonts w:ascii="Garamond-LightItalic" w:hAnsi="Garamond-LightItalic" w:cs="Garamond-LightItalic"/>
          <w:i/>
          <w:iCs/>
          <w:color w:val="000000"/>
          <w:sz w:val="14"/>
          <w:szCs w:val="14"/>
        </w:rPr>
        <w:t>i</w:t>
      </w:r>
      <w:proofErr w:type="spellEnd"/>
      <w:r>
        <w:rPr>
          <w:rFonts w:ascii="Garamond-Light" w:hAnsi="Garamond-Light" w:cs="Garamond-Light"/>
          <w:color w:val="000000"/>
          <w:sz w:val="21"/>
          <w:szCs w:val="21"/>
        </w:rPr>
        <w:t>, the required rate of return.</w:t>
      </w:r>
      <w:proofErr w:type="gramEnd"/>
    </w:p>
    <w:p w:rsidR="008F6301" w:rsidRDefault="008F6301" w:rsidP="008F630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1"/>
          <w:szCs w:val="21"/>
        </w:rPr>
      </w:pPr>
      <w:r>
        <w:rPr>
          <w:rFonts w:ascii="Garamond-Light" w:hAnsi="Garamond-Light" w:cs="Garamond-Light"/>
          <w:color w:val="000000"/>
          <w:sz w:val="21"/>
          <w:szCs w:val="21"/>
        </w:rPr>
        <w:t>While Value Line, Bloomberg, and other financial services provide estimates</w:t>
      </w:r>
    </w:p>
    <w:p w:rsidR="008F6301" w:rsidRDefault="008F6301" w:rsidP="008F630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1"/>
          <w:szCs w:val="21"/>
        </w:rPr>
      </w:pPr>
      <w:proofErr w:type="gramStart"/>
      <w:r>
        <w:rPr>
          <w:rFonts w:ascii="Garamond-Light" w:hAnsi="Garamond-Light" w:cs="Garamond-Light"/>
          <w:color w:val="000000"/>
          <w:sz w:val="21"/>
          <w:szCs w:val="21"/>
        </w:rPr>
        <w:t>of</w:t>
      </w:r>
      <w:proofErr w:type="gramEnd"/>
      <w:r>
        <w:rPr>
          <w:rFonts w:ascii="Garamond-Light" w:hAnsi="Garamond-Light" w:cs="Garamond-Light"/>
          <w:color w:val="000000"/>
          <w:sz w:val="21"/>
          <w:szCs w:val="21"/>
        </w:rPr>
        <w:t xml:space="preserve"> beta, they are often very different. In this exercise, we are going to</w:t>
      </w:r>
    </w:p>
    <w:p w:rsidR="008F6301" w:rsidRDefault="008F6301" w:rsidP="008F630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1"/>
          <w:szCs w:val="21"/>
        </w:rPr>
      </w:pPr>
      <w:proofErr w:type="gramStart"/>
      <w:r>
        <w:rPr>
          <w:rFonts w:ascii="Garamond-Light" w:hAnsi="Garamond-Light" w:cs="Garamond-Light"/>
          <w:color w:val="000000"/>
          <w:sz w:val="21"/>
          <w:szCs w:val="21"/>
        </w:rPr>
        <w:t>have</w:t>
      </w:r>
      <w:proofErr w:type="gramEnd"/>
      <w:r>
        <w:rPr>
          <w:rFonts w:ascii="Garamond-Light" w:hAnsi="Garamond-Light" w:cs="Garamond-Light"/>
          <w:color w:val="000000"/>
          <w:sz w:val="21"/>
          <w:szCs w:val="21"/>
        </w:rPr>
        <w:t xml:space="preserve"> you eyeball a value for beta. Go to </w:t>
      </w:r>
      <w:r>
        <w:rPr>
          <w:rFonts w:ascii="HelveticaNeue-Bold" w:hAnsi="HelveticaNeue-Bold" w:cs="HelveticaNeue-Bold"/>
          <w:b/>
          <w:bCs/>
          <w:color w:val="ED008D"/>
          <w:sz w:val="16"/>
          <w:szCs w:val="16"/>
        </w:rPr>
        <w:t>finance.yahoo.com</w:t>
      </w:r>
      <w:r>
        <w:rPr>
          <w:rFonts w:ascii="Garamond-Light" w:hAnsi="Garamond-Light" w:cs="Garamond-Light"/>
          <w:color w:val="000000"/>
          <w:sz w:val="21"/>
          <w:szCs w:val="21"/>
        </w:rPr>
        <w:t>.</w:t>
      </w:r>
    </w:p>
    <w:p w:rsidR="008F6301" w:rsidRDefault="008F6301" w:rsidP="008F630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1"/>
          <w:szCs w:val="21"/>
        </w:rPr>
      </w:pPr>
    </w:p>
    <w:p w:rsidR="008F6301" w:rsidRDefault="008F6301" w:rsidP="008F630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1"/>
          <w:szCs w:val="21"/>
        </w:rPr>
      </w:pPr>
      <w:r>
        <w:rPr>
          <w:rFonts w:ascii="Garamond-Bold" w:hAnsi="Garamond-Bold" w:cs="Garamond-Bold"/>
          <w:b/>
          <w:bCs/>
          <w:color w:val="000000"/>
          <w:sz w:val="21"/>
          <w:szCs w:val="21"/>
        </w:rPr>
        <w:t xml:space="preserve">3. </w:t>
      </w:r>
      <w:r>
        <w:rPr>
          <w:rFonts w:ascii="Garamond-Light" w:hAnsi="Garamond-Light" w:cs="Garamond-Light"/>
          <w:color w:val="000000"/>
          <w:sz w:val="21"/>
          <w:szCs w:val="21"/>
        </w:rPr>
        <w:t>Enter Microsoft (MSFT) in the “Enter System” box and click “Go.”</w:t>
      </w:r>
    </w:p>
    <w:p w:rsidR="008F6301" w:rsidRDefault="008F6301" w:rsidP="008F630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1"/>
          <w:szCs w:val="21"/>
        </w:rPr>
      </w:pPr>
    </w:p>
    <w:p w:rsidR="008F6301" w:rsidRDefault="008F6301" w:rsidP="008F630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1"/>
          <w:szCs w:val="21"/>
        </w:rPr>
      </w:pPr>
      <w:r>
        <w:rPr>
          <w:rFonts w:ascii="Garamond-Bold" w:hAnsi="Garamond-Bold" w:cs="Garamond-Bold"/>
          <w:b/>
          <w:bCs/>
          <w:color w:val="000000"/>
          <w:sz w:val="21"/>
          <w:szCs w:val="21"/>
        </w:rPr>
        <w:t xml:space="preserve">4. </w:t>
      </w:r>
      <w:r>
        <w:rPr>
          <w:rFonts w:ascii="Garamond-Light" w:hAnsi="Garamond-Light" w:cs="Garamond-Light"/>
          <w:color w:val="000000"/>
          <w:sz w:val="21"/>
          <w:szCs w:val="21"/>
        </w:rPr>
        <w:t>Along the left margin, click on “Basic Chart.”</w:t>
      </w:r>
    </w:p>
    <w:p w:rsidR="008F6301" w:rsidRDefault="008F6301" w:rsidP="008F630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1"/>
          <w:szCs w:val="21"/>
        </w:rPr>
      </w:pPr>
    </w:p>
    <w:p w:rsidR="008F6301" w:rsidRDefault="008F6301" w:rsidP="008F630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1"/>
          <w:szCs w:val="21"/>
        </w:rPr>
      </w:pPr>
      <w:r>
        <w:rPr>
          <w:rFonts w:ascii="Garamond-Bold" w:hAnsi="Garamond-Bold" w:cs="Garamond-Bold"/>
          <w:b/>
          <w:bCs/>
          <w:color w:val="000000"/>
          <w:sz w:val="21"/>
          <w:szCs w:val="21"/>
        </w:rPr>
        <w:t xml:space="preserve">5. </w:t>
      </w:r>
      <w:r>
        <w:rPr>
          <w:rFonts w:ascii="Garamond-Light" w:hAnsi="Garamond-Light" w:cs="Garamond-Light"/>
          <w:color w:val="000000"/>
          <w:sz w:val="21"/>
          <w:szCs w:val="21"/>
        </w:rPr>
        <w:t>Then on the “Range” line, click on “5y max.”</w:t>
      </w:r>
    </w:p>
    <w:p w:rsidR="008F6301" w:rsidRDefault="008F6301" w:rsidP="008F630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1"/>
          <w:szCs w:val="21"/>
        </w:rPr>
      </w:pPr>
    </w:p>
    <w:p w:rsidR="008F6301" w:rsidRDefault="008F6301" w:rsidP="008F6301">
      <w:pPr>
        <w:rPr>
          <w:rFonts w:ascii="Garamond-Light" w:hAnsi="Garamond-Light" w:cs="Garamond-Light"/>
          <w:color w:val="000000"/>
          <w:sz w:val="21"/>
          <w:szCs w:val="21"/>
        </w:rPr>
      </w:pPr>
      <w:r>
        <w:rPr>
          <w:rFonts w:ascii="Garamond-Bold" w:hAnsi="Garamond-Bold" w:cs="Garamond-Bold"/>
          <w:b/>
          <w:bCs/>
          <w:color w:val="000000"/>
          <w:sz w:val="21"/>
          <w:szCs w:val="21"/>
        </w:rPr>
        <w:t xml:space="preserve">6. </w:t>
      </w:r>
      <w:r>
        <w:rPr>
          <w:rFonts w:ascii="Garamond-Light" w:hAnsi="Garamond-Light" w:cs="Garamond-Light"/>
          <w:color w:val="000000"/>
          <w:sz w:val="21"/>
          <w:szCs w:val="21"/>
        </w:rPr>
        <w:t>Then on the “Compare” line, select S&amp;P and click “Compare.”</w:t>
      </w:r>
    </w:p>
    <w:p w:rsidR="008F6301" w:rsidRDefault="008F6301" w:rsidP="008F630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r>
        <w:rPr>
          <w:rFonts w:ascii="Garamond-Bold" w:hAnsi="Garamond-Bold" w:cs="Garamond-Bold"/>
          <w:b/>
          <w:bCs/>
          <w:sz w:val="21"/>
          <w:szCs w:val="21"/>
        </w:rPr>
        <w:t xml:space="preserve">7. </w:t>
      </w:r>
      <w:r>
        <w:rPr>
          <w:rFonts w:ascii="Garamond-Light" w:hAnsi="Garamond-Light" w:cs="Garamond-Light"/>
          <w:sz w:val="21"/>
          <w:szCs w:val="21"/>
        </w:rPr>
        <w:t>Eyeball the relative volatility of MSFT to the Standard and Poor Index (SPX)</w:t>
      </w:r>
    </w:p>
    <w:p w:rsidR="008F6301" w:rsidRDefault="008F6301" w:rsidP="008F630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proofErr w:type="gramStart"/>
      <w:r>
        <w:rPr>
          <w:rFonts w:ascii="Garamond-Light" w:hAnsi="Garamond-Light" w:cs="Garamond-Light"/>
          <w:sz w:val="21"/>
          <w:szCs w:val="21"/>
        </w:rPr>
        <w:t>and</w:t>
      </w:r>
      <w:proofErr w:type="gramEnd"/>
      <w:r>
        <w:rPr>
          <w:rFonts w:ascii="Garamond-Light" w:hAnsi="Garamond-Light" w:cs="Garamond-Light"/>
          <w:sz w:val="21"/>
          <w:szCs w:val="21"/>
        </w:rPr>
        <w:t xml:space="preserve"> estimate a beta (such as 1.1 or 1.3) based on the relative volatility of the</w:t>
      </w:r>
    </w:p>
    <w:p w:rsidR="008F6301" w:rsidRDefault="008F6301" w:rsidP="008F630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proofErr w:type="gramStart"/>
      <w:r>
        <w:rPr>
          <w:rFonts w:ascii="Garamond-Light" w:hAnsi="Garamond-Light" w:cs="Garamond-Light"/>
          <w:sz w:val="21"/>
          <w:szCs w:val="21"/>
        </w:rPr>
        <w:t>stock</w:t>
      </w:r>
      <w:proofErr w:type="gramEnd"/>
      <w:r>
        <w:rPr>
          <w:rFonts w:ascii="Garamond-Light" w:hAnsi="Garamond-Light" w:cs="Garamond-Light"/>
          <w:sz w:val="21"/>
          <w:szCs w:val="21"/>
        </w:rPr>
        <w:t xml:space="preserve"> versus the index.</w:t>
      </w:r>
    </w:p>
    <w:p w:rsidR="008F6301" w:rsidRDefault="008F6301" w:rsidP="008F630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</w:p>
    <w:p w:rsidR="008F6301" w:rsidRDefault="008F6301" w:rsidP="008F630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r>
        <w:rPr>
          <w:rFonts w:ascii="Garamond-Bold" w:hAnsi="Garamond-Bold" w:cs="Garamond-Bold"/>
          <w:b/>
          <w:bCs/>
          <w:sz w:val="21"/>
          <w:szCs w:val="21"/>
        </w:rPr>
        <w:t xml:space="preserve">8. </w:t>
      </w:r>
      <w:r>
        <w:rPr>
          <w:rFonts w:ascii="Garamond-Light" w:hAnsi="Garamond-Light" w:cs="Garamond-Light"/>
          <w:sz w:val="21"/>
          <w:szCs w:val="21"/>
        </w:rPr>
        <w:t xml:space="preserve">Use this beta and the previously presented information on </w:t>
      </w:r>
      <w:r>
        <w:rPr>
          <w:rFonts w:ascii="Garamond-LightItalic" w:hAnsi="Garamond-LightItalic" w:cs="Garamond-LightItalic"/>
          <w:i/>
          <w:iCs/>
          <w:sz w:val="21"/>
          <w:szCs w:val="21"/>
        </w:rPr>
        <w:t>R</w:t>
      </w:r>
      <w:r>
        <w:rPr>
          <w:rFonts w:ascii="Garamond-LightItalic" w:hAnsi="Garamond-LightItalic" w:cs="Garamond-LightItalic"/>
          <w:i/>
          <w:iCs/>
          <w:sz w:val="14"/>
          <w:szCs w:val="14"/>
        </w:rPr>
        <w:t xml:space="preserve">F </w:t>
      </w:r>
      <w:r>
        <w:rPr>
          <w:rFonts w:ascii="Garamond-Light" w:hAnsi="Garamond-Light" w:cs="Garamond-Light"/>
          <w:sz w:val="21"/>
          <w:szCs w:val="21"/>
        </w:rPr>
        <w:t>and (</w:t>
      </w:r>
      <w:r>
        <w:rPr>
          <w:rFonts w:ascii="Garamond-LightItalic" w:hAnsi="Garamond-LightItalic" w:cs="Garamond-LightItalic"/>
          <w:i/>
          <w:iCs/>
          <w:sz w:val="21"/>
          <w:szCs w:val="21"/>
        </w:rPr>
        <w:t>K</w:t>
      </w:r>
      <w:r>
        <w:rPr>
          <w:rFonts w:ascii="Garamond-LightItalic" w:hAnsi="Garamond-LightItalic" w:cs="Garamond-LightItalic"/>
          <w:i/>
          <w:iCs/>
          <w:sz w:val="14"/>
          <w:szCs w:val="14"/>
        </w:rPr>
        <w:t xml:space="preserve">M </w:t>
      </w:r>
      <w:r>
        <w:rPr>
          <w:rFonts w:ascii="MathematicalPi-One" w:hAnsi="MathematicalPi-One" w:cs="MathematicalPi-One"/>
          <w:sz w:val="21"/>
          <w:szCs w:val="21"/>
        </w:rPr>
        <w:t xml:space="preserve">_ </w:t>
      </w:r>
      <w:proofErr w:type="gramStart"/>
      <w:r>
        <w:rPr>
          <w:rFonts w:ascii="Garamond-LightItalic" w:hAnsi="Garamond-LightItalic" w:cs="Garamond-LightItalic"/>
          <w:i/>
          <w:iCs/>
          <w:sz w:val="21"/>
          <w:szCs w:val="21"/>
        </w:rPr>
        <w:t>R</w:t>
      </w:r>
      <w:r>
        <w:rPr>
          <w:rFonts w:ascii="Garamond-LightItalic" w:hAnsi="Garamond-LightItalic" w:cs="Garamond-LightItalic"/>
          <w:i/>
          <w:iCs/>
          <w:sz w:val="14"/>
          <w:szCs w:val="14"/>
        </w:rPr>
        <w:t xml:space="preserve">F </w:t>
      </w:r>
      <w:r>
        <w:rPr>
          <w:rFonts w:ascii="Garamond-Light" w:hAnsi="Garamond-Light" w:cs="Garamond-Light"/>
          <w:sz w:val="21"/>
          <w:szCs w:val="21"/>
        </w:rPr>
        <w:t>)</w:t>
      </w:r>
      <w:proofErr w:type="gramEnd"/>
    </w:p>
    <w:p w:rsidR="008F6301" w:rsidRDefault="008F6301" w:rsidP="008F630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proofErr w:type="gramStart"/>
      <w:r>
        <w:rPr>
          <w:rFonts w:ascii="Garamond-Light" w:hAnsi="Garamond-Light" w:cs="Garamond-Light"/>
          <w:sz w:val="21"/>
          <w:szCs w:val="21"/>
        </w:rPr>
        <w:t>to</w:t>
      </w:r>
      <w:proofErr w:type="gramEnd"/>
      <w:r>
        <w:rPr>
          <w:rFonts w:ascii="Garamond-Light" w:hAnsi="Garamond-Light" w:cs="Garamond-Light"/>
          <w:sz w:val="21"/>
          <w:szCs w:val="21"/>
        </w:rPr>
        <w:t xml:space="preserve"> compute </w:t>
      </w:r>
      <w:proofErr w:type="spellStart"/>
      <w:r>
        <w:rPr>
          <w:rFonts w:ascii="Garamond-LightItalic" w:hAnsi="Garamond-LightItalic" w:cs="Garamond-LightItalic"/>
          <w:i/>
          <w:iCs/>
          <w:sz w:val="21"/>
          <w:szCs w:val="21"/>
        </w:rPr>
        <w:t>K</w:t>
      </w:r>
      <w:r>
        <w:rPr>
          <w:rFonts w:ascii="Garamond-LightItalic" w:hAnsi="Garamond-LightItalic" w:cs="Garamond-LightItalic"/>
          <w:i/>
          <w:iCs/>
          <w:sz w:val="14"/>
          <w:szCs w:val="14"/>
        </w:rPr>
        <w:t>i</w:t>
      </w:r>
      <w:proofErr w:type="spellEnd"/>
      <w:r>
        <w:rPr>
          <w:rFonts w:ascii="Garamond-LightItalic" w:hAnsi="Garamond-LightItalic" w:cs="Garamond-LightItalic"/>
          <w:i/>
          <w:iCs/>
          <w:sz w:val="14"/>
          <w:szCs w:val="14"/>
        </w:rPr>
        <w:t xml:space="preserve"> </w:t>
      </w:r>
      <w:r>
        <w:rPr>
          <w:rFonts w:ascii="Garamond-Light" w:hAnsi="Garamond-Light" w:cs="Garamond-Light"/>
          <w:sz w:val="21"/>
          <w:szCs w:val="21"/>
        </w:rPr>
        <w:t>.</w:t>
      </w:r>
    </w:p>
    <w:p w:rsidR="008F6301" w:rsidRDefault="008F6301" w:rsidP="008F630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</w:p>
    <w:p w:rsidR="008F6301" w:rsidRDefault="008F6301" w:rsidP="008F630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r>
        <w:rPr>
          <w:rFonts w:ascii="Garamond-Bold" w:hAnsi="Garamond-Bold" w:cs="Garamond-Bold"/>
          <w:b/>
          <w:bCs/>
          <w:sz w:val="21"/>
          <w:szCs w:val="21"/>
        </w:rPr>
        <w:t xml:space="preserve">9. </w:t>
      </w:r>
      <w:r>
        <w:rPr>
          <w:rFonts w:ascii="Garamond-Light" w:hAnsi="Garamond-Light" w:cs="Garamond-Light"/>
          <w:sz w:val="21"/>
          <w:szCs w:val="21"/>
        </w:rPr>
        <w:t>Follow this procedure for:</w:t>
      </w:r>
    </w:p>
    <w:p w:rsidR="008F6301" w:rsidRDefault="008F6301" w:rsidP="008F630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</w:p>
    <w:p w:rsidR="008F6301" w:rsidRDefault="008F6301" w:rsidP="008F6301">
      <w:pPr>
        <w:autoSpaceDE w:val="0"/>
        <w:autoSpaceDN w:val="0"/>
        <w:adjustRightInd w:val="0"/>
        <w:spacing w:after="0" w:line="240" w:lineRule="auto"/>
        <w:ind w:firstLine="720"/>
        <w:rPr>
          <w:rFonts w:ascii="Garamond-Light" w:hAnsi="Garamond-Light" w:cs="Garamond-Light"/>
          <w:sz w:val="21"/>
          <w:szCs w:val="21"/>
        </w:rPr>
      </w:pPr>
      <w:r>
        <w:rPr>
          <w:rFonts w:ascii="Garamond-LightItalic" w:hAnsi="Garamond-LightItalic" w:cs="Garamond-LightItalic"/>
          <w:i/>
          <w:iCs/>
          <w:sz w:val="21"/>
          <w:szCs w:val="21"/>
        </w:rPr>
        <w:t xml:space="preserve">a. </w:t>
      </w:r>
      <w:r>
        <w:rPr>
          <w:rFonts w:ascii="Garamond-Light" w:hAnsi="Garamond-Light" w:cs="Garamond-Light"/>
          <w:sz w:val="21"/>
          <w:szCs w:val="21"/>
        </w:rPr>
        <w:t>Oracle (ORCL)</w:t>
      </w:r>
    </w:p>
    <w:p w:rsidR="008F6301" w:rsidRDefault="008F6301" w:rsidP="008F6301">
      <w:pPr>
        <w:autoSpaceDE w:val="0"/>
        <w:autoSpaceDN w:val="0"/>
        <w:adjustRightInd w:val="0"/>
        <w:spacing w:after="0" w:line="240" w:lineRule="auto"/>
        <w:ind w:firstLine="720"/>
        <w:rPr>
          <w:rFonts w:ascii="Garamond-Light" w:hAnsi="Garamond-Light" w:cs="Garamond-Light"/>
          <w:sz w:val="21"/>
          <w:szCs w:val="21"/>
        </w:rPr>
      </w:pPr>
      <w:r>
        <w:rPr>
          <w:rFonts w:ascii="Garamond-LightItalic" w:hAnsi="Garamond-LightItalic" w:cs="Garamond-LightItalic"/>
          <w:i/>
          <w:iCs/>
          <w:sz w:val="21"/>
          <w:szCs w:val="21"/>
        </w:rPr>
        <w:t xml:space="preserve">b. </w:t>
      </w:r>
      <w:r>
        <w:rPr>
          <w:rFonts w:ascii="Garamond-Light" w:hAnsi="Garamond-Light" w:cs="Garamond-Light"/>
          <w:sz w:val="21"/>
          <w:szCs w:val="21"/>
        </w:rPr>
        <w:t>IBM (IBM)</w:t>
      </w:r>
    </w:p>
    <w:p w:rsidR="008F6301" w:rsidRDefault="008F6301" w:rsidP="008F6301">
      <w:pPr>
        <w:autoSpaceDE w:val="0"/>
        <w:autoSpaceDN w:val="0"/>
        <w:adjustRightInd w:val="0"/>
        <w:spacing w:after="0" w:line="240" w:lineRule="auto"/>
        <w:ind w:firstLine="720"/>
        <w:rPr>
          <w:rFonts w:ascii="Garamond-Light" w:hAnsi="Garamond-Light" w:cs="Garamond-Light"/>
          <w:sz w:val="21"/>
          <w:szCs w:val="21"/>
        </w:rPr>
      </w:pPr>
      <w:proofErr w:type="gramStart"/>
      <w:r>
        <w:rPr>
          <w:rFonts w:ascii="Garamond-LightItalic" w:hAnsi="Garamond-LightItalic" w:cs="Garamond-LightItalic"/>
          <w:i/>
          <w:iCs/>
          <w:sz w:val="21"/>
          <w:szCs w:val="21"/>
        </w:rPr>
        <w:t xml:space="preserve">c. </w:t>
      </w:r>
      <w:r>
        <w:rPr>
          <w:rFonts w:ascii="Garamond-Light" w:hAnsi="Garamond-Light" w:cs="Garamond-Light"/>
          <w:sz w:val="21"/>
          <w:szCs w:val="21"/>
        </w:rPr>
        <w:t>Philip</w:t>
      </w:r>
      <w:proofErr w:type="gramEnd"/>
      <w:r>
        <w:rPr>
          <w:rFonts w:ascii="Garamond-Light" w:hAnsi="Garamond-Light" w:cs="Garamond-Light"/>
          <w:sz w:val="21"/>
          <w:szCs w:val="21"/>
        </w:rPr>
        <w:t xml:space="preserve"> Morris (Mo)</w:t>
      </w:r>
    </w:p>
    <w:p w:rsidR="008F6301" w:rsidRDefault="008F6301" w:rsidP="008F630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</w:p>
    <w:p w:rsidR="008F6301" w:rsidRDefault="008F6301" w:rsidP="008F630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1"/>
          <w:szCs w:val="21"/>
        </w:rPr>
      </w:pPr>
      <w:r>
        <w:rPr>
          <w:rFonts w:ascii="Garamond-Bold" w:hAnsi="Garamond-Bold" w:cs="Garamond-Bold"/>
          <w:b/>
          <w:bCs/>
          <w:sz w:val="21"/>
          <w:szCs w:val="21"/>
        </w:rPr>
        <w:t xml:space="preserve">10. </w:t>
      </w:r>
      <w:r>
        <w:rPr>
          <w:rFonts w:ascii="Garamond-Light" w:hAnsi="Garamond-Light" w:cs="Garamond-Light"/>
          <w:sz w:val="21"/>
          <w:szCs w:val="21"/>
        </w:rPr>
        <w:t>What conclusion can you draw between the relationship of beta (</w:t>
      </w:r>
      <w:proofErr w:type="gramStart"/>
      <w:r>
        <w:rPr>
          <w:rFonts w:ascii="Garamond-LightItalic" w:hAnsi="Garamond-LightItalic" w:cs="Garamond-LightItalic"/>
          <w:i/>
          <w:iCs/>
          <w:sz w:val="21"/>
          <w:szCs w:val="21"/>
        </w:rPr>
        <w:t>b</w:t>
      </w:r>
      <w:r>
        <w:rPr>
          <w:rFonts w:ascii="Garamond-LightItalic" w:hAnsi="Garamond-LightItalic" w:cs="Garamond-LightItalic"/>
          <w:i/>
          <w:iCs/>
          <w:sz w:val="14"/>
          <w:szCs w:val="14"/>
        </w:rPr>
        <w:t xml:space="preserve">i </w:t>
      </w:r>
      <w:r>
        <w:rPr>
          <w:rFonts w:ascii="Garamond-Light" w:hAnsi="Garamond-Light" w:cs="Garamond-Light"/>
          <w:sz w:val="21"/>
          <w:szCs w:val="21"/>
        </w:rPr>
        <w:t>)</w:t>
      </w:r>
      <w:proofErr w:type="gramEnd"/>
      <w:r>
        <w:rPr>
          <w:rFonts w:ascii="Garamond-Light" w:hAnsi="Garamond-Light" w:cs="Garamond-Light"/>
          <w:sz w:val="21"/>
          <w:szCs w:val="21"/>
        </w:rPr>
        <w:t>, a risk</w:t>
      </w:r>
    </w:p>
    <w:p w:rsidR="008F6301" w:rsidRPr="008F6301" w:rsidRDefault="008F6301" w:rsidP="008F6301">
      <w:pPr>
        <w:rPr>
          <w:rFonts w:ascii="Garamond-Light" w:hAnsi="Garamond-Light" w:cs="Garamond-Light"/>
          <w:color w:val="000000"/>
          <w:sz w:val="21"/>
          <w:szCs w:val="21"/>
        </w:rPr>
      </w:pPr>
      <w:proofErr w:type="gramStart"/>
      <w:r>
        <w:rPr>
          <w:rFonts w:ascii="Garamond-Light" w:hAnsi="Garamond-Light" w:cs="Garamond-Light"/>
          <w:sz w:val="21"/>
          <w:szCs w:val="21"/>
        </w:rPr>
        <w:t>measure</w:t>
      </w:r>
      <w:proofErr w:type="gramEnd"/>
      <w:r>
        <w:rPr>
          <w:rFonts w:ascii="Garamond-Light" w:hAnsi="Garamond-Light" w:cs="Garamond-Light"/>
          <w:sz w:val="21"/>
          <w:szCs w:val="21"/>
        </w:rPr>
        <w:t>, and the required rate of return (</w:t>
      </w:r>
      <w:proofErr w:type="spellStart"/>
      <w:r>
        <w:rPr>
          <w:rFonts w:ascii="Garamond-LightItalic" w:hAnsi="Garamond-LightItalic" w:cs="Garamond-LightItalic"/>
          <w:i/>
          <w:iCs/>
          <w:sz w:val="21"/>
          <w:szCs w:val="21"/>
        </w:rPr>
        <w:t>K</w:t>
      </w:r>
      <w:r>
        <w:rPr>
          <w:rFonts w:ascii="Garamond-LightItalic" w:hAnsi="Garamond-LightItalic" w:cs="Garamond-LightItalic"/>
          <w:i/>
          <w:iCs/>
          <w:sz w:val="14"/>
          <w:szCs w:val="14"/>
        </w:rPr>
        <w:t>i</w:t>
      </w:r>
      <w:proofErr w:type="spellEnd"/>
      <w:r>
        <w:rPr>
          <w:rFonts w:ascii="Garamond-LightItalic" w:hAnsi="Garamond-LightItalic" w:cs="Garamond-LightItalic"/>
          <w:i/>
          <w:iCs/>
          <w:sz w:val="14"/>
          <w:szCs w:val="14"/>
        </w:rPr>
        <w:t xml:space="preserve"> </w:t>
      </w:r>
      <w:r>
        <w:rPr>
          <w:rFonts w:ascii="Garamond-Light" w:hAnsi="Garamond-Light" w:cs="Garamond-Light"/>
          <w:sz w:val="21"/>
          <w:szCs w:val="21"/>
        </w:rPr>
        <w:t>)?</w:t>
      </w:r>
    </w:p>
    <w:sectPr w:rsidR="008F6301" w:rsidRPr="008F6301" w:rsidSect="007C0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-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301"/>
    <w:rsid w:val="002746D1"/>
    <w:rsid w:val="0071297B"/>
    <w:rsid w:val="007C0D74"/>
    <w:rsid w:val="008F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1373</Characters>
  <Application>Microsoft Office Word</Application>
  <DocSecurity>0</DocSecurity>
  <Lines>11</Lines>
  <Paragraphs>3</Paragraphs>
  <ScaleCrop>false</ScaleCrop>
  <Company> 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2008-01-26T20:39:00Z</dcterms:created>
  <dcterms:modified xsi:type="dcterms:W3CDTF">2008-01-26T20:45:00Z</dcterms:modified>
</cp:coreProperties>
</file>