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D8" w:rsidRPr="002A3AD8" w:rsidRDefault="002A3AD8" w:rsidP="002A3AD8">
      <w:pPr>
        <w:rPr>
          <w:rFonts w:ascii="Times" w:hAnsi="Times"/>
          <w:sz w:val="20"/>
          <w:szCs w:val="20"/>
        </w:rPr>
      </w:pP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Countywide Financing is fed up with collections. They are considering</w:t>
      </w:r>
      <w:r w:rsidRPr="002A3AD8">
        <w:rPr>
          <w:rFonts w:ascii="Arial" w:hAnsi="Arial"/>
          <w:color w:val="222222"/>
          <w:sz w:val="21"/>
        </w:rPr>
        <w:t> 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the establishment of a new division to handle all collections for the</w:t>
      </w:r>
      <w:r w:rsidRPr="002A3AD8">
        <w:rPr>
          <w:rFonts w:ascii="Arial" w:hAnsi="Arial"/>
          <w:color w:val="222222"/>
          <w:sz w:val="21"/>
        </w:rPr>
        <w:t> 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firm. Compensation to the new division will be based on the successful</w:t>
      </w:r>
      <w:r w:rsidRPr="002A3AD8">
        <w:rPr>
          <w:rFonts w:ascii="Arial" w:hAnsi="Arial"/>
          <w:color w:val="222222"/>
          <w:sz w:val="21"/>
        </w:rPr>
        <w:t> 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collection(s) of outstanding delinquent debt(s).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The following table reflects the new divisions expected revenue:</w:t>
      </w:r>
    </w:p>
    <w:tbl>
      <w:tblPr>
        <w:tblW w:w="11664" w:type="dxa"/>
        <w:tblCellSpacing w:w="10" w:type="dxa"/>
        <w:tblInd w:w="-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2755"/>
        <w:gridCol w:w="2990"/>
        <w:gridCol w:w="5919"/>
      </w:tblGrid>
      <w:tr w:rsidR="002A3AD8" w:rsidRPr="002A3AD8" w:rsidTr="004B42BB">
        <w:trPr>
          <w:tblCellSpacing w:w="10" w:type="dxa"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AD8" w:rsidRPr="002A3AD8" w:rsidRDefault="002A3AD8" w:rsidP="002A3AD8">
            <w:pPr>
              <w:jc w:val="center"/>
              <w:rPr>
                <w:rFonts w:ascii="Arial" w:hAnsi="Arial"/>
                <w:color w:val="222222"/>
                <w:sz w:val="21"/>
                <w:szCs w:val="21"/>
              </w:rPr>
            </w:pPr>
            <w:r w:rsidRPr="002A3AD8">
              <w:rPr>
                <w:rFonts w:ascii="Arial" w:hAnsi="Arial"/>
                <w:b/>
                <w:color w:val="222222"/>
                <w:sz w:val="21"/>
                <w:szCs w:val="21"/>
              </w:rPr>
              <w:t>Average Amount Collected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AD8" w:rsidRPr="002A3AD8" w:rsidRDefault="002A3AD8" w:rsidP="002A3AD8">
            <w:pPr>
              <w:jc w:val="center"/>
              <w:rPr>
                <w:rFonts w:ascii="Arial" w:hAnsi="Arial"/>
                <w:color w:val="222222"/>
                <w:sz w:val="21"/>
                <w:szCs w:val="21"/>
              </w:rPr>
            </w:pPr>
            <w:r w:rsidRPr="002A3AD8">
              <w:rPr>
                <w:rFonts w:ascii="Arial" w:hAnsi="Arial"/>
                <w:b/>
                <w:color w:val="222222"/>
                <w:sz w:val="21"/>
                <w:szCs w:val="21"/>
              </w:rPr>
              <w:t>Expected Number of Annual Collections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AD8" w:rsidRPr="002A3AD8" w:rsidRDefault="002A3AD8" w:rsidP="002A3AD8">
            <w:pPr>
              <w:jc w:val="center"/>
              <w:rPr>
                <w:rFonts w:ascii="Arial" w:hAnsi="Arial"/>
                <w:color w:val="222222"/>
                <w:sz w:val="21"/>
                <w:szCs w:val="21"/>
              </w:rPr>
            </w:pPr>
            <w:r w:rsidRPr="002A3AD8">
              <w:rPr>
                <w:rFonts w:ascii="Arial" w:hAnsi="Arial"/>
                <w:b/>
                <w:color w:val="222222"/>
                <w:sz w:val="21"/>
                <w:szCs w:val="21"/>
              </w:rPr>
              <w:t>Fee(s) Paid to the New Division</w:t>
            </w:r>
          </w:p>
        </w:tc>
      </w:tr>
      <w:tr w:rsidR="002A3AD8" w:rsidRPr="002A3AD8" w:rsidTr="004B42BB">
        <w:trPr>
          <w:tblCellSpacing w:w="10" w:type="dxa"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AD8" w:rsidRPr="002A3AD8" w:rsidRDefault="002A3AD8" w:rsidP="002A3AD8">
            <w:pPr>
              <w:jc w:val="center"/>
              <w:rPr>
                <w:rFonts w:ascii="Arial" w:hAnsi="Arial"/>
                <w:color w:val="222222"/>
                <w:sz w:val="21"/>
                <w:szCs w:val="21"/>
              </w:rPr>
            </w:pPr>
            <w:r w:rsidRPr="002A3AD8">
              <w:rPr>
                <w:rFonts w:ascii="Arial" w:hAnsi="Arial"/>
                <w:color w:val="222222"/>
                <w:sz w:val="21"/>
                <w:szCs w:val="21"/>
              </w:rPr>
              <w:t>$100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AD8" w:rsidRPr="002A3AD8" w:rsidRDefault="002A3AD8" w:rsidP="002A3AD8">
            <w:pPr>
              <w:jc w:val="center"/>
              <w:rPr>
                <w:rFonts w:ascii="Arial" w:hAnsi="Arial"/>
                <w:color w:val="222222"/>
                <w:sz w:val="21"/>
                <w:szCs w:val="21"/>
              </w:rPr>
            </w:pPr>
            <w:r w:rsidRPr="002A3AD8">
              <w:rPr>
                <w:rFonts w:ascii="Arial" w:hAnsi="Arial"/>
                <w:color w:val="222222"/>
                <w:sz w:val="21"/>
                <w:szCs w:val="21"/>
              </w:rPr>
              <w:t>6,200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AD8" w:rsidRPr="002A3AD8" w:rsidRDefault="002A3AD8" w:rsidP="002A3AD8">
            <w:pPr>
              <w:jc w:val="center"/>
              <w:rPr>
                <w:rFonts w:ascii="Arial" w:hAnsi="Arial"/>
                <w:color w:val="222222"/>
                <w:sz w:val="21"/>
                <w:szCs w:val="21"/>
              </w:rPr>
            </w:pPr>
            <w:r w:rsidRPr="002A3AD8">
              <w:rPr>
                <w:rFonts w:ascii="Arial" w:hAnsi="Arial"/>
                <w:color w:val="222222"/>
                <w:sz w:val="21"/>
                <w:szCs w:val="21"/>
              </w:rPr>
              <w:t>60% of gross amount collected</w:t>
            </w:r>
          </w:p>
        </w:tc>
      </w:tr>
      <w:tr w:rsidR="002A3AD8" w:rsidRPr="002A3AD8" w:rsidTr="004B42BB">
        <w:trPr>
          <w:tblCellSpacing w:w="10" w:type="dxa"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AD8" w:rsidRPr="002A3AD8" w:rsidRDefault="002A3AD8" w:rsidP="002A3AD8">
            <w:pPr>
              <w:jc w:val="center"/>
              <w:rPr>
                <w:rFonts w:ascii="Arial" w:hAnsi="Arial"/>
                <w:color w:val="222222"/>
                <w:sz w:val="21"/>
                <w:szCs w:val="21"/>
              </w:rPr>
            </w:pPr>
            <w:r w:rsidRPr="002A3AD8">
              <w:rPr>
                <w:rFonts w:ascii="Arial" w:hAnsi="Arial"/>
                <w:color w:val="222222"/>
                <w:sz w:val="21"/>
                <w:szCs w:val="21"/>
              </w:rPr>
              <w:t>$500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AD8" w:rsidRPr="002A3AD8" w:rsidRDefault="002A3AD8" w:rsidP="002A3AD8">
            <w:pPr>
              <w:jc w:val="center"/>
              <w:rPr>
                <w:rFonts w:ascii="Arial" w:hAnsi="Arial"/>
                <w:color w:val="222222"/>
                <w:sz w:val="21"/>
                <w:szCs w:val="21"/>
              </w:rPr>
            </w:pPr>
            <w:r w:rsidRPr="002A3AD8">
              <w:rPr>
                <w:rFonts w:ascii="Arial" w:hAnsi="Arial"/>
                <w:color w:val="222222"/>
                <w:sz w:val="21"/>
                <w:szCs w:val="21"/>
              </w:rPr>
              <w:t>2,400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AD8" w:rsidRPr="002A3AD8" w:rsidRDefault="002A3AD8" w:rsidP="002A3AD8">
            <w:pPr>
              <w:jc w:val="center"/>
              <w:rPr>
                <w:rFonts w:ascii="Arial" w:hAnsi="Arial"/>
                <w:color w:val="222222"/>
                <w:sz w:val="21"/>
                <w:szCs w:val="21"/>
              </w:rPr>
            </w:pPr>
            <w:r w:rsidRPr="002A3AD8">
              <w:rPr>
                <w:rFonts w:ascii="Arial" w:hAnsi="Arial"/>
                <w:color w:val="222222"/>
                <w:sz w:val="21"/>
                <w:szCs w:val="21"/>
              </w:rPr>
              <w:t>40% of gross amount collected</w:t>
            </w:r>
          </w:p>
        </w:tc>
      </w:tr>
      <w:tr w:rsidR="002A3AD8" w:rsidRPr="002A3AD8" w:rsidTr="004B42BB">
        <w:trPr>
          <w:tblCellSpacing w:w="10" w:type="dxa"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AD8" w:rsidRPr="002A3AD8" w:rsidRDefault="002A3AD8" w:rsidP="002A3AD8">
            <w:pPr>
              <w:jc w:val="center"/>
              <w:rPr>
                <w:rFonts w:ascii="Arial" w:hAnsi="Arial"/>
                <w:color w:val="222222"/>
                <w:sz w:val="21"/>
                <w:szCs w:val="21"/>
              </w:rPr>
            </w:pPr>
            <w:r w:rsidRPr="002A3AD8">
              <w:rPr>
                <w:rFonts w:ascii="Arial" w:hAnsi="Arial"/>
                <w:color w:val="222222"/>
                <w:sz w:val="21"/>
                <w:szCs w:val="21"/>
              </w:rPr>
              <w:t>$2,000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AD8" w:rsidRPr="002A3AD8" w:rsidRDefault="002A3AD8" w:rsidP="002A3AD8">
            <w:pPr>
              <w:jc w:val="center"/>
              <w:rPr>
                <w:rFonts w:ascii="Arial" w:hAnsi="Arial"/>
                <w:color w:val="222222"/>
                <w:sz w:val="21"/>
                <w:szCs w:val="21"/>
              </w:rPr>
            </w:pPr>
            <w:r w:rsidRPr="002A3AD8">
              <w:rPr>
                <w:rFonts w:ascii="Arial" w:hAnsi="Arial"/>
                <w:color w:val="222222"/>
                <w:sz w:val="21"/>
                <w:szCs w:val="21"/>
              </w:rPr>
              <w:t>550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AD8" w:rsidRPr="002A3AD8" w:rsidRDefault="002A3AD8" w:rsidP="002A3AD8">
            <w:pPr>
              <w:jc w:val="center"/>
              <w:rPr>
                <w:rFonts w:ascii="Arial" w:hAnsi="Arial"/>
                <w:color w:val="222222"/>
                <w:sz w:val="21"/>
                <w:szCs w:val="21"/>
              </w:rPr>
            </w:pPr>
            <w:r w:rsidRPr="002A3AD8">
              <w:rPr>
                <w:rFonts w:ascii="Arial" w:hAnsi="Arial"/>
                <w:color w:val="222222"/>
                <w:sz w:val="21"/>
                <w:szCs w:val="21"/>
              </w:rPr>
              <w:t>30% of gross amount collected</w:t>
            </w:r>
          </w:p>
        </w:tc>
      </w:tr>
      <w:tr w:rsidR="002A3AD8" w:rsidRPr="002A3AD8" w:rsidTr="004B42BB">
        <w:trPr>
          <w:tblCellSpacing w:w="10" w:type="dxa"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AD8" w:rsidRPr="002A3AD8" w:rsidRDefault="002A3AD8" w:rsidP="002A3AD8">
            <w:pPr>
              <w:jc w:val="center"/>
              <w:rPr>
                <w:rFonts w:ascii="Arial" w:hAnsi="Arial"/>
                <w:color w:val="222222"/>
                <w:sz w:val="21"/>
                <w:szCs w:val="21"/>
              </w:rPr>
            </w:pPr>
            <w:r w:rsidRPr="002A3AD8">
              <w:rPr>
                <w:rFonts w:ascii="Arial" w:hAnsi="Arial"/>
                <w:color w:val="222222"/>
                <w:sz w:val="21"/>
                <w:szCs w:val="21"/>
              </w:rPr>
              <w:t>$10,000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AD8" w:rsidRPr="002A3AD8" w:rsidRDefault="002A3AD8" w:rsidP="002A3AD8">
            <w:pPr>
              <w:jc w:val="center"/>
              <w:rPr>
                <w:rFonts w:ascii="Arial" w:hAnsi="Arial"/>
                <w:color w:val="222222"/>
                <w:sz w:val="21"/>
                <w:szCs w:val="21"/>
              </w:rPr>
            </w:pPr>
            <w:r w:rsidRPr="002A3AD8">
              <w:rPr>
                <w:rFonts w:ascii="Arial" w:hAnsi="Arial"/>
                <w:color w:val="222222"/>
                <w:sz w:val="21"/>
                <w:szCs w:val="21"/>
              </w:rPr>
              <w:t>25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AD8" w:rsidRPr="002A3AD8" w:rsidRDefault="002A3AD8" w:rsidP="002A3AD8">
            <w:pPr>
              <w:jc w:val="center"/>
              <w:rPr>
                <w:rFonts w:ascii="Arial" w:hAnsi="Arial"/>
                <w:color w:val="222222"/>
                <w:sz w:val="21"/>
                <w:szCs w:val="21"/>
              </w:rPr>
            </w:pPr>
            <w:r w:rsidRPr="002A3AD8">
              <w:rPr>
                <w:rFonts w:ascii="Arial" w:hAnsi="Arial"/>
                <w:color w:val="222222"/>
                <w:sz w:val="21"/>
                <w:szCs w:val="21"/>
              </w:rPr>
              <w:t>15% of gross amount collected</w:t>
            </w:r>
          </w:p>
        </w:tc>
      </w:tr>
    </w:tbl>
    <w:p w:rsidR="002A3AD8" w:rsidRPr="002A3AD8" w:rsidRDefault="002A3AD8" w:rsidP="002A3AD8">
      <w:pPr>
        <w:rPr>
          <w:rFonts w:ascii="Times" w:hAnsi="Times"/>
          <w:sz w:val="20"/>
          <w:szCs w:val="20"/>
        </w:rPr>
      </w:pP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The projected life expectancy of this venture is seven (7) years.</w:t>
      </w:r>
      <w:r w:rsidRPr="002A3AD8">
        <w:rPr>
          <w:rFonts w:ascii="Arial" w:hAnsi="Arial"/>
          <w:color w:val="222222"/>
          <w:sz w:val="21"/>
        </w:rPr>
        <w:t> 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Revenue receipts are expected to shrink at the rate of 8% per year</w:t>
      </w:r>
      <w:r w:rsidRPr="002A3AD8">
        <w:rPr>
          <w:rFonts w:ascii="Arial" w:hAnsi="Arial"/>
          <w:color w:val="222222"/>
          <w:sz w:val="21"/>
        </w:rPr>
        <w:t> 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across the board.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Countywide will utilize existing space</w:t>
      </w:r>
      <w:r w:rsidRPr="002A3AD8">
        <w:rPr>
          <w:rFonts w:ascii="Arial" w:hAnsi="Arial"/>
          <w:color w:val="222222"/>
          <w:sz w:val="21"/>
        </w:rPr>
        <w:t> 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available in their current headquarters. This space costs them $3.00 per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square foot per month and consists of 1800 square feet. Rent is</w:t>
      </w:r>
      <w:r w:rsidRPr="002A3AD8">
        <w:rPr>
          <w:rFonts w:ascii="Arial" w:hAnsi="Arial"/>
          <w:color w:val="222222"/>
          <w:sz w:val="21"/>
        </w:rPr>
        <w:t> 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expected to increase at the rate of 2% per year for as long as</w:t>
      </w:r>
      <w:r w:rsidRPr="002A3AD8">
        <w:rPr>
          <w:rFonts w:ascii="Arial" w:hAnsi="Arial"/>
          <w:color w:val="222222"/>
          <w:sz w:val="21"/>
        </w:rPr>
        <w:t> 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Countywide remains at this location. Other operating expenses (excluding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depreciation) add up to $300,000 for the first year with an expected</w:t>
      </w:r>
      <w:r w:rsidRPr="002A3AD8">
        <w:rPr>
          <w:rFonts w:ascii="Arial" w:hAnsi="Arial"/>
          <w:color w:val="222222"/>
          <w:sz w:val="21"/>
        </w:rPr>
        <w:t> 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annual growth rate of 9% per year. Countywide will invest $825,000 in</w:t>
      </w:r>
      <w:r w:rsidRPr="002A3AD8">
        <w:rPr>
          <w:rFonts w:ascii="Arial" w:hAnsi="Arial"/>
          <w:color w:val="222222"/>
          <w:sz w:val="21"/>
        </w:rPr>
        <w:t> 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net working capital for the new division and spend $425,000 on new</w:t>
      </w:r>
      <w:r w:rsidRPr="002A3AD8">
        <w:rPr>
          <w:rFonts w:ascii="Arial" w:hAnsi="Arial"/>
          <w:color w:val="222222"/>
          <w:sz w:val="21"/>
        </w:rPr>
        <w:t> 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computers and office equipment. The new equipment will cost $15,000 to</w:t>
      </w:r>
      <w:r w:rsidRPr="002A3AD8">
        <w:rPr>
          <w:rFonts w:ascii="Arial" w:hAnsi="Arial"/>
          <w:color w:val="222222"/>
          <w:sz w:val="21"/>
        </w:rPr>
        <w:t> 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install. The equipment will be depreciated over five (5) years using the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MACRS table (see</w:t>
      </w:r>
      <w:r w:rsidRPr="002A3AD8">
        <w:rPr>
          <w:rFonts w:ascii="Arial" w:hAnsi="Arial"/>
          <w:color w:val="222222"/>
          <w:sz w:val="21"/>
        </w:rPr>
        <w:t> </w:t>
      </w:r>
      <w:r w:rsidR="000773B3" w:rsidRPr="002A3AD8">
        <w:rPr>
          <w:rFonts w:ascii="Times" w:hAnsi="Times"/>
          <w:sz w:val="20"/>
          <w:szCs w:val="20"/>
        </w:rPr>
        <w:fldChar w:fldCharType="begin"/>
      </w:r>
      <w:r w:rsidRPr="002A3AD8">
        <w:rPr>
          <w:rFonts w:ascii="Times" w:hAnsi="Times"/>
          <w:sz w:val="20"/>
          <w:szCs w:val="20"/>
        </w:rPr>
        <w:instrText xml:space="preserve"> HYPERLINK "http://irs.gov/" \t "_blank" </w:instrText>
      </w:r>
      <w:r w:rsidR="000773B3" w:rsidRPr="002A3AD8">
        <w:rPr>
          <w:rFonts w:ascii="Times" w:hAnsi="Times"/>
          <w:sz w:val="20"/>
          <w:szCs w:val="20"/>
        </w:rPr>
        <w:fldChar w:fldCharType="separate"/>
      </w:r>
      <w:r w:rsidRPr="002A3AD8">
        <w:rPr>
          <w:rFonts w:ascii="Arial" w:hAnsi="Arial"/>
          <w:color w:val="1155CC"/>
          <w:sz w:val="21"/>
          <w:u w:val="single"/>
        </w:rPr>
        <w:t>irs.gov</w:t>
      </w:r>
      <w:r w:rsidR="000773B3" w:rsidRPr="002A3AD8">
        <w:rPr>
          <w:rFonts w:ascii="Times" w:hAnsi="Times"/>
          <w:sz w:val="20"/>
          <w:szCs w:val="20"/>
        </w:rPr>
        <w:fldChar w:fldCharType="end"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 xml:space="preserve">). At the end of the </w:t>
      </w:r>
      <w:proofErr w:type="gramStart"/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seven(</w:t>
      </w:r>
      <w:proofErr w:type="gramEnd"/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7) year life</w:t>
      </w:r>
      <w:r w:rsidRPr="002A3AD8">
        <w:rPr>
          <w:rFonts w:ascii="Arial" w:hAnsi="Arial"/>
          <w:color w:val="222222"/>
          <w:sz w:val="21"/>
        </w:rPr>
        <w:t> 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expectancy of the division, the salvage value of the equipment will be</w:t>
      </w:r>
      <w:r w:rsidRPr="002A3AD8">
        <w:rPr>
          <w:rFonts w:ascii="Arial" w:hAnsi="Arial"/>
          <w:color w:val="222222"/>
          <w:sz w:val="21"/>
        </w:rPr>
        <w:t> 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$10,000. The marginal tax rate is expected to be 37% over the life of</w:t>
      </w:r>
      <w:r w:rsidRPr="002A3AD8">
        <w:rPr>
          <w:rFonts w:ascii="Arial" w:hAnsi="Arial"/>
          <w:color w:val="222222"/>
          <w:sz w:val="21"/>
        </w:rPr>
        <w:t> 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the project and the average tax rate is expected to be 35% over the life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of the project. Countywide expects a minimum return of 12% from this</w:t>
      </w:r>
      <w:r w:rsidRPr="002A3AD8">
        <w:rPr>
          <w:rFonts w:ascii="Arial" w:hAnsi="Arial"/>
          <w:color w:val="222222"/>
          <w:sz w:val="21"/>
        </w:rPr>
        <w:t> 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division.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Determine the following and show your work where appropriate: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 xml:space="preserve">a. Net investment required to establish </w:t>
      </w:r>
      <w:proofErr w:type="spellStart"/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Countywide's</w:t>
      </w:r>
      <w:proofErr w:type="spellEnd"/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 xml:space="preserve"> new division.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b. Calculate the annual net cash flows over the life of the project.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c. Calculate the NPV of this project and determine if it is a viable venture.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 xml:space="preserve">d. </w:t>
      </w:r>
      <w:proofErr w:type="gramStart"/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>Calculate</w:t>
      </w:r>
      <w:proofErr w:type="gramEnd"/>
      <w:r w:rsidRPr="002A3AD8">
        <w:rPr>
          <w:rFonts w:ascii="Arial" w:hAnsi="Arial"/>
          <w:color w:val="222222"/>
          <w:sz w:val="21"/>
          <w:szCs w:val="21"/>
          <w:shd w:val="clear" w:color="auto" w:fill="FFFFFF"/>
        </w:rPr>
        <w:t xml:space="preserve"> the payback period and justify whether it is acceptable and why.</w:t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color w:val="222222"/>
          <w:sz w:val="21"/>
          <w:szCs w:val="21"/>
        </w:rPr>
        <w:br/>
      </w:r>
      <w:r w:rsidRPr="002A3AD8">
        <w:rPr>
          <w:rFonts w:ascii="Arial" w:hAnsi="Arial"/>
          <w:b/>
          <w:color w:val="222222"/>
          <w:sz w:val="27"/>
          <w:szCs w:val="27"/>
          <w:shd w:val="clear" w:color="auto" w:fill="FFFFFF"/>
        </w:rPr>
        <w:t>All</w:t>
      </w:r>
      <w:r w:rsidRPr="002A3AD8">
        <w:rPr>
          <w:rFonts w:ascii="Arial" w:hAnsi="Arial"/>
          <w:b/>
          <w:color w:val="222222"/>
          <w:sz w:val="27"/>
          <w:szCs w:val="27"/>
          <w:shd w:val="clear" w:color="auto" w:fill="FFFFFF"/>
        </w:rPr>
        <w:br/>
        <w:t>submissions are to be in MS Word format.</w:t>
      </w:r>
    </w:p>
    <w:p w:rsidR="0063602E" w:rsidRDefault="004B42BB"/>
    <w:sectPr w:rsidR="0063602E" w:rsidSect="00E0610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3AD8"/>
    <w:rsid w:val="000773B3"/>
    <w:rsid w:val="002A3AD8"/>
    <w:rsid w:val="004B42BB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2A3AD8"/>
  </w:style>
  <w:style w:type="character" w:styleId="Hyperlink">
    <w:name w:val="Hyperlink"/>
    <w:basedOn w:val="DefaultParagraphFont"/>
    <w:uiPriority w:val="99"/>
    <w:rsid w:val="002A3A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Macintosh Word</Application>
  <DocSecurity>0</DocSecurity>
  <Lines>15</Lines>
  <Paragraphs>3</Paragraphs>
  <ScaleCrop>false</ScaleCrop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Meadow Olsson</cp:lastModifiedBy>
  <cp:revision>2</cp:revision>
  <dcterms:created xsi:type="dcterms:W3CDTF">2013-02-15T15:27:00Z</dcterms:created>
  <dcterms:modified xsi:type="dcterms:W3CDTF">2013-02-15T17:10:00Z</dcterms:modified>
</cp:coreProperties>
</file>