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9A" w:rsidRDefault="00255ED9" w:rsidP="00FE5D9A">
      <w:r>
        <w:t>Question 2</w:t>
      </w:r>
    </w:p>
    <w:p w:rsidR="0089415D" w:rsidRDefault="0089415D" w:rsidP="00FE5D9A">
      <w:r>
        <w:t xml:space="preserve">The National association of college and university business officers researched the change in university and college endowments from 2007 to 2008.The table below shows the findings of 203 colleges and universities </w:t>
      </w:r>
      <w:r w:rsidR="008B7248">
        <w:t xml:space="preserve">with 2008 endowment levels above 300 million </w:t>
      </w:r>
      <w:proofErr w:type="gramStart"/>
      <w:r w:rsidR="008B7248">
        <w:t>dollar .</w:t>
      </w:r>
      <w:proofErr w:type="gramEnd"/>
      <w:r w:rsidR="008B7248">
        <w:t xml:space="preserve"> It indicates how many schools with an endowment level had their endowment increase in value. How many had their endowment decrease by between 0 and 5% and how many had their endowment decrease by more than 5%. Among these 203 colleges and universities, find the probabilities of the </w:t>
      </w:r>
      <w:proofErr w:type="gramStart"/>
      <w:r w:rsidR="008B7248">
        <w:t>events  below</w:t>
      </w:r>
      <w:proofErr w:type="gramEnd"/>
    </w:p>
    <w:tbl>
      <w:tblPr>
        <w:tblStyle w:val="TableGrid"/>
        <w:tblW w:w="0" w:type="auto"/>
        <w:tblInd w:w="-72" w:type="dxa"/>
        <w:tblLook w:val="04A0" w:firstRow="1" w:lastRow="0" w:firstColumn="1" w:lastColumn="0" w:noHBand="0" w:noVBand="1"/>
      </w:tblPr>
      <w:tblGrid>
        <w:gridCol w:w="1987"/>
        <w:gridCol w:w="1915"/>
        <w:gridCol w:w="1915"/>
        <w:gridCol w:w="1915"/>
        <w:gridCol w:w="1916"/>
      </w:tblGrid>
      <w:tr w:rsidR="00FE5D9A" w:rsidTr="00FE5D9A">
        <w:tc>
          <w:tcPr>
            <w:tcW w:w="1987" w:type="dxa"/>
          </w:tcPr>
          <w:p w:rsidR="00FE5D9A" w:rsidRDefault="00FE5D9A" w:rsidP="00FE5D9A"/>
        </w:tc>
        <w:tc>
          <w:tcPr>
            <w:tcW w:w="5745" w:type="dxa"/>
            <w:gridSpan w:val="3"/>
          </w:tcPr>
          <w:p w:rsidR="00FE5D9A" w:rsidRDefault="00FE5D9A" w:rsidP="00FE5D9A">
            <w:r>
              <w:t xml:space="preserve">                                         Change in Value</w:t>
            </w:r>
          </w:p>
        </w:tc>
        <w:tc>
          <w:tcPr>
            <w:tcW w:w="1916" w:type="dxa"/>
          </w:tcPr>
          <w:p w:rsidR="00FE5D9A" w:rsidRDefault="00FE5D9A" w:rsidP="00FE5D9A"/>
        </w:tc>
      </w:tr>
      <w:tr w:rsidR="00FE5D9A" w:rsidTr="00FE5D9A">
        <w:tc>
          <w:tcPr>
            <w:tcW w:w="1987" w:type="dxa"/>
          </w:tcPr>
          <w:p w:rsidR="00FE5D9A" w:rsidRDefault="00FE5D9A" w:rsidP="00FE5D9A">
            <w:r>
              <w:t>Endowment  Value in dollars</w:t>
            </w:r>
          </w:p>
        </w:tc>
        <w:tc>
          <w:tcPr>
            <w:tcW w:w="1915" w:type="dxa"/>
          </w:tcPr>
          <w:p w:rsidR="00FE5D9A" w:rsidRDefault="00FE5D9A" w:rsidP="00FE5D9A">
            <w:r>
              <w:t>Positive  increase</w:t>
            </w:r>
          </w:p>
        </w:tc>
        <w:tc>
          <w:tcPr>
            <w:tcW w:w="1915" w:type="dxa"/>
          </w:tcPr>
          <w:p w:rsidR="00FE5D9A" w:rsidRDefault="00FE5D9A" w:rsidP="00FE5D9A">
            <w:r>
              <w:t>Between 0 and 5% decrease</w:t>
            </w:r>
          </w:p>
        </w:tc>
        <w:tc>
          <w:tcPr>
            <w:tcW w:w="1915" w:type="dxa"/>
          </w:tcPr>
          <w:p w:rsidR="00FE5D9A" w:rsidRDefault="00FE5D9A" w:rsidP="00FE5D9A">
            <w:r>
              <w:t>More than 5% Decrease</w:t>
            </w:r>
          </w:p>
        </w:tc>
        <w:tc>
          <w:tcPr>
            <w:tcW w:w="1916" w:type="dxa"/>
          </w:tcPr>
          <w:p w:rsidR="00FE5D9A" w:rsidRDefault="00FE5D9A" w:rsidP="00FE5D9A">
            <w:r>
              <w:t>Total</w:t>
            </w:r>
          </w:p>
        </w:tc>
      </w:tr>
      <w:tr w:rsidR="00FE5D9A" w:rsidTr="00FE5D9A">
        <w:tc>
          <w:tcPr>
            <w:tcW w:w="1987" w:type="dxa"/>
          </w:tcPr>
          <w:p w:rsidR="00FE5D9A" w:rsidRDefault="00FE5D9A" w:rsidP="00FE5D9A">
            <w:r>
              <w:t>300-499 Mil</w:t>
            </w:r>
          </w:p>
        </w:tc>
        <w:tc>
          <w:tcPr>
            <w:tcW w:w="1915" w:type="dxa"/>
          </w:tcPr>
          <w:p w:rsidR="00FE5D9A" w:rsidRDefault="00FE5D9A" w:rsidP="00FE5D9A">
            <w:r>
              <w:t>19</w:t>
            </w:r>
          </w:p>
        </w:tc>
        <w:tc>
          <w:tcPr>
            <w:tcW w:w="1915" w:type="dxa"/>
          </w:tcPr>
          <w:p w:rsidR="00FE5D9A" w:rsidRDefault="00FE5D9A" w:rsidP="00FE5D9A">
            <w:r>
              <w:t>27</w:t>
            </w:r>
          </w:p>
        </w:tc>
        <w:tc>
          <w:tcPr>
            <w:tcW w:w="1915" w:type="dxa"/>
          </w:tcPr>
          <w:p w:rsidR="00FE5D9A" w:rsidRDefault="00FE5D9A" w:rsidP="00FE5D9A">
            <w:r>
              <w:t>16</w:t>
            </w:r>
          </w:p>
        </w:tc>
        <w:tc>
          <w:tcPr>
            <w:tcW w:w="1916" w:type="dxa"/>
          </w:tcPr>
          <w:p w:rsidR="00FE5D9A" w:rsidRDefault="00FE5D9A" w:rsidP="00FE5D9A">
            <w:r>
              <w:t>62</w:t>
            </w:r>
          </w:p>
        </w:tc>
      </w:tr>
      <w:tr w:rsidR="00FE5D9A" w:rsidTr="00FE5D9A">
        <w:tc>
          <w:tcPr>
            <w:tcW w:w="1987" w:type="dxa"/>
          </w:tcPr>
          <w:p w:rsidR="00FE5D9A" w:rsidRDefault="00FE5D9A" w:rsidP="00FE5D9A">
            <w:r>
              <w:t>500-999 Mil</w:t>
            </w:r>
          </w:p>
        </w:tc>
        <w:tc>
          <w:tcPr>
            <w:tcW w:w="1915" w:type="dxa"/>
          </w:tcPr>
          <w:p w:rsidR="00FE5D9A" w:rsidRDefault="00FE5D9A" w:rsidP="00FE5D9A">
            <w:r>
              <w:t>24</w:t>
            </w:r>
          </w:p>
        </w:tc>
        <w:tc>
          <w:tcPr>
            <w:tcW w:w="1915" w:type="dxa"/>
          </w:tcPr>
          <w:p w:rsidR="00FE5D9A" w:rsidRDefault="00FE5D9A" w:rsidP="00FE5D9A">
            <w:r>
              <w:t>26</w:t>
            </w:r>
          </w:p>
        </w:tc>
        <w:tc>
          <w:tcPr>
            <w:tcW w:w="1915" w:type="dxa"/>
          </w:tcPr>
          <w:p w:rsidR="00FE5D9A" w:rsidRDefault="00FE5D9A" w:rsidP="00FE5D9A">
            <w:r>
              <w:t>14</w:t>
            </w:r>
          </w:p>
        </w:tc>
        <w:tc>
          <w:tcPr>
            <w:tcW w:w="1916" w:type="dxa"/>
          </w:tcPr>
          <w:p w:rsidR="00FE5D9A" w:rsidRDefault="00FE5D9A" w:rsidP="00FE5D9A">
            <w:r>
              <w:t>64</w:t>
            </w:r>
          </w:p>
        </w:tc>
      </w:tr>
      <w:tr w:rsidR="00FE5D9A" w:rsidTr="00FE5D9A">
        <w:tc>
          <w:tcPr>
            <w:tcW w:w="1987" w:type="dxa"/>
          </w:tcPr>
          <w:p w:rsidR="00FE5D9A" w:rsidRDefault="00FE5D9A" w:rsidP="00FE5D9A">
            <w:r>
              <w:t>1-1,999</w:t>
            </w:r>
          </w:p>
        </w:tc>
        <w:tc>
          <w:tcPr>
            <w:tcW w:w="1915" w:type="dxa"/>
          </w:tcPr>
          <w:p w:rsidR="00FE5D9A" w:rsidRDefault="00FE5D9A" w:rsidP="00FE5D9A">
            <w:r>
              <w:t>22</w:t>
            </w:r>
          </w:p>
        </w:tc>
        <w:tc>
          <w:tcPr>
            <w:tcW w:w="1915" w:type="dxa"/>
          </w:tcPr>
          <w:p w:rsidR="00FE5D9A" w:rsidRDefault="00FE5D9A" w:rsidP="00FE5D9A">
            <w:r>
              <w:t>17</w:t>
            </w:r>
          </w:p>
        </w:tc>
        <w:tc>
          <w:tcPr>
            <w:tcW w:w="1915" w:type="dxa"/>
          </w:tcPr>
          <w:p w:rsidR="00FE5D9A" w:rsidRDefault="00FE5D9A" w:rsidP="00FE5D9A">
            <w:r>
              <w:t>6</w:t>
            </w:r>
          </w:p>
        </w:tc>
        <w:tc>
          <w:tcPr>
            <w:tcW w:w="1916" w:type="dxa"/>
          </w:tcPr>
          <w:p w:rsidR="00FE5D9A" w:rsidRDefault="00FE5D9A" w:rsidP="00FE5D9A">
            <w:r>
              <w:t>45</w:t>
            </w:r>
          </w:p>
        </w:tc>
      </w:tr>
      <w:tr w:rsidR="00FE5D9A" w:rsidTr="00FE5D9A">
        <w:tc>
          <w:tcPr>
            <w:tcW w:w="1987" w:type="dxa"/>
          </w:tcPr>
          <w:p w:rsidR="00FE5D9A" w:rsidRDefault="00FE5D9A" w:rsidP="00FE5D9A">
            <w:r>
              <w:t>2 Bill or more</w:t>
            </w:r>
          </w:p>
        </w:tc>
        <w:tc>
          <w:tcPr>
            <w:tcW w:w="1915" w:type="dxa"/>
          </w:tcPr>
          <w:p w:rsidR="00FE5D9A" w:rsidRDefault="00FE5D9A" w:rsidP="00FE5D9A">
            <w:r>
              <w:t>20</w:t>
            </w:r>
          </w:p>
        </w:tc>
        <w:tc>
          <w:tcPr>
            <w:tcW w:w="1915" w:type="dxa"/>
          </w:tcPr>
          <w:p w:rsidR="00FE5D9A" w:rsidRDefault="00FE5D9A" w:rsidP="00FE5D9A">
            <w:r>
              <w:t>8</w:t>
            </w:r>
          </w:p>
        </w:tc>
        <w:tc>
          <w:tcPr>
            <w:tcW w:w="1915" w:type="dxa"/>
          </w:tcPr>
          <w:p w:rsidR="00FE5D9A" w:rsidRDefault="00FE5D9A" w:rsidP="00FE5D9A">
            <w:r>
              <w:t>4</w:t>
            </w:r>
          </w:p>
        </w:tc>
        <w:tc>
          <w:tcPr>
            <w:tcW w:w="1916" w:type="dxa"/>
          </w:tcPr>
          <w:p w:rsidR="00FE5D9A" w:rsidRDefault="00FE5D9A" w:rsidP="00FE5D9A">
            <w:r>
              <w:t>32</w:t>
            </w:r>
          </w:p>
        </w:tc>
      </w:tr>
      <w:tr w:rsidR="00FE5D9A" w:rsidTr="00FE5D9A">
        <w:tc>
          <w:tcPr>
            <w:tcW w:w="1987" w:type="dxa"/>
          </w:tcPr>
          <w:p w:rsidR="00FE5D9A" w:rsidRDefault="00FE5D9A" w:rsidP="00FE5D9A">
            <w:r>
              <w:t>Total</w:t>
            </w:r>
          </w:p>
        </w:tc>
        <w:tc>
          <w:tcPr>
            <w:tcW w:w="1915" w:type="dxa"/>
          </w:tcPr>
          <w:p w:rsidR="00FE5D9A" w:rsidRDefault="00FE5D9A" w:rsidP="00FE5D9A">
            <w:r>
              <w:t>85</w:t>
            </w:r>
          </w:p>
        </w:tc>
        <w:tc>
          <w:tcPr>
            <w:tcW w:w="1915" w:type="dxa"/>
          </w:tcPr>
          <w:p w:rsidR="00FE5D9A" w:rsidRDefault="00FE5D9A" w:rsidP="00FE5D9A">
            <w:r>
              <w:t>78</w:t>
            </w:r>
          </w:p>
        </w:tc>
        <w:tc>
          <w:tcPr>
            <w:tcW w:w="1915" w:type="dxa"/>
          </w:tcPr>
          <w:p w:rsidR="00FE5D9A" w:rsidRDefault="00FE5D9A" w:rsidP="00FE5D9A">
            <w:r>
              <w:t>40</w:t>
            </w:r>
          </w:p>
        </w:tc>
        <w:tc>
          <w:tcPr>
            <w:tcW w:w="1916" w:type="dxa"/>
          </w:tcPr>
          <w:p w:rsidR="00FE5D9A" w:rsidRDefault="00FE5D9A" w:rsidP="00FE5D9A">
            <w:r>
              <w:t>203</w:t>
            </w:r>
          </w:p>
        </w:tc>
      </w:tr>
    </w:tbl>
    <w:p w:rsidR="00FE5D9A" w:rsidRDefault="00FE5D9A" w:rsidP="00FE5D9A"/>
    <w:p w:rsidR="00FE5D9A" w:rsidRDefault="00FE5D9A" w:rsidP="00FE5D9A">
      <w:r>
        <w:t>A The endowment had a positive increase in value</w:t>
      </w:r>
    </w:p>
    <w:p w:rsidR="004D30A4" w:rsidRDefault="004D30A4" w:rsidP="00FE5D9A">
      <w:r>
        <w:t xml:space="preserve">B  The </w:t>
      </w:r>
      <w:proofErr w:type="gramStart"/>
      <w:r>
        <w:t>endowment  was</w:t>
      </w:r>
      <w:proofErr w:type="gramEnd"/>
      <w:r>
        <w:t xml:space="preserve"> valued at$2 billion or more and lost more than 5%</w:t>
      </w:r>
    </w:p>
    <w:p w:rsidR="004D30A4" w:rsidRDefault="004D30A4" w:rsidP="00FE5D9A">
      <w:r>
        <w:t xml:space="preserve">C The endowment did not </w:t>
      </w:r>
      <w:proofErr w:type="gramStart"/>
      <w:r>
        <w:t>decrease  by</w:t>
      </w:r>
      <w:proofErr w:type="gramEnd"/>
      <w:r>
        <w:t xml:space="preserve"> 5% or more</w:t>
      </w:r>
    </w:p>
    <w:p w:rsidR="004D30A4" w:rsidRDefault="004D30A4" w:rsidP="00FE5D9A">
      <w:r>
        <w:t>D The endowment had between a 0 and 5% reduction or had a value of $300-499 mil</w:t>
      </w:r>
    </w:p>
    <w:p w:rsidR="00FE5D9A" w:rsidRDefault="004D30A4" w:rsidP="00FE5D9A">
      <w:r>
        <w:t>E</w:t>
      </w:r>
      <w:r w:rsidR="00FE5D9A">
        <w:t xml:space="preserve"> The endowment was less than 2 billion and had a positive increase.</w:t>
      </w:r>
    </w:p>
    <w:p w:rsidR="004D30A4" w:rsidRDefault="004D30A4" w:rsidP="00FE5D9A"/>
    <w:p w:rsidR="00FE5D9A" w:rsidRDefault="00255ED9" w:rsidP="00FE5D9A">
      <w:r>
        <w:t>Question3</w:t>
      </w:r>
    </w:p>
    <w:p w:rsidR="008B7248" w:rsidRDefault="008B7248" w:rsidP="00FE5D9A">
      <w:r>
        <w:t xml:space="preserve">The table below shows the results from a subset of the 2007 American Community Survey. Find the </w:t>
      </w:r>
      <w:bookmarkStart w:id="0" w:name="_GoBack"/>
      <w:bookmarkEnd w:id="0"/>
      <w:r w:rsidR="00C97477">
        <w:t>probability of</w:t>
      </w:r>
      <w:r>
        <w:t xml:space="preserve"> the given event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E5D9A" w:rsidTr="005A2B81">
        <w:tc>
          <w:tcPr>
            <w:tcW w:w="1368" w:type="dxa"/>
          </w:tcPr>
          <w:p w:rsidR="00FE5D9A" w:rsidRDefault="00FE5D9A" w:rsidP="00FE5D9A"/>
        </w:tc>
        <w:tc>
          <w:tcPr>
            <w:tcW w:w="5472" w:type="dxa"/>
            <w:gridSpan w:val="4"/>
          </w:tcPr>
          <w:p w:rsidR="00FE5D9A" w:rsidRDefault="00100AB7" w:rsidP="00FE5D9A">
            <w:r>
              <w:t>House hold Income</w:t>
            </w:r>
          </w:p>
        </w:tc>
        <w:tc>
          <w:tcPr>
            <w:tcW w:w="1368" w:type="dxa"/>
          </w:tcPr>
          <w:p w:rsidR="00FE5D9A" w:rsidRDefault="00FE5D9A" w:rsidP="00FE5D9A"/>
        </w:tc>
        <w:tc>
          <w:tcPr>
            <w:tcW w:w="1368" w:type="dxa"/>
          </w:tcPr>
          <w:p w:rsidR="00FE5D9A" w:rsidRDefault="00FE5D9A" w:rsidP="00FE5D9A"/>
        </w:tc>
      </w:tr>
      <w:tr w:rsidR="00FE5D9A" w:rsidTr="00FE5D9A">
        <w:tc>
          <w:tcPr>
            <w:tcW w:w="1368" w:type="dxa"/>
          </w:tcPr>
          <w:p w:rsidR="00FE5D9A" w:rsidRDefault="00100AB7" w:rsidP="00FE5D9A">
            <w:r>
              <w:t xml:space="preserve">Number of Vehicles </w:t>
            </w:r>
          </w:p>
        </w:tc>
        <w:tc>
          <w:tcPr>
            <w:tcW w:w="1368" w:type="dxa"/>
          </w:tcPr>
          <w:p w:rsidR="00FE5D9A" w:rsidRDefault="00100AB7" w:rsidP="00FE5D9A">
            <w:r>
              <w:t>$0- 49,999</w:t>
            </w:r>
          </w:p>
        </w:tc>
        <w:tc>
          <w:tcPr>
            <w:tcW w:w="1368" w:type="dxa"/>
          </w:tcPr>
          <w:p w:rsidR="00FE5D9A" w:rsidRDefault="00100AB7" w:rsidP="00FE5D9A">
            <w:r>
              <w:t>50,000- 99,999</w:t>
            </w:r>
          </w:p>
        </w:tc>
        <w:tc>
          <w:tcPr>
            <w:tcW w:w="1368" w:type="dxa"/>
          </w:tcPr>
          <w:p w:rsidR="00FE5D9A" w:rsidRDefault="00100AB7" w:rsidP="00FE5D9A">
            <w:r>
              <w:t>100,000- 149,999</w:t>
            </w:r>
          </w:p>
        </w:tc>
        <w:tc>
          <w:tcPr>
            <w:tcW w:w="1368" w:type="dxa"/>
          </w:tcPr>
          <w:p w:rsidR="00FE5D9A" w:rsidRDefault="00100AB7" w:rsidP="00FE5D9A">
            <w:r>
              <w:t>150,000 or more</w:t>
            </w:r>
          </w:p>
        </w:tc>
        <w:tc>
          <w:tcPr>
            <w:tcW w:w="1368" w:type="dxa"/>
          </w:tcPr>
          <w:p w:rsidR="00FE5D9A" w:rsidRDefault="00100AB7" w:rsidP="00FE5D9A">
            <w:r>
              <w:t>Total</w:t>
            </w:r>
          </w:p>
        </w:tc>
        <w:tc>
          <w:tcPr>
            <w:tcW w:w="1368" w:type="dxa"/>
          </w:tcPr>
          <w:p w:rsidR="00FE5D9A" w:rsidRDefault="00FE5D9A" w:rsidP="00FE5D9A"/>
        </w:tc>
      </w:tr>
      <w:tr w:rsidR="00FE5D9A" w:rsidTr="00FE5D9A">
        <w:tc>
          <w:tcPr>
            <w:tcW w:w="1368" w:type="dxa"/>
          </w:tcPr>
          <w:p w:rsidR="00FE5D9A" w:rsidRDefault="00100AB7" w:rsidP="00FE5D9A">
            <w:r>
              <w:t xml:space="preserve">0-2 </w:t>
            </w:r>
          </w:p>
          <w:p w:rsidR="00100AB7" w:rsidRDefault="00100AB7" w:rsidP="00FE5D9A">
            <w:r>
              <w:t>3 or more</w:t>
            </w:r>
          </w:p>
        </w:tc>
        <w:tc>
          <w:tcPr>
            <w:tcW w:w="1368" w:type="dxa"/>
          </w:tcPr>
          <w:p w:rsidR="00FE5D9A" w:rsidRDefault="00100AB7" w:rsidP="00FE5D9A">
            <w:r>
              <w:t>504</w:t>
            </w:r>
          </w:p>
          <w:p w:rsidR="00100AB7" w:rsidRDefault="00100AB7" w:rsidP="00FE5D9A">
            <w:r>
              <w:t>36</w:t>
            </w:r>
          </w:p>
        </w:tc>
        <w:tc>
          <w:tcPr>
            <w:tcW w:w="1368" w:type="dxa"/>
          </w:tcPr>
          <w:p w:rsidR="00FE5D9A" w:rsidRDefault="00100AB7" w:rsidP="00FE5D9A">
            <w:r>
              <w:t>199</w:t>
            </w:r>
          </w:p>
          <w:p w:rsidR="00100AB7" w:rsidRDefault="00100AB7" w:rsidP="00FE5D9A">
            <w:r>
              <w:t>80</w:t>
            </w:r>
          </w:p>
        </w:tc>
        <w:tc>
          <w:tcPr>
            <w:tcW w:w="1368" w:type="dxa"/>
          </w:tcPr>
          <w:p w:rsidR="00FE5D9A" w:rsidRDefault="00100AB7" w:rsidP="00FE5D9A">
            <w:r>
              <w:t>64</w:t>
            </w:r>
          </w:p>
          <w:p w:rsidR="00100AB7" w:rsidRDefault="00100AB7" w:rsidP="00FE5D9A">
            <w:r>
              <w:t>36</w:t>
            </w:r>
          </w:p>
        </w:tc>
        <w:tc>
          <w:tcPr>
            <w:tcW w:w="1368" w:type="dxa"/>
          </w:tcPr>
          <w:p w:rsidR="00FE5D9A" w:rsidRDefault="00100AB7" w:rsidP="00FE5D9A">
            <w:r>
              <w:t>46</w:t>
            </w:r>
          </w:p>
          <w:p w:rsidR="00100AB7" w:rsidRDefault="00100AB7" w:rsidP="00FE5D9A">
            <w:r>
              <w:t>35</w:t>
            </w:r>
          </w:p>
        </w:tc>
        <w:tc>
          <w:tcPr>
            <w:tcW w:w="1368" w:type="dxa"/>
          </w:tcPr>
          <w:p w:rsidR="00FE5D9A" w:rsidRDefault="00100AB7" w:rsidP="00FE5D9A">
            <w:r>
              <w:t>813</w:t>
            </w:r>
          </w:p>
          <w:p w:rsidR="00100AB7" w:rsidRDefault="00100AB7" w:rsidP="00FE5D9A">
            <w:r>
              <w:t>187</w:t>
            </w:r>
          </w:p>
        </w:tc>
        <w:tc>
          <w:tcPr>
            <w:tcW w:w="1368" w:type="dxa"/>
          </w:tcPr>
          <w:p w:rsidR="00FE5D9A" w:rsidRDefault="00FE5D9A" w:rsidP="00FE5D9A"/>
        </w:tc>
      </w:tr>
      <w:tr w:rsidR="00100AB7" w:rsidTr="00FE5D9A">
        <w:tc>
          <w:tcPr>
            <w:tcW w:w="1368" w:type="dxa"/>
          </w:tcPr>
          <w:p w:rsidR="00100AB7" w:rsidRDefault="00100AB7" w:rsidP="00FE5D9A">
            <w:r>
              <w:t>Total</w:t>
            </w:r>
          </w:p>
        </w:tc>
        <w:tc>
          <w:tcPr>
            <w:tcW w:w="1368" w:type="dxa"/>
          </w:tcPr>
          <w:p w:rsidR="00100AB7" w:rsidRDefault="00100AB7" w:rsidP="00FE5D9A">
            <w:r>
              <w:t>540</w:t>
            </w:r>
          </w:p>
        </w:tc>
        <w:tc>
          <w:tcPr>
            <w:tcW w:w="1368" w:type="dxa"/>
          </w:tcPr>
          <w:p w:rsidR="00100AB7" w:rsidRDefault="00100AB7" w:rsidP="00FE5D9A">
            <w:r>
              <w:t>279</w:t>
            </w:r>
          </w:p>
        </w:tc>
        <w:tc>
          <w:tcPr>
            <w:tcW w:w="1368" w:type="dxa"/>
          </w:tcPr>
          <w:p w:rsidR="00100AB7" w:rsidRDefault="00100AB7" w:rsidP="00FE5D9A">
            <w:r>
              <w:t>100</w:t>
            </w:r>
          </w:p>
        </w:tc>
        <w:tc>
          <w:tcPr>
            <w:tcW w:w="1368" w:type="dxa"/>
          </w:tcPr>
          <w:p w:rsidR="00100AB7" w:rsidRDefault="00100AB7" w:rsidP="00FE5D9A">
            <w:r>
              <w:t>81</w:t>
            </w:r>
          </w:p>
        </w:tc>
        <w:tc>
          <w:tcPr>
            <w:tcW w:w="1368" w:type="dxa"/>
          </w:tcPr>
          <w:p w:rsidR="00100AB7" w:rsidRDefault="00100AB7" w:rsidP="00FE5D9A">
            <w:r>
              <w:t>1000</w:t>
            </w:r>
          </w:p>
        </w:tc>
        <w:tc>
          <w:tcPr>
            <w:tcW w:w="1368" w:type="dxa"/>
          </w:tcPr>
          <w:p w:rsidR="00100AB7" w:rsidRDefault="00100AB7" w:rsidP="00FE5D9A"/>
        </w:tc>
      </w:tr>
    </w:tbl>
    <w:p w:rsidR="00FE5D9A" w:rsidRDefault="00FE5D9A" w:rsidP="00FE5D9A"/>
    <w:p w:rsidR="00100AB7" w:rsidRDefault="00100AB7" w:rsidP="00FE5D9A">
      <w:r>
        <w:t>a)</w:t>
      </w:r>
      <w:r w:rsidR="00C97477">
        <w:t xml:space="preserve"> </w:t>
      </w:r>
      <w:r>
        <w:t xml:space="preserve">Earning 150,000 or </w:t>
      </w:r>
      <w:proofErr w:type="gramStart"/>
      <w:r>
        <w:t>more ,given</w:t>
      </w:r>
      <w:proofErr w:type="gramEnd"/>
      <w:r>
        <w:t xml:space="preserve"> that a household has 3 or more cars</w:t>
      </w:r>
    </w:p>
    <w:p w:rsidR="00100AB7" w:rsidRDefault="00100AB7" w:rsidP="00FE5D9A">
      <w:r>
        <w:t>b)</w:t>
      </w:r>
      <w:r w:rsidR="00C97477">
        <w:t xml:space="preserve"> </w:t>
      </w:r>
      <w:r>
        <w:t xml:space="preserve">Having 0-2 </w:t>
      </w:r>
      <w:proofErr w:type="gramStart"/>
      <w:r>
        <w:t>cars ,given</w:t>
      </w:r>
      <w:proofErr w:type="gramEnd"/>
      <w:r>
        <w:t xml:space="preserve"> that a household earns $0-49,999</w:t>
      </w:r>
    </w:p>
    <w:p w:rsidR="00100AB7" w:rsidRDefault="00100AB7" w:rsidP="00FE5D9A">
      <w:r>
        <w:lastRenderedPageBreak/>
        <w:t>c)</w:t>
      </w:r>
      <w:r w:rsidR="00C97477">
        <w:t xml:space="preserve"> </w:t>
      </w:r>
      <w:r>
        <w:t xml:space="preserve">Having 3 or more </w:t>
      </w:r>
      <w:proofErr w:type="gramStart"/>
      <w:r>
        <w:t>cars ,given</w:t>
      </w:r>
      <w:proofErr w:type="gramEnd"/>
      <w:r>
        <w:t xml:space="preserve"> that a household earns between $100,000-149,999</w:t>
      </w:r>
    </w:p>
    <w:p w:rsidR="00100AB7" w:rsidRDefault="00100AB7" w:rsidP="00FE5D9A">
      <w:r>
        <w:t>d)</w:t>
      </w:r>
      <w:r w:rsidR="00C97477">
        <w:t xml:space="preserve"> </w:t>
      </w:r>
      <w:r>
        <w:t>Earning $50,000 – 99,999, given that the household has 0-2 cars</w:t>
      </w:r>
    </w:p>
    <w:p w:rsidR="00C97477" w:rsidRDefault="00C97477" w:rsidP="00FE5D9A"/>
    <w:p w:rsidR="00C97477" w:rsidRDefault="00C97477" w:rsidP="00FE5D9A">
      <w:r>
        <w:t>Question3</w:t>
      </w:r>
    </w:p>
    <w:p w:rsidR="00C97477" w:rsidRDefault="00C97477" w:rsidP="00FE5D9A">
      <w:r>
        <w:t xml:space="preserve">A car dealership has 8 </w:t>
      </w:r>
      <w:proofErr w:type="gramStart"/>
      <w:r>
        <w:t>red ,9</w:t>
      </w:r>
      <w:proofErr w:type="gramEnd"/>
      <w:r>
        <w:t xml:space="preserve"> silver and 5 black cars on the lot . Ten cars are randomly chosen to be displayed in front of the dealership. Find the probability that </w:t>
      </w:r>
    </w:p>
    <w:p w:rsidR="00C97477" w:rsidRDefault="00C97477" w:rsidP="00C97477">
      <w:pPr>
        <w:pStyle w:val="ListParagraph"/>
        <w:numPr>
          <w:ilvl w:val="0"/>
          <w:numId w:val="5"/>
        </w:numPr>
      </w:pPr>
      <w:r>
        <w:t>4 red and the rest are silver</w:t>
      </w:r>
    </w:p>
    <w:p w:rsidR="00C97477" w:rsidRDefault="00C97477" w:rsidP="00C97477">
      <w:pPr>
        <w:pStyle w:val="ListParagraph"/>
        <w:numPr>
          <w:ilvl w:val="0"/>
          <w:numId w:val="5"/>
        </w:numPr>
      </w:pPr>
      <w:r>
        <w:t>5 are red and 5 are black</w:t>
      </w:r>
    </w:p>
    <w:p w:rsidR="00C97477" w:rsidRDefault="00C97477" w:rsidP="00C97477">
      <w:pPr>
        <w:pStyle w:val="ListParagraph"/>
        <w:numPr>
          <w:ilvl w:val="0"/>
          <w:numId w:val="5"/>
        </w:numPr>
      </w:pPr>
      <w:r>
        <w:t>8 are red</w:t>
      </w:r>
    </w:p>
    <w:p w:rsidR="00DB48C1" w:rsidRDefault="00DB48C1" w:rsidP="00FE5D9A"/>
    <w:p w:rsidR="00CD7805" w:rsidRDefault="00CD7805" w:rsidP="00FE5D9A"/>
    <w:p w:rsidR="00CD7805" w:rsidRDefault="00CD7805" w:rsidP="00FE5D9A"/>
    <w:p w:rsidR="00CD7805" w:rsidRDefault="00CD7805" w:rsidP="00FE5D9A"/>
    <w:p w:rsidR="00901292" w:rsidRDefault="00901292" w:rsidP="00707E7A"/>
    <w:sectPr w:rsidR="0090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3FC6"/>
    <w:multiLevelType w:val="hybridMultilevel"/>
    <w:tmpl w:val="4E0A3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A591D"/>
    <w:multiLevelType w:val="hybridMultilevel"/>
    <w:tmpl w:val="366C50F4"/>
    <w:lvl w:ilvl="0" w:tplc="8996B7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F62EA"/>
    <w:multiLevelType w:val="hybridMultilevel"/>
    <w:tmpl w:val="CFEE9E98"/>
    <w:lvl w:ilvl="0" w:tplc="37E48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42CBF"/>
    <w:multiLevelType w:val="hybridMultilevel"/>
    <w:tmpl w:val="98429FF0"/>
    <w:lvl w:ilvl="0" w:tplc="F82C5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C054EF"/>
    <w:multiLevelType w:val="hybridMultilevel"/>
    <w:tmpl w:val="766C936C"/>
    <w:lvl w:ilvl="0" w:tplc="10AAA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9A"/>
    <w:rsid w:val="00075EAD"/>
    <w:rsid w:val="00100AB7"/>
    <w:rsid w:val="00255ED9"/>
    <w:rsid w:val="004D30A4"/>
    <w:rsid w:val="00707E7A"/>
    <w:rsid w:val="0076690D"/>
    <w:rsid w:val="0089415D"/>
    <w:rsid w:val="008B7248"/>
    <w:rsid w:val="00901292"/>
    <w:rsid w:val="00BD0D9B"/>
    <w:rsid w:val="00C97477"/>
    <w:rsid w:val="00CD7805"/>
    <w:rsid w:val="00CF1BE7"/>
    <w:rsid w:val="00DB48C1"/>
    <w:rsid w:val="00DD4F4F"/>
    <w:rsid w:val="00E45A25"/>
    <w:rsid w:val="00FE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581">
      <w:bodyDiv w:val="1"/>
      <w:marLeft w:val="0"/>
      <w:marRight w:val="0"/>
      <w:marTop w:val="0"/>
      <w:marBottom w:val="0"/>
      <w:divBdr>
        <w:top w:val="none" w:sz="0" w:space="0" w:color="auto"/>
        <w:left w:val="none" w:sz="0" w:space="0" w:color="auto"/>
        <w:bottom w:val="none" w:sz="0" w:space="0" w:color="auto"/>
        <w:right w:val="none" w:sz="0" w:space="0" w:color="auto"/>
      </w:divBdr>
    </w:div>
    <w:div w:id="169880109">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67222331">
      <w:bodyDiv w:val="1"/>
      <w:marLeft w:val="0"/>
      <w:marRight w:val="0"/>
      <w:marTop w:val="0"/>
      <w:marBottom w:val="0"/>
      <w:divBdr>
        <w:top w:val="none" w:sz="0" w:space="0" w:color="auto"/>
        <w:left w:val="none" w:sz="0" w:space="0" w:color="auto"/>
        <w:bottom w:val="none" w:sz="0" w:space="0" w:color="auto"/>
        <w:right w:val="none" w:sz="0" w:space="0" w:color="auto"/>
      </w:divBdr>
    </w:div>
    <w:div w:id="454715041">
      <w:bodyDiv w:val="1"/>
      <w:marLeft w:val="0"/>
      <w:marRight w:val="0"/>
      <w:marTop w:val="0"/>
      <w:marBottom w:val="0"/>
      <w:divBdr>
        <w:top w:val="none" w:sz="0" w:space="0" w:color="auto"/>
        <w:left w:val="none" w:sz="0" w:space="0" w:color="auto"/>
        <w:bottom w:val="none" w:sz="0" w:space="0" w:color="auto"/>
        <w:right w:val="none" w:sz="0" w:space="0" w:color="auto"/>
      </w:divBdr>
    </w:div>
    <w:div w:id="538326733">
      <w:bodyDiv w:val="1"/>
      <w:marLeft w:val="0"/>
      <w:marRight w:val="0"/>
      <w:marTop w:val="0"/>
      <w:marBottom w:val="0"/>
      <w:divBdr>
        <w:top w:val="none" w:sz="0" w:space="0" w:color="auto"/>
        <w:left w:val="none" w:sz="0" w:space="0" w:color="auto"/>
        <w:bottom w:val="none" w:sz="0" w:space="0" w:color="auto"/>
        <w:right w:val="none" w:sz="0" w:space="0" w:color="auto"/>
      </w:divBdr>
    </w:div>
    <w:div w:id="638728047">
      <w:bodyDiv w:val="1"/>
      <w:marLeft w:val="0"/>
      <w:marRight w:val="0"/>
      <w:marTop w:val="0"/>
      <w:marBottom w:val="0"/>
      <w:divBdr>
        <w:top w:val="none" w:sz="0" w:space="0" w:color="auto"/>
        <w:left w:val="none" w:sz="0" w:space="0" w:color="auto"/>
        <w:bottom w:val="none" w:sz="0" w:space="0" w:color="auto"/>
        <w:right w:val="none" w:sz="0" w:space="0" w:color="auto"/>
      </w:divBdr>
    </w:div>
    <w:div w:id="1063984706">
      <w:bodyDiv w:val="1"/>
      <w:marLeft w:val="0"/>
      <w:marRight w:val="0"/>
      <w:marTop w:val="0"/>
      <w:marBottom w:val="0"/>
      <w:divBdr>
        <w:top w:val="none" w:sz="0" w:space="0" w:color="auto"/>
        <w:left w:val="none" w:sz="0" w:space="0" w:color="auto"/>
        <w:bottom w:val="none" w:sz="0" w:space="0" w:color="auto"/>
        <w:right w:val="none" w:sz="0" w:space="0" w:color="auto"/>
      </w:divBdr>
    </w:div>
    <w:div w:id="1125388708">
      <w:bodyDiv w:val="1"/>
      <w:marLeft w:val="0"/>
      <w:marRight w:val="0"/>
      <w:marTop w:val="0"/>
      <w:marBottom w:val="0"/>
      <w:divBdr>
        <w:top w:val="none" w:sz="0" w:space="0" w:color="auto"/>
        <w:left w:val="none" w:sz="0" w:space="0" w:color="auto"/>
        <w:bottom w:val="none" w:sz="0" w:space="0" w:color="auto"/>
        <w:right w:val="none" w:sz="0" w:space="0" w:color="auto"/>
      </w:divBdr>
    </w:div>
    <w:div w:id="1157501816">
      <w:bodyDiv w:val="1"/>
      <w:marLeft w:val="0"/>
      <w:marRight w:val="0"/>
      <w:marTop w:val="0"/>
      <w:marBottom w:val="0"/>
      <w:divBdr>
        <w:top w:val="none" w:sz="0" w:space="0" w:color="auto"/>
        <w:left w:val="none" w:sz="0" w:space="0" w:color="auto"/>
        <w:bottom w:val="none" w:sz="0" w:space="0" w:color="auto"/>
        <w:right w:val="none" w:sz="0" w:space="0" w:color="auto"/>
      </w:divBdr>
    </w:div>
    <w:div w:id="1183132328">
      <w:bodyDiv w:val="1"/>
      <w:marLeft w:val="0"/>
      <w:marRight w:val="0"/>
      <w:marTop w:val="0"/>
      <w:marBottom w:val="0"/>
      <w:divBdr>
        <w:top w:val="none" w:sz="0" w:space="0" w:color="auto"/>
        <w:left w:val="none" w:sz="0" w:space="0" w:color="auto"/>
        <w:bottom w:val="none" w:sz="0" w:space="0" w:color="auto"/>
        <w:right w:val="none" w:sz="0" w:space="0" w:color="auto"/>
      </w:divBdr>
    </w:div>
    <w:div w:id="1806312906">
      <w:bodyDiv w:val="1"/>
      <w:marLeft w:val="0"/>
      <w:marRight w:val="0"/>
      <w:marTop w:val="0"/>
      <w:marBottom w:val="0"/>
      <w:divBdr>
        <w:top w:val="none" w:sz="0" w:space="0" w:color="auto"/>
        <w:left w:val="none" w:sz="0" w:space="0" w:color="auto"/>
        <w:bottom w:val="none" w:sz="0" w:space="0" w:color="auto"/>
        <w:right w:val="none" w:sz="0" w:space="0" w:color="auto"/>
      </w:divBdr>
    </w:div>
    <w:div w:id="1855610940">
      <w:bodyDiv w:val="1"/>
      <w:marLeft w:val="0"/>
      <w:marRight w:val="0"/>
      <w:marTop w:val="0"/>
      <w:marBottom w:val="0"/>
      <w:divBdr>
        <w:top w:val="none" w:sz="0" w:space="0" w:color="auto"/>
        <w:left w:val="none" w:sz="0" w:space="0" w:color="auto"/>
        <w:bottom w:val="none" w:sz="0" w:space="0" w:color="auto"/>
        <w:right w:val="none" w:sz="0" w:space="0" w:color="auto"/>
      </w:divBdr>
    </w:div>
    <w:div w:id="19124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dc:creator>
  <cp:lastModifiedBy>Nanga</cp:lastModifiedBy>
  <cp:revision>2</cp:revision>
  <dcterms:created xsi:type="dcterms:W3CDTF">2013-02-14T03:25:00Z</dcterms:created>
  <dcterms:modified xsi:type="dcterms:W3CDTF">2013-02-14T03:25:00Z</dcterms:modified>
</cp:coreProperties>
</file>