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C4" w:rsidRPr="006303C4" w:rsidRDefault="006303C4" w:rsidP="006303C4">
      <w:pPr>
        <w:numPr>
          <w:ilvl w:val="0"/>
          <w:numId w:val="1"/>
        </w:numPr>
        <w:shd w:val="clear" w:color="auto" w:fill="FFFFFF"/>
        <w:spacing w:before="300" w:after="135" w:line="195" w:lineRule="atLeast"/>
        <w:ind w:left="3810"/>
        <w:outlineLvl w:val="3"/>
        <w:rPr>
          <w:rFonts w:ascii="Verdana" w:eastAsia="Times New Roman" w:hAnsi="Verdana" w:cs="Arial"/>
          <w:b/>
          <w:bCs/>
          <w:color w:val="444444"/>
          <w:spacing w:val="15"/>
          <w:sz w:val="20"/>
          <w:szCs w:val="20"/>
        </w:rPr>
      </w:pPr>
      <w:r w:rsidRPr="006303C4">
        <w:rPr>
          <w:rFonts w:ascii="Verdana" w:eastAsia="Times New Roman" w:hAnsi="Verdana" w:cs="Arial"/>
          <w:b/>
          <w:bCs/>
          <w:color w:val="444444"/>
          <w:spacing w:val="15"/>
          <w:sz w:val="20"/>
          <w:szCs w:val="20"/>
        </w:rPr>
        <w:t>Overview</w:t>
      </w:r>
    </w:p>
    <w:p w:rsidR="006303C4" w:rsidRPr="006303C4" w:rsidRDefault="006303C4" w:rsidP="006303C4">
      <w:pPr>
        <w:shd w:val="clear" w:color="auto" w:fill="FFFFFF"/>
        <w:spacing w:after="0" w:line="285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This final project financial analysis requires that you choose a publicly traded U.S. company and complete the following: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Obtain the three most recent annual reports.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Identify the industry and obtain industry statistics.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 xml:space="preserve">Perform a complete financial analysis of the company's financial </w:t>
      </w:r>
      <w:proofErr w:type="gramStart"/>
      <w:r w:rsidRPr="006303C4">
        <w:rPr>
          <w:rFonts w:ascii="Verdana" w:eastAsia="Times New Roman" w:hAnsi="Verdana" w:cs="Arial"/>
          <w:color w:val="444444"/>
          <w:sz w:val="18"/>
          <w:szCs w:val="18"/>
        </w:rPr>
        <w:t>statements—horizontal, vertical,</w:t>
      </w:r>
      <w:proofErr w:type="gramEnd"/>
      <w:r w:rsidRPr="006303C4">
        <w:rPr>
          <w:rFonts w:ascii="Verdana" w:eastAsia="Times New Roman" w:hAnsi="Verdana" w:cs="Arial"/>
          <w:color w:val="444444"/>
          <w:sz w:val="18"/>
          <w:szCs w:val="18"/>
        </w:rPr>
        <w:t xml:space="preserve"> and changes in ratios—for the last two years.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Identify and discuss impact of international trade on the company's financial statements.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Identify specific risks of your company's international trade.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Compare all ratios to industry averages.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Evaluate the company's ratios against the industry averages.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Identify and analyze important segments (percentage of sales, or subsidiaries).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Analyze cash flows.</w:t>
      </w:r>
    </w:p>
    <w:p w:rsidR="006303C4" w:rsidRPr="006303C4" w:rsidRDefault="006303C4" w:rsidP="006303C4">
      <w:pPr>
        <w:numPr>
          <w:ilvl w:val="1"/>
          <w:numId w:val="1"/>
        </w:numPr>
        <w:shd w:val="clear" w:color="auto" w:fill="FFFFFF"/>
        <w:spacing w:after="0" w:line="240" w:lineRule="atLeast"/>
        <w:ind w:left="435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Arrive at a conclusion based on your analysis.</w:t>
      </w:r>
    </w:p>
    <w:p w:rsidR="006303C4" w:rsidRPr="006303C4" w:rsidRDefault="006303C4" w:rsidP="006303C4">
      <w:pPr>
        <w:shd w:val="clear" w:color="auto" w:fill="FFFFFF"/>
        <w:spacing w:after="0" w:line="285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Prepare a 10–12 page analysis of the latest two years of financial statements of a publicly traded company, considering any ethical implications and consequences while applying theories, methods, and analytical tools studied in the text, including financial statement and ratio analysis and capital structure.</w:t>
      </w:r>
    </w:p>
    <w:p w:rsidR="006303C4" w:rsidRPr="006303C4" w:rsidRDefault="006303C4" w:rsidP="006303C4">
      <w:pPr>
        <w:shd w:val="clear" w:color="auto" w:fill="FFFFFF"/>
        <w:spacing w:after="0" w:line="285" w:lineRule="atLeast"/>
        <w:rPr>
          <w:rFonts w:ascii="Verdana" w:eastAsia="Times New Roman" w:hAnsi="Verdana" w:cs="Arial"/>
          <w:color w:val="444444"/>
          <w:sz w:val="18"/>
          <w:szCs w:val="18"/>
        </w:rPr>
      </w:pPr>
      <w:bookmarkStart w:id="0" w:name="ie8bugpatch"/>
      <w:bookmarkEnd w:id="0"/>
    </w:p>
    <w:p w:rsidR="006303C4" w:rsidRPr="006303C4" w:rsidRDefault="006303C4" w:rsidP="006303C4">
      <w:pPr>
        <w:shd w:val="clear" w:color="auto" w:fill="FFFFFF"/>
        <w:spacing w:before="300" w:after="135" w:line="195" w:lineRule="atLeast"/>
        <w:outlineLvl w:val="3"/>
        <w:rPr>
          <w:rFonts w:ascii="Verdana" w:eastAsia="Times New Roman" w:hAnsi="Verdana" w:cs="Arial"/>
          <w:b/>
          <w:bCs/>
          <w:color w:val="444444"/>
          <w:spacing w:val="15"/>
          <w:sz w:val="20"/>
          <w:szCs w:val="20"/>
        </w:rPr>
      </w:pPr>
      <w:r w:rsidRPr="006303C4">
        <w:rPr>
          <w:rFonts w:ascii="Verdana" w:eastAsia="Times New Roman" w:hAnsi="Verdana" w:cs="Arial"/>
          <w:b/>
          <w:bCs/>
          <w:color w:val="444444"/>
          <w:spacing w:val="15"/>
          <w:sz w:val="20"/>
          <w:szCs w:val="20"/>
        </w:rPr>
        <w:t>Project Objectives</w:t>
      </w:r>
    </w:p>
    <w:p w:rsidR="006303C4" w:rsidRPr="006303C4" w:rsidRDefault="006303C4" w:rsidP="006303C4">
      <w:pPr>
        <w:shd w:val="clear" w:color="auto" w:fill="FFFFFF"/>
        <w:spacing w:after="0" w:line="285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To successfully complete this project, you will be expected to: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Apply the theories, models, and practices of finance to the financial management of the firm.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Assess the impact of ethical, regulatory, and tax considerations on financial policy decisions.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Evaluate alternative methods of financing a firm in diverse economic environments.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Integrate financial analysis into general business management planning and decision making.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Demonstrate an understanding of the diverse financial challenges encountered by a modern global firm.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 xml:space="preserve">Engage in research of appropriate financial sources to support conclusions. </w:t>
      </w:r>
    </w:p>
    <w:p w:rsidR="006303C4" w:rsidRPr="006303C4" w:rsidRDefault="006303C4" w:rsidP="006303C4">
      <w:pPr>
        <w:numPr>
          <w:ilvl w:val="1"/>
          <w:numId w:val="2"/>
        </w:numPr>
        <w:shd w:val="clear" w:color="auto" w:fill="FFFFFF"/>
        <w:spacing w:after="0" w:line="240" w:lineRule="atLeast"/>
        <w:ind w:left="4350" w:hanging="360"/>
        <w:textAlignment w:val="top"/>
        <w:rPr>
          <w:rFonts w:ascii="Verdana" w:eastAsia="Times New Roman" w:hAnsi="Verdana" w:cs="Arial"/>
          <w:color w:val="444444"/>
          <w:sz w:val="18"/>
          <w:szCs w:val="18"/>
        </w:rPr>
      </w:pPr>
      <w:r w:rsidRPr="006303C4">
        <w:rPr>
          <w:rFonts w:ascii="Verdana" w:eastAsia="Times New Roman" w:hAnsi="Verdana" w:cs="Arial"/>
          <w:color w:val="444444"/>
          <w:sz w:val="18"/>
          <w:szCs w:val="18"/>
        </w:rPr>
        <w:t>Communicate in a manner that is professional and consistent with expectations for members of the business professions.</w:t>
      </w:r>
    </w:p>
    <w:p w:rsidR="00F13B51" w:rsidRDefault="00F13B51">
      <w:bookmarkStart w:id="1" w:name="_GoBack"/>
      <w:bookmarkEnd w:id="1"/>
    </w:p>
    <w:sectPr w:rsidR="00F1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7AB017E3"/>
    <w:multiLevelType w:val="multilevel"/>
    <w:tmpl w:val="242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4"/>
    <w:rsid w:val="006303C4"/>
    <w:rsid w:val="00F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807">
              <w:marLeft w:val="38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regenia wade</dc:creator>
  <cp:lastModifiedBy>regenia wade</cp:lastModifiedBy>
  <cp:revision>1</cp:revision>
  <dcterms:created xsi:type="dcterms:W3CDTF">2013-02-04T07:54:00Z</dcterms:created>
  <dcterms:modified xsi:type="dcterms:W3CDTF">2013-02-04T07:54:00Z</dcterms:modified>
</cp:coreProperties>
</file>