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E" w:rsidRPr="006B1C9E" w:rsidRDefault="006B1C9E">
      <w:pPr>
        <w:rPr>
          <w:rStyle w:val="hps"/>
          <w:rFonts w:ascii="Arial" w:hAnsi="Arial" w:cs="Arial"/>
          <w:b/>
          <w:sz w:val="24"/>
          <w:szCs w:val="24"/>
          <w:u w:val="single"/>
          <w:lang w:val="en"/>
        </w:rPr>
      </w:pPr>
      <w:r w:rsidRPr="006B1C9E">
        <w:rPr>
          <w:rStyle w:val="hps"/>
          <w:rFonts w:ascii="Arial" w:hAnsi="Arial" w:cs="Arial"/>
          <w:b/>
          <w:sz w:val="24"/>
          <w:szCs w:val="24"/>
          <w:u w:val="single"/>
          <w:lang w:val="en"/>
        </w:rPr>
        <w:t>Problem:</w:t>
      </w:r>
    </w:p>
    <w:p w:rsidR="0008281B" w:rsidRPr="006B1C9E" w:rsidRDefault="00364A95">
      <w:pPr>
        <w:rPr>
          <w:rStyle w:val="hps"/>
          <w:rFonts w:ascii="Arial" w:hAnsi="Arial" w:cs="Arial"/>
          <w:lang w:val="en"/>
        </w:rPr>
      </w:pPr>
      <w:r w:rsidRPr="006B1C9E">
        <w:rPr>
          <w:rStyle w:val="hps"/>
          <w:rFonts w:ascii="Arial" w:hAnsi="Arial" w:cs="Arial"/>
          <w:lang w:val="en"/>
        </w:rPr>
        <w:t>When performing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time study process insurance claims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adjusting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company doctors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Triple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R</w:t>
      </w:r>
      <w:r w:rsidRPr="006B1C9E">
        <w:rPr>
          <w:rFonts w:ascii="Arial" w:hAnsi="Arial" w:cs="Arial"/>
          <w:lang w:val="en"/>
        </w:rPr>
        <w:t xml:space="preserve">, </w:t>
      </w:r>
      <w:r w:rsidRPr="006B1C9E">
        <w:rPr>
          <w:rStyle w:val="hps"/>
          <w:rFonts w:ascii="Arial" w:hAnsi="Arial" w:cs="Arial"/>
          <w:lang w:val="en"/>
        </w:rPr>
        <w:t>Barney Rubble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analyst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applies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continuous method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for time recording</w:t>
      </w:r>
      <w:r w:rsidRPr="006B1C9E">
        <w:rPr>
          <w:rFonts w:ascii="Arial" w:hAnsi="Arial" w:cs="Arial"/>
          <w:lang w:val="en"/>
        </w:rPr>
        <w:t xml:space="preserve">. </w:t>
      </w:r>
      <w:r w:rsidRPr="006B1C9E">
        <w:rPr>
          <w:rStyle w:val="hps"/>
          <w:rFonts w:ascii="Arial" w:hAnsi="Arial" w:cs="Arial"/>
          <w:lang w:val="en"/>
        </w:rPr>
        <w:t>The activity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is divided into four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work items.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In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Figure 7.3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are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rating factors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(</w:t>
      </w:r>
      <w:r w:rsidRPr="006B1C9E">
        <w:rPr>
          <w:rFonts w:ascii="Arial" w:hAnsi="Arial" w:cs="Arial"/>
          <w:lang w:val="en"/>
        </w:rPr>
        <w:t xml:space="preserve">RF) </w:t>
      </w:r>
      <w:r w:rsidRPr="006B1C9E">
        <w:rPr>
          <w:rStyle w:val="hps"/>
          <w:rFonts w:ascii="Arial" w:hAnsi="Arial" w:cs="Arial"/>
          <w:lang w:val="en"/>
        </w:rPr>
        <w:t>performance and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times recorded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by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continuous method</w:t>
      </w:r>
      <w:r w:rsidRPr="006B1C9E">
        <w:rPr>
          <w:rFonts w:ascii="Arial" w:hAnsi="Arial" w:cs="Arial"/>
          <w:lang w:val="en"/>
        </w:rPr>
        <w:t xml:space="preserve">, </w:t>
      </w:r>
      <w:r w:rsidRPr="006B1C9E">
        <w:rPr>
          <w:rStyle w:val="hps"/>
          <w:rFonts w:ascii="Arial" w:hAnsi="Arial" w:cs="Arial"/>
          <w:lang w:val="en"/>
        </w:rPr>
        <w:t>r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for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each work item</w:t>
      </w:r>
      <w:r w:rsidR="00D35CE5" w:rsidRPr="006B1C9E">
        <w:rPr>
          <w:rStyle w:val="hps"/>
          <w:rFonts w:ascii="Arial" w:hAnsi="Arial" w:cs="Arial"/>
          <w:lang w:val="e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272"/>
        <w:gridCol w:w="635"/>
        <w:gridCol w:w="636"/>
        <w:gridCol w:w="636"/>
        <w:gridCol w:w="789"/>
        <w:gridCol w:w="789"/>
        <w:gridCol w:w="636"/>
        <w:gridCol w:w="636"/>
        <w:gridCol w:w="943"/>
      </w:tblGrid>
      <w:tr w:rsidR="006B1C9E" w:rsidRPr="006B1C9E" w:rsidTr="00903EA9">
        <w:trPr>
          <w:trHeight w:val="300"/>
        </w:trPr>
        <w:tc>
          <w:tcPr>
            <w:tcW w:w="12000" w:type="dxa"/>
            <w:gridSpan w:val="10"/>
            <w:noWrap/>
            <w:hideMark/>
          </w:tcPr>
          <w:p w:rsidR="00903EA9" w:rsidRPr="006B1C9E" w:rsidRDefault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Fig 7.3</w:t>
            </w:r>
          </w:p>
        </w:tc>
      </w:tr>
      <w:tr w:rsidR="006B1C9E" w:rsidRPr="006B1C9E" w:rsidTr="00903EA9">
        <w:trPr>
          <w:trHeight w:val="647"/>
          <w:hidden/>
        </w:trPr>
        <w:tc>
          <w:tcPr>
            <w:tcW w:w="6510" w:type="dxa"/>
            <w:gridSpan w:val="4"/>
            <w:hideMark/>
          </w:tcPr>
          <w:p w:rsidR="00903EA9" w:rsidRPr="006B1C9E" w:rsidRDefault="00903EA9" w:rsidP="00903EA9">
            <w:pPr>
              <w:spacing w:after="200" w:line="276" w:lineRule="auto"/>
              <w:rPr>
                <w:vanish/>
              </w:rPr>
            </w:pPr>
            <w:r w:rsidRPr="006B1C9E">
              <w:rPr>
                <w:vanish/>
              </w:rPr>
              <w:t>Top of Form</w:t>
            </w:r>
          </w:p>
          <w:p w:rsidR="00903EA9" w:rsidRPr="006B1C9E" w:rsidRDefault="00903EA9" w:rsidP="00903EA9">
            <w:pPr>
              <w:rPr>
                <w:b/>
                <w:bCs/>
                <w:lang w:val="en"/>
              </w:rPr>
            </w:pPr>
            <w:r w:rsidRPr="006B1C9E">
              <w:rPr>
                <w:b/>
                <w:bCs/>
                <w:lang w:val="en"/>
              </w:rPr>
              <w:t xml:space="preserve">Process: Processing for an insurance claim </w:t>
            </w:r>
          </w:p>
          <w:p w:rsidR="006C67EA" w:rsidRPr="006B1C9E" w:rsidRDefault="00903EA9" w:rsidP="00903EA9">
            <w:pPr>
              <w:spacing w:after="200" w:line="276" w:lineRule="auto"/>
              <w:rPr>
                <w:vanish/>
              </w:rPr>
            </w:pPr>
            <w:r w:rsidRPr="006B1C9E">
              <w:rPr>
                <w:vanish/>
              </w:rPr>
              <w:t>Bottom of Form</w:t>
            </w:r>
          </w:p>
        </w:tc>
        <w:tc>
          <w:tcPr>
            <w:tcW w:w="2744" w:type="dxa"/>
            <w:gridSpan w:val="3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</w:p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DATE: 05/05/05</w:t>
            </w:r>
          </w:p>
        </w:tc>
        <w:tc>
          <w:tcPr>
            <w:tcW w:w="2746" w:type="dxa"/>
            <w:gridSpan w:val="3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Observer: Pedro</w:t>
            </w:r>
          </w:p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 xml:space="preserve"> Pica </w:t>
            </w:r>
            <w:proofErr w:type="spellStart"/>
            <w:r w:rsidRPr="006B1C9E">
              <w:rPr>
                <w:b/>
                <w:bCs/>
              </w:rPr>
              <w:t>Piedra</w:t>
            </w:r>
            <w:proofErr w:type="spellEnd"/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 w:val="restart"/>
            <w:noWrap/>
            <w:hideMark/>
          </w:tcPr>
          <w:p w:rsidR="00903EA9" w:rsidRPr="006B1C9E" w:rsidRDefault="00903EA9" w:rsidP="00903EA9">
            <w:r w:rsidRPr="006B1C9E">
              <w:t>Work Item</w:t>
            </w:r>
          </w:p>
        </w:tc>
        <w:tc>
          <w:tcPr>
            <w:tcW w:w="198" w:type="dxa"/>
            <w:vMerge w:val="restart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 </w:t>
            </w:r>
          </w:p>
        </w:tc>
        <w:tc>
          <w:tcPr>
            <w:tcW w:w="4300" w:type="dxa"/>
            <w:gridSpan w:val="5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Observations</w:t>
            </w:r>
          </w:p>
        </w:tc>
        <w:tc>
          <w:tcPr>
            <w:tcW w:w="778" w:type="dxa"/>
            <w:vMerge w:val="restart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t</w:t>
            </w:r>
          </w:p>
        </w:tc>
        <w:tc>
          <w:tcPr>
            <w:tcW w:w="778" w:type="dxa"/>
            <w:vMerge w:val="restart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RF</w:t>
            </w:r>
          </w:p>
        </w:tc>
        <w:tc>
          <w:tcPr>
            <w:tcW w:w="1190" w:type="dxa"/>
            <w:vMerge w:val="restart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ð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/>
            <w:hideMark/>
          </w:tcPr>
          <w:p w:rsidR="00903EA9" w:rsidRPr="006B1C9E" w:rsidRDefault="00903EA9"/>
        </w:tc>
        <w:tc>
          <w:tcPr>
            <w:tcW w:w="198" w:type="dxa"/>
            <w:vMerge/>
            <w:hideMark/>
          </w:tcPr>
          <w:p w:rsidR="00903EA9" w:rsidRPr="006B1C9E" w:rsidRDefault="00903EA9">
            <w:pPr>
              <w:rPr>
                <w:b/>
                <w:bCs/>
              </w:rPr>
            </w:pP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1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2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3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4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pPr>
              <w:rPr>
                <w:b/>
                <w:bCs/>
              </w:rPr>
            </w:pPr>
            <w:r w:rsidRPr="006B1C9E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778" w:type="dxa"/>
            <w:vMerge/>
            <w:hideMark/>
          </w:tcPr>
          <w:p w:rsidR="00903EA9" w:rsidRPr="006B1C9E" w:rsidRDefault="00903EA9">
            <w:pPr>
              <w:rPr>
                <w:b/>
                <w:bCs/>
              </w:rPr>
            </w:pPr>
          </w:p>
        </w:tc>
        <w:tc>
          <w:tcPr>
            <w:tcW w:w="778" w:type="dxa"/>
            <w:vMerge/>
            <w:hideMark/>
          </w:tcPr>
          <w:p w:rsidR="00903EA9" w:rsidRPr="006B1C9E" w:rsidRDefault="00903EA9">
            <w:pPr>
              <w:rPr>
                <w:b/>
                <w:bCs/>
              </w:rPr>
            </w:pPr>
          </w:p>
        </w:tc>
        <w:tc>
          <w:tcPr>
            <w:tcW w:w="1190" w:type="dxa"/>
            <w:vMerge/>
            <w:hideMark/>
          </w:tcPr>
          <w:p w:rsidR="00903EA9" w:rsidRPr="006B1C9E" w:rsidRDefault="00903EA9">
            <w:pPr>
              <w:rPr>
                <w:b/>
                <w:bCs/>
              </w:rPr>
            </w:pPr>
          </w:p>
        </w:tc>
      </w:tr>
      <w:tr w:rsidR="006B1C9E" w:rsidRPr="006B1C9E" w:rsidTr="00903EA9">
        <w:trPr>
          <w:trHeight w:val="300"/>
          <w:hidden/>
        </w:trPr>
        <w:tc>
          <w:tcPr>
            <w:tcW w:w="4756" w:type="dxa"/>
            <w:vMerge w:val="restart"/>
            <w:hideMark/>
          </w:tcPr>
          <w:p w:rsidR="00903EA9" w:rsidRPr="006B1C9E" w:rsidRDefault="00903EA9" w:rsidP="00903EA9">
            <w:pPr>
              <w:spacing w:after="200" w:line="276" w:lineRule="auto"/>
              <w:rPr>
                <w:vanish/>
              </w:rPr>
            </w:pPr>
            <w:r w:rsidRPr="006B1C9E">
              <w:rPr>
                <w:vanish/>
              </w:rPr>
              <w:t>Top of Form</w:t>
            </w:r>
          </w:p>
          <w:p w:rsidR="00903EA9" w:rsidRPr="006B1C9E" w:rsidRDefault="00903EA9" w:rsidP="00903EA9">
            <w:pPr>
              <w:rPr>
                <w:lang w:val="en"/>
              </w:rPr>
            </w:pPr>
            <w:r w:rsidRPr="006B1C9E">
              <w:rPr>
                <w:lang w:val="en"/>
              </w:rPr>
              <w:t xml:space="preserve">Verify that forms are                      completed and signed </w:t>
            </w:r>
          </w:p>
          <w:p w:rsidR="006C67EA" w:rsidRPr="006B1C9E" w:rsidRDefault="00903EA9" w:rsidP="00903EA9">
            <w:pPr>
              <w:spacing w:after="200" w:line="276" w:lineRule="auto"/>
              <w:rPr>
                <w:vanish/>
              </w:rPr>
            </w:pPr>
            <w:r w:rsidRPr="006B1C9E">
              <w:rPr>
                <w:vanish/>
              </w:rPr>
              <w:t>Bottom of Form</w:t>
            </w:r>
          </w:p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t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0.50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0.55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0.45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0.60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0.50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0.52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1.1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0.5070</w:t>
            </w:r>
          </w:p>
        </w:tc>
      </w:tr>
      <w:tr w:rsidR="006B1C9E" w:rsidRPr="006B1C9E" w:rsidTr="00903EA9">
        <w:trPr>
          <w:trHeight w:val="300"/>
          <w:hidden/>
        </w:trPr>
        <w:tc>
          <w:tcPr>
            <w:tcW w:w="4756" w:type="dxa"/>
            <w:vMerge/>
            <w:hideMark/>
          </w:tcPr>
          <w:p w:rsidR="00903EA9" w:rsidRPr="006B1C9E" w:rsidRDefault="00903EA9">
            <w:pPr>
              <w:rPr>
                <w:vanish/>
              </w:rPr>
            </w:pPr>
          </w:p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r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0.50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3.30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5.70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8.20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10.85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 w:val="restart"/>
            <w:hideMark/>
          </w:tcPr>
          <w:p w:rsidR="00903EA9" w:rsidRPr="006B1C9E" w:rsidRDefault="00903EA9" w:rsidP="00903EA9">
            <w:r w:rsidRPr="006B1C9E">
              <w:t>Write the amount of the claim, review the calculations</w:t>
            </w:r>
          </w:p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t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0.20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0.15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0.25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0.35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0.25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0.24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1.20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0.0742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/>
            <w:hideMark/>
          </w:tcPr>
          <w:p w:rsidR="00903EA9" w:rsidRPr="006B1C9E" w:rsidRDefault="00903EA9"/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r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0.70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3.45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5.95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8.55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11.10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 w:val="restart"/>
            <w:hideMark/>
          </w:tcPr>
          <w:p w:rsidR="00903EA9" w:rsidRPr="006B1C9E" w:rsidRDefault="00903EA9" w:rsidP="00903EA9">
            <w:r w:rsidRPr="006B1C9E">
              <w:t>Determine the proportion of claims will be denied</w:t>
            </w:r>
          </w:p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t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0.75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0.60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0.55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0.70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0.65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0.65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1.20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0.0791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/>
            <w:hideMark/>
          </w:tcPr>
          <w:p w:rsidR="00903EA9" w:rsidRPr="006B1C9E" w:rsidRDefault="00903EA9"/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r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1.45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4.05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6.50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9.25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11.75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</w:tr>
      <w:tr w:rsidR="006B1C9E" w:rsidRPr="006B1C9E" w:rsidTr="00903EA9">
        <w:trPr>
          <w:trHeight w:val="300"/>
        </w:trPr>
        <w:tc>
          <w:tcPr>
            <w:tcW w:w="4756" w:type="dxa"/>
            <w:vMerge w:val="restart"/>
            <w:hideMark/>
          </w:tcPr>
          <w:p w:rsidR="00903EA9" w:rsidRPr="006B1C9E" w:rsidRDefault="00903EA9" w:rsidP="00903EA9">
            <w:r w:rsidRPr="006B1C9E">
              <w:t>Generate the letter form, enter the data for the check</w:t>
            </w:r>
          </w:p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t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1.30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1.20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1.10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1.10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1.30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1.20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0.9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0.1000</w:t>
            </w:r>
          </w:p>
        </w:tc>
      </w:tr>
      <w:tr w:rsidR="00903EA9" w:rsidRPr="006B1C9E" w:rsidTr="00903EA9">
        <w:trPr>
          <w:trHeight w:val="300"/>
        </w:trPr>
        <w:tc>
          <w:tcPr>
            <w:tcW w:w="4756" w:type="dxa"/>
            <w:vMerge/>
            <w:hideMark/>
          </w:tcPr>
          <w:p w:rsidR="00903EA9" w:rsidRPr="006B1C9E" w:rsidRDefault="00903EA9"/>
        </w:tc>
        <w:tc>
          <w:tcPr>
            <w:tcW w:w="198" w:type="dxa"/>
            <w:noWrap/>
            <w:hideMark/>
          </w:tcPr>
          <w:p w:rsidR="00903EA9" w:rsidRPr="006B1C9E" w:rsidRDefault="00903EA9" w:rsidP="00903EA9">
            <w:r w:rsidRPr="006B1C9E">
              <w:t>r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2.75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5.25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7.60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10.35</w:t>
            </w:r>
          </w:p>
        </w:tc>
        <w:tc>
          <w:tcPr>
            <w:tcW w:w="983" w:type="dxa"/>
            <w:noWrap/>
            <w:hideMark/>
          </w:tcPr>
          <w:p w:rsidR="00903EA9" w:rsidRPr="006B1C9E" w:rsidRDefault="00903EA9" w:rsidP="00903EA9">
            <w:r w:rsidRPr="006B1C9E">
              <w:t>13.05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778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  <w:tc>
          <w:tcPr>
            <w:tcW w:w="1190" w:type="dxa"/>
            <w:noWrap/>
            <w:hideMark/>
          </w:tcPr>
          <w:p w:rsidR="00903EA9" w:rsidRPr="006B1C9E" w:rsidRDefault="00903EA9" w:rsidP="00903EA9">
            <w:r w:rsidRPr="006B1C9E">
              <w:t> </w:t>
            </w:r>
          </w:p>
        </w:tc>
      </w:tr>
    </w:tbl>
    <w:p w:rsidR="00364A95" w:rsidRPr="006B1C9E" w:rsidRDefault="00364A95"/>
    <w:p w:rsidR="00717034" w:rsidRPr="006B1C9E" w:rsidRDefault="00903EA9">
      <w:pPr>
        <w:rPr>
          <w:rStyle w:val="hps"/>
          <w:rFonts w:ascii="Arial" w:hAnsi="Arial" w:cs="Arial"/>
          <w:lang w:val="en"/>
        </w:rPr>
      </w:pPr>
      <w:r w:rsidRPr="006B1C9E">
        <w:rPr>
          <w:rStyle w:val="hps"/>
          <w:rFonts w:ascii="Arial" w:hAnsi="Arial" w:cs="Arial"/>
          <w:lang w:val="en"/>
        </w:rPr>
        <w:t>1-Calculate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normal time required for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this activity</w:t>
      </w:r>
    </w:p>
    <w:p w:rsidR="00903EA9" w:rsidRPr="006B1C9E" w:rsidRDefault="00903EA9">
      <w:pPr>
        <w:rPr>
          <w:rStyle w:val="hps"/>
          <w:rFonts w:ascii="Arial" w:hAnsi="Arial" w:cs="Arial"/>
          <w:lang w:val="en"/>
        </w:rPr>
      </w:pPr>
      <w:r w:rsidRPr="006B1C9E">
        <w:rPr>
          <w:rStyle w:val="hps"/>
          <w:rFonts w:ascii="Arial" w:hAnsi="Arial" w:cs="Arial"/>
          <w:lang w:val="en"/>
        </w:rPr>
        <w:t>2- Calculate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standard time for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this activity</w:t>
      </w:r>
      <w:r w:rsidRPr="006B1C9E">
        <w:rPr>
          <w:rFonts w:ascii="Arial" w:hAnsi="Arial" w:cs="Arial"/>
          <w:lang w:val="en"/>
        </w:rPr>
        <w:t xml:space="preserve">, </w:t>
      </w:r>
      <w:r w:rsidRPr="006B1C9E">
        <w:rPr>
          <w:rStyle w:val="hps"/>
          <w:rFonts w:ascii="Arial" w:hAnsi="Arial" w:cs="Arial"/>
          <w:lang w:val="en"/>
        </w:rPr>
        <w:t>assuming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that tolerance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is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20% of the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normal time</w:t>
      </w:r>
    </w:p>
    <w:p w:rsidR="00903EA9" w:rsidRPr="006B1C9E" w:rsidRDefault="00903EA9">
      <w:r w:rsidRPr="006B1C9E">
        <w:rPr>
          <w:rStyle w:val="hps"/>
          <w:rFonts w:ascii="Arial" w:hAnsi="Arial" w:cs="Arial"/>
          <w:lang w:val="en"/>
        </w:rPr>
        <w:t>3- What is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appropriate sample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size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to estimate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time corresponding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to element 2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 xml:space="preserve">within </w:t>
      </w:r>
      <w:r w:rsidRPr="006B1C9E">
        <w:rPr>
          <w:rStyle w:val="hps"/>
          <w:rFonts w:ascii="Vrinda" w:hAnsi="Vrinda" w:cs="Vrinda"/>
          <w:lang w:val="en"/>
        </w:rPr>
        <w:t>±</w:t>
      </w:r>
      <w:r w:rsidRPr="006B1C9E">
        <w:rPr>
          <w:rStyle w:val="hps"/>
          <w:rFonts w:ascii="Arial" w:hAnsi="Arial" w:cs="Arial"/>
          <w:lang w:val="en"/>
        </w:rPr>
        <w:t>10</w:t>
      </w:r>
      <w:r w:rsidRPr="006B1C9E">
        <w:rPr>
          <w:rFonts w:ascii="Arial" w:hAnsi="Arial" w:cs="Arial"/>
          <w:lang w:val="en"/>
        </w:rPr>
        <w:t xml:space="preserve">% </w:t>
      </w:r>
      <w:r w:rsidRPr="006B1C9E">
        <w:rPr>
          <w:rStyle w:val="hps"/>
          <w:rFonts w:ascii="Arial" w:hAnsi="Arial" w:cs="Arial"/>
          <w:lang w:val="en"/>
        </w:rPr>
        <w:t>of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the true mean</w:t>
      </w:r>
      <w:r w:rsidRPr="006B1C9E">
        <w:rPr>
          <w:rFonts w:ascii="Arial" w:hAnsi="Arial" w:cs="Arial"/>
          <w:lang w:val="en"/>
        </w:rPr>
        <w:t xml:space="preserve"> </w:t>
      </w:r>
      <w:r w:rsidRPr="006B1C9E">
        <w:rPr>
          <w:rStyle w:val="hps"/>
          <w:rFonts w:ascii="Arial" w:hAnsi="Arial" w:cs="Arial"/>
          <w:lang w:val="en"/>
        </w:rPr>
        <w:t>with 95</w:t>
      </w:r>
      <w:r w:rsidRPr="006B1C9E">
        <w:rPr>
          <w:rFonts w:ascii="Arial" w:hAnsi="Arial" w:cs="Arial"/>
          <w:lang w:val="en"/>
        </w:rPr>
        <w:t>% confidence?</w:t>
      </w:r>
    </w:p>
    <w:p w:rsidR="00364A95" w:rsidRDefault="00364A95"/>
    <w:sectPr w:rsidR="0036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5"/>
    <w:rsid w:val="0008281B"/>
    <w:rsid w:val="00364A95"/>
    <w:rsid w:val="006B1C9E"/>
    <w:rsid w:val="006C67EA"/>
    <w:rsid w:val="00717034"/>
    <w:rsid w:val="00903EA9"/>
    <w:rsid w:val="00D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64A95"/>
  </w:style>
  <w:style w:type="paragraph" w:styleId="BalloonText">
    <w:name w:val="Balloon Text"/>
    <w:basedOn w:val="Normal"/>
    <w:link w:val="BalloonTextChar"/>
    <w:uiPriority w:val="99"/>
    <w:semiHidden/>
    <w:unhideWhenUsed/>
    <w:rsid w:val="003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9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E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E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3E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3EA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0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64A95"/>
  </w:style>
  <w:style w:type="paragraph" w:styleId="BalloonText">
    <w:name w:val="Balloon Text"/>
    <w:basedOn w:val="Normal"/>
    <w:link w:val="BalloonTextChar"/>
    <w:uiPriority w:val="99"/>
    <w:semiHidden/>
    <w:unhideWhenUsed/>
    <w:rsid w:val="003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9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E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E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3E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3EA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0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2012-11-21T18:26:00Z</dcterms:created>
  <dcterms:modified xsi:type="dcterms:W3CDTF">2012-11-21T19:13:00Z</dcterms:modified>
</cp:coreProperties>
</file>