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97" w:rsidRPr="007A5C97" w:rsidRDefault="007A5C97" w:rsidP="007A5C97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 xml:space="preserve">The authors suggest 8 governing ethical principles which taken together they call: The </w:t>
      </w:r>
      <w:r w:rsidRPr="007A5C9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Global Business Standards Codex (GBS Codex)</w:t>
      </w: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 xml:space="preserve">. These </w:t>
      </w:r>
      <w:r w:rsidRPr="007A5C9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8 principles to create or evaluate a Code of Conduct</w:t>
      </w: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their most important aspects are:</w:t>
      </w:r>
    </w:p>
    <w:p w:rsidR="007A5C97" w:rsidRPr="007A5C97" w:rsidRDefault="007A5C97" w:rsidP="007A5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The Fiduciary Principle (Diligence, Loyalty).</w:t>
      </w:r>
    </w:p>
    <w:p w:rsidR="007A5C97" w:rsidRPr="007A5C97" w:rsidRDefault="007A5C97" w:rsidP="007A5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The Property Principle (Protection, Theft).</w:t>
      </w:r>
    </w:p>
    <w:p w:rsidR="007A5C97" w:rsidRPr="007A5C97" w:rsidRDefault="007A5C97" w:rsidP="007A5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The Reliability Principle (Contracts Premises, Commitments).</w:t>
      </w:r>
    </w:p>
    <w:p w:rsidR="007A5C97" w:rsidRPr="007A5C97" w:rsidRDefault="007A5C97" w:rsidP="007A5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The Transparency Principle (</w:t>
      </w:r>
      <w:proofErr w:type="spellStart"/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Thruthfulness</w:t>
      </w:r>
      <w:proofErr w:type="spellEnd"/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, Deception, Disclosure, Candor, Objectivity).</w:t>
      </w:r>
    </w:p>
    <w:p w:rsidR="007A5C97" w:rsidRPr="007A5C97" w:rsidRDefault="007A5C97" w:rsidP="007A5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 xml:space="preserve">The Dignity Principle (Respect for the Individual, Health and Safety, Privacy and Confidentiality, Use of Force, </w:t>
      </w:r>
      <w:proofErr w:type="spellStart"/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Associatiation</w:t>
      </w:r>
      <w:proofErr w:type="spellEnd"/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 xml:space="preserve"> &amp; Expression, Learning &amp; Development, Employment Security).</w:t>
      </w:r>
    </w:p>
    <w:p w:rsidR="007A5C97" w:rsidRPr="007A5C97" w:rsidRDefault="007A5C97" w:rsidP="007A5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The Fairness Principle (Fair Dealing, Fair Treatment, Fair Competition, Fair Process).</w:t>
      </w:r>
    </w:p>
    <w:p w:rsidR="007A5C97" w:rsidRPr="007A5C97" w:rsidRDefault="007A5C97" w:rsidP="007A5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The Citizenship Principle (Law &amp; Regulation, Public Goods, Cooperation with Authorities, Political Noninvolvement, Civic Contribution</w:t>
      </w:r>
      <w:proofErr w:type="gramStart"/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, .</w:t>
      </w:r>
      <w:proofErr w:type="gramEnd"/>
    </w:p>
    <w:p w:rsidR="007A5C97" w:rsidRPr="007A5C97" w:rsidRDefault="007A5C97" w:rsidP="007A5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5C97">
        <w:rPr>
          <w:rFonts w:ascii="Georgia" w:eastAsia="Times New Roman" w:hAnsi="Georgia" w:cs="Times New Roman"/>
          <w:color w:val="333333"/>
          <w:sz w:val="24"/>
          <w:szCs w:val="24"/>
        </w:rPr>
        <w:t>The Responsiveness Principle (Addressing Concerns, Public Involvement).</w:t>
      </w:r>
    </w:p>
    <w:p w:rsidR="00EA7CC5" w:rsidRDefault="00EA7CC5"/>
    <w:sectPr w:rsidR="00EA7CC5" w:rsidSect="00EA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7FD0"/>
    <w:multiLevelType w:val="multilevel"/>
    <w:tmpl w:val="27D4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C97"/>
    <w:rsid w:val="00053104"/>
    <w:rsid w:val="00077AA6"/>
    <w:rsid w:val="000E6E69"/>
    <w:rsid w:val="001C0B5B"/>
    <w:rsid w:val="007A5C97"/>
    <w:rsid w:val="008D7AD4"/>
    <w:rsid w:val="00CE3197"/>
    <w:rsid w:val="00EA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AA6"/>
    <w:rPr>
      <w:b/>
      <w:bCs/>
    </w:rPr>
  </w:style>
  <w:style w:type="paragraph" w:styleId="ListParagraph">
    <w:name w:val="List Paragraph"/>
    <w:basedOn w:val="Normal"/>
    <w:uiPriority w:val="34"/>
    <w:qFormat/>
    <w:rsid w:val="0007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86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80822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Queenie</dc:creator>
  <cp:lastModifiedBy>Melvin Queenie</cp:lastModifiedBy>
  <cp:revision>2</cp:revision>
  <dcterms:created xsi:type="dcterms:W3CDTF">2011-06-01T18:46:00Z</dcterms:created>
  <dcterms:modified xsi:type="dcterms:W3CDTF">2011-06-01T18:46:00Z</dcterms:modified>
</cp:coreProperties>
</file>