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jc w:val="center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YES: C. Daniel Batson, Bruce D. Duncan, Paula Ackerman,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Terese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Buckley, and Kimberly Birch, </w:t>
      </w:r>
      <w:r w:rsidRPr="008A1BAB">
        <w:rPr>
          <w:rFonts w:ascii="StoneSerif" w:hAnsi="StoneSerif" w:cs="StoneSerif"/>
          <w:sz w:val="28"/>
          <w:szCs w:val="28"/>
        </w:rPr>
        <w:t>from “Is Empathic Emotion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Source of Altruistic Motivation?”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 and Social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Psychology </w:t>
      </w:r>
      <w:r w:rsidRPr="008A1BAB">
        <w:rPr>
          <w:rFonts w:ascii="StoneSerif" w:hAnsi="StoneSerif" w:cs="StoneSerif"/>
          <w:sz w:val="28"/>
          <w:szCs w:val="28"/>
        </w:rPr>
        <w:t>(February 1981)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NO: Robert B. </w:t>
      </w: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Cialdini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, Mark Schaller, Donald </w:t>
      </w: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Houlihan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, Kevin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Arps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, Jim Fultz, and Arthur L. </w:t>
      </w: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Beaman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, </w:t>
      </w:r>
      <w:r w:rsidRPr="008A1BAB">
        <w:rPr>
          <w:rFonts w:ascii="StoneSerif" w:hAnsi="StoneSerif" w:cs="StoneSerif"/>
          <w:sz w:val="28"/>
          <w:szCs w:val="28"/>
        </w:rPr>
        <w:t>from “Empathy-Based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Helping: Is It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shly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Motivated?”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</w:t>
      </w:r>
    </w:p>
    <w:p w:rsid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and</w:t>
      </w:r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Social Psychology </w:t>
      </w:r>
      <w:r w:rsidRPr="008A1BAB">
        <w:rPr>
          <w:rFonts w:ascii="StoneSerif" w:hAnsi="StoneSerif" w:cs="StoneSerif"/>
          <w:sz w:val="28"/>
          <w:szCs w:val="28"/>
        </w:rPr>
        <w:t>(April 1987)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 SUMMARY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YES: </w:t>
      </w:r>
      <w:r w:rsidRPr="008A1BAB">
        <w:rPr>
          <w:rFonts w:ascii="StoneSerif" w:hAnsi="StoneSerif" w:cs="StoneSerif"/>
          <w:sz w:val="28"/>
          <w:szCs w:val="28"/>
        </w:rPr>
        <w:t>Social psychologist C. Daniel Batson and his colleagues believe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people sometimes help for purely altruistic reasons. He proposes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empathy is the key factor responsible for altruism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describes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results of an experiment that supports his position.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NO: </w:t>
      </w:r>
      <w:r w:rsidRPr="008A1BAB">
        <w:rPr>
          <w:rFonts w:ascii="StoneSerif" w:hAnsi="StoneSerif" w:cs="StoneSerif"/>
          <w:sz w:val="28"/>
          <w:szCs w:val="28"/>
        </w:rPr>
        <w:t xml:space="preserve">Social psychologist Robert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his colleagues are not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convinced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empathy alone can motivate helping. Instead they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propose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people often help others in order to make themselves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feel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better.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D</w:t>
      </w:r>
      <w:r w:rsidRPr="008A1BAB">
        <w:rPr>
          <w:rFonts w:ascii="StoneSerif" w:hAnsi="StoneSerif" w:cs="StoneSerif"/>
          <w:sz w:val="28"/>
          <w:szCs w:val="28"/>
        </w:rPr>
        <w:t xml:space="preserve">o people ever behave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? Is it possible that we help simply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out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genuine concern for another person’s welfare and nothing else? These are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fundamental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questions for social psychologists who study altruism. Altruism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can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defi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as an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unselfi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sh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interest in helping others. At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glance, it may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seem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 if altruistic behavior is commonplace—philanthropists donate to charities,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public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safety workers risk their lives on a daily basis, and everyday people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often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lend a helping hand to others for no apparent ulterior motive. However,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we look more closely at helping, it becomes evident that there may be other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factors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besides a concern for the welfare of others, that may motivate helping.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For example, philanthropists who donate money to a charity are likely to feel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good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about themselves after making their donation. If these positive feelings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were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primary factor that motivated the donation—the person donated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money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feel good—then this act of charity could not be considered truly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. It would be considered an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egoistic </w:t>
      </w:r>
      <w:r w:rsidRPr="008A1BAB">
        <w:rPr>
          <w:rFonts w:ascii="StoneSerif" w:hAnsi="StoneSerif" w:cs="StoneSerif"/>
          <w:sz w:val="28"/>
          <w:szCs w:val="28"/>
        </w:rPr>
        <w:t>act because it was ultimately aimed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improving the welfare of the person giving the help rather than the person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ISSUE 17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377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receiving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help, even if the donation had positive con sequences for others. But</w:t>
      </w:r>
      <w:r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how can we tell if it is altruism or more self-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cen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tered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motives that are responsible</w:t>
      </w:r>
      <w:r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 xml:space="preserve">for helping? When helping occurs in the real world, it can be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 to</w:t>
      </w:r>
      <w:r>
        <w:rPr>
          <w:rFonts w:ascii="StoneSerif" w:hAnsi="StoneSerif" w:cs="StoneSerif"/>
          <w:sz w:val="28"/>
          <w:szCs w:val="28"/>
        </w:rPr>
        <w:t xml:space="preserve"> </w:t>
      </w:r>
      <w:bookmarkStart w:id="0" w:name="_GoBack"/>
      <w:bookmarkEnd w:id="0"/>
      <w:r w:rsidRPr="008A1BAB">
        <w:rPr>
          <w:rFonts w:ascii="StoneSerif" w:hAnsi="StoneSerif" w:cs="StoneSerif"/>
          <w:sz w:val="28"/>
          <w:szCs w:val="28"/>
        </w:rPr>
        <w:t>ascertain the true motivation of those who provide help. A social psychology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laboratory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is likely to be a more promising place to determine whether true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exists; in the laboratory the causes of helping behavior can be isolated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systematically studied.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In 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selection, Daniel Batson and his colleagues propose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empathy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plays a key role in altruistic behavior. Empathy is the ability to experience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someone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else’s feelings by imagining what it would feel like to be in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same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situation as another person. According to Batson, when we feel empathy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another person we become genuinely concerned for their well-being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more likely to help for altruistic reasons. Batson will describe a laboratory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experiment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designed to test this hypothesis.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Robert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his colleagues propose a different model to explain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behavior, which they call the Negative State Relief Model. According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this model, people help others in order to avoid the negative feelings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might experience if they did not help. Imagine that you are witnessing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someone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suffering. How would it make you feel to watch them suffer? It would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probably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bother you and make you feel personally distressed. Accord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you would be likely to take action to reduce this person’s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suf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fering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order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reduce the distress that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you </w:t>
      </w:r>
      <w:r w:rsidRPr="008A1BAB">
        <w:rPr>
          <w:rFonts w:ascii="StoneSerif" w:hAnsi="StoneSerif" w:cs="StoneSerif"/>
          <w:sz w:val="28"/>
          <w:szCs w:val="28"/>
        </w:rPr>
        <w:t>were currently experiencing. If this were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your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motivation for helping then it would not be altruism, because the ultimate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goal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your behavior would be to increase your own welfare. So according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this perspective, we often help in order to avoid negative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conse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quences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for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ourselves—</w:t>
      </w:r>
      <w:proofErr w:type="gramEnd"/>
      <w:r w:rsidRPr="008A1BAB">
        <w:rPr>
          <w:rFonts w:ascii="StoneSerif" w:hAnsi="StoneSerif" w:cs="StoneSerif"/>
          <w:sz w:val="28"/>
          <w:szCs w:val="28"/>
        </w:rPr>
        <w:t>such as the feelings of sadness that would result if we did not help.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It should be noted that the two selections you will read were only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ini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tial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exchange in a series of articles that have debated the existence of altruism.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In response to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Cialdini’s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Negative State Relief Model, Batson has produced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additional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research that he believes demonstrates the existence of true altruism.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Despite Batson’s efforts, the debate over altruism continues to this day.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POINT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• We sometimes help others for altruistic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reasons</w:t>
      </w:r>
      <w:proofErr w:type="gramEnd"/>
      <w:r w:rsidRPr="008A1BAB">
        <w:rPr>
          <w:rFonts w:ascii="StoneSerif" w:hAnsi="StoneSerif" w:cs="StoneSerif"/>
          <w:sz w:val="28"/>
          <w:szCs w:val="28"/>
        </w:rPr>
        <w:t>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• Altruistic helping is a result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em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-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pathic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feelings for others.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• Experimental evidence supports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importance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empathy in generating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helping behavior.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COUNTERPOINT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• Other motivations besides altruism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can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explain helping behavior.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• We may help others to reduce our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own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distress rather than to reduce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distress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others.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• Experimental evidence has not conclusively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demonstrated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people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 purely altruistic reasons.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378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C. Daniel Batson, Bruce D. Duncan,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Paula Ackerman, </w:t>
      </w: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Terese</w:t>
      </w:r>
      <w:proofErr w:type="spellEnd"/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 Buckley,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proofErr w:type="gram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and</w:t>
      </w:r>
      <w:proofErr w:type="gramEnd"/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 Kimberly Birch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Is Empathic Emotion a Source </w:t>
      </w:r>
      <w:proofErr w:type="gram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of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proofErr w:type="gram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Altruistic Motivation?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E</w:t>
      </w:r>
      <w:r w:rsidRPr="008A1BAB">
        <w:rPr>
          <w:rFonts w:ascii="StoneSerif" w:hAnsi="StoneSerif" w:cs="StoneSerif"/>
          <w:sz w:val="28"/>
          <w:szCs w:val="28"/>
        </w:rPr>
        <w:t>vidence indicates that feeling empathy for the person in need is an important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motivator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helping (cf.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Aderman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Berkowitz, 1970;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Aronfreed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Paskal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cited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Aronfreed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1970; Coke , Batson,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McDavis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1978; Harris &amp; Huang,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1973; Krebs, 1975;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Mehrabian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Epstein, 1972).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the past few years, a number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researchers (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Aronfreed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1970; Batson, Darley, &amp; Coke, 1978; Hoffman, 1975;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Krebs, 1975) have hypothesized that this motivation might be truly altruistic,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is, directed toward the end-state goal of reducing the other’s distress. If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empathy-altruism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hypothesis is correct, it would have broad theoretical implications,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few if any major theories of motivation allow for the possibility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truly altruistic motivation (cf.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Bolles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1975, for a review). Current theories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tend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be egoistic; they are built on the assumption that everything we do 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ultimately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directed toward the end-state goal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benefi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ting ourselves.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egoistic orientation of modern psychology should not be dismissed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lightly</w:t>
      </w:r>
      <w:proofErr w:type="gramEnd"/>
      <w:r w:rsidRPr="008A1BAB">
        <w:rPr>
          <w:rFonts w:ascii="StoneSerif" w:hAnsi="StoneSerif" w:cs="StoneSerif"/>
          <w:sz w:val="28"/>
          <w:szCs w:val="28"/>
        </w:rPr>
        <w:t>; it has prevailed for decades, and it can easily account for what might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appear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be altruistic motivation arising from empathic emotion. To illustrate: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You may answer the question of why you helped someone in other-directed,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terms—you felt sorry for that person and wished to reduce his 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distress. But this apparently altruistic concern to reduce another’s distress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not have been the end-state goal of your action but rather an intermediate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means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the ultimate end of reducing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your own </w:t>
      </w:r>
      <w:r w:rsidRPr="008A1BAB">
        <w:rPr>
          <w:rFonts w:ascii="StoneSerif" w:hAnsi="StoneSerif" w:cs="StoneSerif"/>
          <w:sz w:val="28"/>
          <w:szCs w:val="28"/>
        </w:rPr>
        <w:t>distress. Your own distress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have arisen not only from the unpleasant emotions you experienced 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result of knowing that the other person was suffering (shock, disgust, fear, 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grief</w:t>
      </w:r>
      <w:proofErr w:type="gramEnd"/>
      <w:r w:rsidRPr="008A1BAB">
        <w:rPr>
          <w:rFonts w:ascii="StoneSerif" w:hAnsi="StoneSerif" w:cs="StoneSerif"/>
          <w:sz w:val="28"/>
          <w:szCs w:val="28"/>
        </w:rPr>
        <w:t>) but from the increase in unpleasant emotion you anticipated if you did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not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 (guilt or shame). Interpreted in this way, your helping was not altruistic.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It was an instrumental egoistic response. You acted to reduce the other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son’s distress because that reduced your own distress.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If we allow that apparently altruistic helping may be no more than an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instrumental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egoistic response, and we believe that we must, then there is no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clear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empirical evidence that empathic emotion leads to altruistic motivation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help.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in providing evidence is, of course, that egoism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are motivational concepts, and we cannot directly observe motivation,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behavior. If we are to provide empirical evidence that empathic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From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Journal of Personality and Social Psychology, </w:t>
      </w:r>
      <w:r w:rsidRPr="008A1BAB">
        <w:rPr>
          <w:rFonts w:ascii="StoneSerif" w:hAnsi="StoneSerif" w:cs="StoneSerif"/>
          <w:sz w:val="28"/>
          <w:szCs w:val="28"/>
        </w:rPr>
        <w:t>vol. 40, no. 2, February 1981, pp. 290–302.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Copyright © 1981 by American Psychological Association.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Reprinted by permission via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Rightslink</w:t>
      </w:r>
      <w:proofErr w:type="spellEnd"/>
      <w:r w:rsidRPr="008A1BAB">
        <w:rPr>
          <w:rFonts w:ascii="StoneSerif" w:hAnsi="StoneSerif" w:cs="StoneSerif"/>
          <w:sz w:val="28"/>
          <w:szCs w:val="28"/>
        </w:rPr>
        <w:t>.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YES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YES / C. Daniel Batson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379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emotion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leads to altruistic motivation, we need to identify some point 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which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egoistic and altruistic interpretations differ at a behavioral level.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If no such point can be found, then we must conclude that the claim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empa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thy evokes altruistic motivation is of no real theoretical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cance</w:t>
      </w:r>
      <w:proofErr w:type="spellEnd"/>
      <w:r w:rsidRPr="008A1BAB">
        <w:rPr>
          <w:rFonts w:ascii="StoneSerif" w:hAnsi="StoneSerif" w:cs="StoneSerif"/>
          <w:sz w:val="28"/>
          <w:szCs w:val="28"/>
        </w:rPr>
        <w:t>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Conceptual Distinction between Egoism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Altruism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In an attempt to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 point of behavioral difference, it is important,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clear about the points of conceptual difference. Therefore, let us be explicit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about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what we mean by egoistic and altruistic motivation for helping. As we shall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use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terms, a person’s helping is egoistic to the degree that he or she helps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from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desire for personal gain (e.g., material rewards, praise, or self-esteem) or a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desire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avoid personal pain (e.g., punishment, social castigation, private guilt,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shame). That is,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egoistically motivated helping is directed toward the end-state goal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of</w:t>
      </w:r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increasing the helper’s own welfare</w:t>
      </w:r>
      <w:r w:rsidRPr="008A1BAB">
        <w:rPr>
          <w:rFonts w:ascii="StoneSerif" w:hAnsi="StoneSerif" w:cs="StoneSerif"/>
          <w:sz w:val="28"/>
          <w:szCs w:val="28"/>
        </w:rPr>
        <w:t>. In contrast, a person’s helping is altruistic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degree that he or she helps from a desire to reduce the distress or increase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benefi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 of the person in need. That is,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altruistically motivated helping is directed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toward</w:t>
      </w:r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the end-state goal of increasing the other’s welfare</w:t>
      </w:r>
      <w:r w:rsidRPr="008A1BAB">
        <w:rPr>
          <w:rFonts w:ascii="StoneSerif" w:hAnsi="StoneSerif" w:cs="StoneSerif"/>
          <w:sz w:val="28"/>
          <w:szCs w:val="28"/>
        </w:rPr>
        <w:t>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This conceptual distinction between egoism and altruism leads to three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observations</w:t>
      </w:r>
      <w:proofErr w:type="gramEnd"/>
      <w:r w:rsidRPr="008A1BAB">
        <w:rPr>
          <w:rFonts w:ascii="StoneSerif" w:hAnsi="StoneSerif" w:cs="StoneSerif"/>
          <w:sz w:val="28"/>
          <w:szCs w:val="28"/>
        </w:rPr>
        <w:t>: (a) Helping, as a behavior, can be either egoistically or altruistically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motivated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>; it is the end-state goal, not the behavior, that distinguishes an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act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 altruistic. (b) Motivation for helping may be a mixture of altruism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egoism</w:t>
      </w:r>
      <w:proofErr w:type="gramEnd"/>
      <w:r w:rsidRPr="008A1BAB">
        <w:rPr>
          <w:rFonts w:ascii="StoneSerif" w:hAnsi="StoneSerif" w:cs="StoneSerif"/>
          <w:sz w:val="28"/>
          <w:szCs w:val="28"/>
        </w:rPr>
        <w:t>; it need not be solely or even primarily altruistic to have an altruistic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component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. (c) Increasing the other’s welfare is both necessary and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suffi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cient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attain an altruistic end-state goal. To the degree that helping is altruistically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rather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than egoistically motivated, increasing the other’s welfare is not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intermediate, instrumental response directed toward increasing one’s own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welfare</w:t>
      </w:r>
      <w:proofErr w:type="gramEnd"/>
      <w:r w:rsidRPr="008A1BAB">
        <w:rPr>
          <w:rFonts w:ascii="StoneSerif" w:hAnsi="StoneSerif" w:cs="StoneSerif"/>
          <w:sz w:val="28"/>
          <w:szCs w:val="28"/>
        </w:rPr>
        <w:t>; it is an end in itself. Although one’s own welfare may be increased by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altruistically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motivated helping (for example, it may produce feelings of personal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satisfaction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or relief), personal gain must be an unintended by-product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not the goal of the behavior. This conception of altruism and of the distinction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between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it and egoism seem quite consistent not only with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Auguste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Comte’s (1875) initial use of the term but also with modern dictionary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defi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nitions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example, “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unselfi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sh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concern for the welfare of others.”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Empirical Distinction between Egoism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Altruism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Equipped with this conceptual distinction, we may turn to the problem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making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 empirical distinction between egoistic and altruistic motivation for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. As we have said, all we can directly observe is the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behavior,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>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challenge is somehow to use the behavior as a basis for inferring whether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motivation underlying it is egoistic or altruistic.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Batson and Coke (1981) have recently proposed a technique for doing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. Building on the work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Piliavin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Piliavin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(1973), they point out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380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effect on helping of a cost variable—the cost of escaping from the need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situation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without helping—should be different, depending on whether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bystander’s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motivation is egoistic or altruistic. If the bystander’s motivation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egoistic, his or her goal is to reduce personal distress caused by seeing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suffer. This goal can be reached either by helping, and so removing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cause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one’s distress, or by escaping (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phys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ically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or psychologically) and so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removing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contact with the cause; either behavior can lead to the desired goal.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likelihood that the egoistically motivated bystander will choose to help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should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therefore, be a direct function of the costs associated with choosing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escape. These costs include the physical effort involved in escaping from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need situation (often minimal) and, more importantly, the feelings of distress,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guilt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and shame anticipated as a result of knowing that the per son 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need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is continuing to suffer. Thus, if the bystander were egoistically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moti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vated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all other variables were held constant, increasing the cost of escaping by,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example, preventing the bystander from leaving the scene of the accident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so making it hard to avoid thinking about the continuing distress of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unhelped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vic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tim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should increase the rate of helping. Conversely, reducing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costs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escaping by, for example, making it easy for the bystander to leave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scene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the accident and thus avoid thinking about the victim’s continuing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distress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should decrease the rate of helping.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If the bystander’s motivation is altruistic, his or her goal is to reduce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other’s distress. This goal can be reached by helping, but not by escaping.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Therefore, the likelihood that the altruistically motivated bystander will help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should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independent of the cost of escaping because escaping is a goal-irrelevant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behavior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Increasing or decreasing the cost of escaping should have no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effect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on the rate of helping; the rate should remain as high when escape 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easy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 when it is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These predictions suggest a way of determining whether the motivation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helping is egoistic or altruistic. The motivation cannot be inferred from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single behavioral response, but it can be inferred from the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pattern </w:t>
      </w:r>
      <w:r w:rsidRPr="008A1BAB">
        <w:rPr>
          <w:rFonts w:ascii="StoneSerif" w:hAnsi="StoneSerif" w:cs="StoneSerif"/>
          <w:sz w:val="28"/>
          <w:szCs w:val="28"/>
        </w:rPr>
        <w:t>of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responses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presented in Table 1. To the extent that the motivation for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egoistic, the helping rate should be affected by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escaping.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easier it is to escape continued exposure to the need situation, the lower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cost of escaping and the less chance of a bystander’s helping. But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</w:pPr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Table 1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Rate of Helping When </w:t>
      </w: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Diffi</w:t>
      </w:r>
      <w:proofErr w:type="spell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</w:t>
      </w: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culty</w:t>
      </w:r>
      <w:proofErr w:type="spell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of Escape Is Varied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Motivation Is Egoistic or Altruistic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Type of motivation (level of empathic emotion)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Diffi</w:t>
      </w:r>
      <w:proofErr w:type="spell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</w:t>
      </w: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culty</w:t>
      </w:r>
      <w:proofErr w:type="spell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of escape Egoistic (low empathy) Altruistic (high empathy)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Easy Low High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proofErr w:type="spellStart"/>
      <w:r w:rsidRPr="008A1BAB">
        <w:rPr>
          <w:rFonts w:ascii="StoneSans" w:hAnsi="StoneSans" w:cs="StoneSans"/>
          <w:sz w:val="28"/>
          <w:szCs w:val="28"/>
        </w:rPr>
        <w:t>Diffi</w:t>
      </w:r>
      <w:proofErr w:type="spellEnd"/>
      <w:r w:rsidRPr="008A1BAB">
        <w:rPr>
          <w:rFonts w:ascii="StoneSans" w:hAnsi="StoneSans" w:cs="StoneSans"/>
          <w:sz w:val="28"/>
          <w:szCs w:val="28"/>
        </w:rPr>
        <w:t xml:space="preserve"> cult High </w:t>
      </w:r>
      <w:proofErr w:type="spellStart"/>
      <w:r w:rsidRPr="008A1BAB">
        <w:rPr>
          <w:rFonts w:ascii="StoneSans" w:hAnsi="StoneSans" w:cs="StoneSans"/>
          <w:sz w:val="28"/>
          <w:szCs w:val="28"/>
        </w:rPr>
        <w:t>High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YES / C. Daniel Batson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381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extent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the motivation for helping is altruistic, the helping rate should be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unaffected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by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escaping; helping should be just as high when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escape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is easy as when it is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cult.1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Application to the Problem of the Motivation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Resulting From Empathic Emotion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Now let us apply this general technique for discriminating between egoistic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altruistic motivation to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specifi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 question of whether empathic emotion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leads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altruistic motivation to help. If the motivation associated with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feeling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empathy for the person in need is altruistic (the empathy–altruism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hypothesis</w:t>
      </w:r>
      <w:proofErr w:type="gramEnd"/>
      <w:r w:rsidRPr="008A1BAB">
        <w:rPr>
          <w:rFonts w:ascii="StoneSerif" w:hAnsi="StoneSerif" w:cs="StoneSerif"/>
          <w:sz w:val="28"/>
          <w:szCs w:val="28"/>
        </w:rPr>
        <w:t>), individuals induced to feel a high degree of empathy should help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regardless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whether escape is easy or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 (column 2 of Table 1); individuals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feeling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little empathy should help only when escape is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 (column 1).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Thus, if empathy leads to altruistic motivation to help, one can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relabel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the columns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Table 1, as has been done in parentheses. If, however,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motiva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 resulting from empathic emotion is egoistic, as seems to be implied by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those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who speak of “empathic pain,” helping in the high-empathy condition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should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affected by the ease of escape. Then we would expect to observe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two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main effects: As in previous research, high empathy should lead to more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than low empathy, presumably as a result of an increase in feelings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personal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distress or in anticipated guilt or shame. And in each empathy condition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cult escape should lead to more helping than easy escape.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Note that the entire one-versus-three interaction pattern depicted 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Table 1 is important if one is to provide evidence for the empathy–altruism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hypothesis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. If, for example, one were to compare the easy and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 escape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cells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only in the column marked altruistic motivation (high empathy),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prediction is for no difference in the rate of helping. Such a result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easily occur simply because the escape manipulation was too weak 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behavioral measure was insensitive. If, however, an escape manipulation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effect on helping when a bystander feels little empathy but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does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not when a bystander feels much empathy, the evidence that empathic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emotion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evokes altruistic motivation is much stronger. Then the evidence cannot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dismissed as being the result of a weak escape manipulation or an insensitive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measure</w:t>
      </w:r>
      <w:proofErr w:type="gramEnd"/>
      <w:r w:rsidRPr="008A1BAB">
        <w:rPr>
          <w:rFonts w:ascii="StoneSerif" w:hAnsi="StoneSerif" w:cs="StoneSerif"/>
          <w:sz w:val="28"/>
          <w:szCs w:val="28"/>
        </w:rPr>
        <w:t>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It is also clear that one must be on guard for a possible ceiling effect. A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ceiling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effect in the high-empathy column could obscure the two-main-effect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pattern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would be expected if the motivation were egoistic, making it look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like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one-versus-three interaction that would be expected if the motivation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were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altruistic.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Present Research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We conducted two experiments to test the hypothesis that empathic emotion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leads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altruistic motivation to help. As suggested by the preceding analysis,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2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2 design was used in each. Subjects observed a young woman named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lastRenderedPageBreak/>
        <w:t xml:space="preserve">Elaine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receiv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electric shocks; they were given an unanticipated chance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382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her by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vol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unteering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to take the remaining shocks in her stead. Cost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escaping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without helping was manipulated by making escape either easy 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cult. Subjects believed that if they did not take Elaine’s place, either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they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continue to observe her take the shocks (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 escape condition)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they would not (easy escape condition). Level of empathic emotion (low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versus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high) was manipulated differently in the two experiments. Following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classic studies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Stotland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(1969) and Krebs (1975), in Experiment 1 we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used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similarity information to manipulate empathy. In Experiment 2 we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sought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manipulate empathy more directly through the use of an a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emotionspecifi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misattribution to a placebo. In both experiments, the empathy–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hypothesis predicted that helping responses would conform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one-versus-three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pattern depicted in Table 1.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Experiment 1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There is evidence (e.g.,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Hornstein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1976; Krebs, 1975;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Stotland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1969) that people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more likely to identify with a person they perceive to be similar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themselves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and, as a result, to feel more empathy for a similar than for a dissimilar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In the clearest demonstration of this relationship, Krebs (1975)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manipulated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male subjects’ perceptions of their similarity to a young man (an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experimental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confederate) prior to having them watch him perform in a roulette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game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which he received money if the ball landed on an even number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 electric shock if the ball landed on an odd number. Similarity was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manipulated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by telling subjects that their responses to a personality test completed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several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days earlier indicated that they and the performer were either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similar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or different. In addition, subjects received information suggesting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performer’s values and interests were either similar or different from their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own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Compared with subjects in the dissimilar condition, subjects who perceived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themselves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be similar to the performer showed greater physiological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arousal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response to his pleasure and pain, reported identifying with him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greater degree, and reported feeling worse while waiting for him to receive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shock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These subjects also subsequently helped him more. But it was not clear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whether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motivation to help was egoistic or altruistic. To clarify this issue,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used a procedure similar to Krebs’s but varied perceived similarity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dif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escape in a 2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2 factorial design.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</w:pPr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Method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Subjects.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Subjects were 44 female introductory psychology students at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University of Kansas participating in partial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fulfi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llment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a course requirement.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They were randomly selected from those who had completed a personal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value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and inter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questionnaire, which formed the basis for the similarity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manipulation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at a screening session held a few weeks earlier. Subjects were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assigned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the four conditions of the 2 (easy versus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 escape)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2 (similar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versus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dissimilar victim) design through the use of a randomized block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procedure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11 subjects to each cell. Four additional participants, one from each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cell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were excluded from the design because they suspected Elaine was not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actually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receiving shocks.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YES / C. Daniel Batson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383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Procedure.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On arrival, subjects were told that they would have to wait a few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minutes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 the arrival of a second subject, Elaine (actually a confederate).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They were given an introduction to read while waiting: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In this experiment we are studying task performance and impression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jection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under stressful conditions. We are investigating, as well,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whether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ineffi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ciency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that might result from working under aversive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conditions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increases proportionately with the amount of time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spent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working under such conditions.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Since this study requires the assistance of two participants, there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will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a drawing to determine which role will be yours. One participant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will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perform a task (consisting of up to, but not more than, ten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trials</w:t>
      </w:r>
      <w:proofErr w:type="gramEnd"/>
      <w:r w:rsidRPr="008A1BAB">
        <w:rPr>
          <w:rFonts w:ascii="StoneSerif" w:hAnsi="StoneSerif" w:cs="StoneSerif"/>
          <w:sz w:val="28"/>
          <w:szCs w:val="28"/>
        </w:rPr>
        <w:t>) under aversive conditions; the aversive conditions will be created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by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presenta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electric shock at random intervals during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work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period. The other participant will observe the individual working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under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aversive conditions, This role involves the formation and report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general attitudes towards the “worker” so that we may better assess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effect, if any, working under aversive conditions has upon how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individual is perceived.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After reading the introduction and signing a consent form, subjects drew lots for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their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role. The drawing was rigged so that they always drew the observer role.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Subjects were then escorted to the observation room and given more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detailed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instructions. They learned that they would not actually meet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worker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but would instead observe her over closed-circuit television as she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performed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up to 10 2-min, digit-recall trials. At random intervals during each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trial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the worker would receive moderately uncomfortable electric shocks.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instructions went on to explain that equipment limitations made it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impossible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capture visually all of the worker’s reactions and that this was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problem, since prior research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sug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gested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that nonverbal cues were important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assessing another person’s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emo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tional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state. To compensate for this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lost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information, the worker would be connected to a galvanic skin response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(GSR) monitor, which would be visible in the lower right-hand corner of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television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screen. The level of arousal indicated on the monitor would enable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 to assess more accurately the worker’s emotional response,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them form an impression.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Diffi</w:t>
      </w:r>
      <w:proofErr w:type="spellEnd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 </w:t>
      </w:r>
      <w:proofErr w:type="spellStart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culty</w:t>
      </w:r>
      <w:proofErr w:type="spellEnd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 of escape manipulation.</w:t>
      </w:r>
      <w:proofErr w:type="gramEnd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 xml:space="preserve">To manipulate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escape without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the last line of the detailed instructions varied the number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tri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als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that subjects expected to observe. In the easy-escape condition, subjects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read</w:t>
      </w:r>
      <w:proofErr w:type="gramEnd"/>
      <w:r w:rsidRPr="008A1BAB">
        <w:rPr>
          <w:rFonts w:ascii="StoneSerif" w:hAnsi="StoneSerif" w:cs="StoneSerif"/>
          <w:sz w:val="28"/>
          <w:szCs w:val="28"/>
        </w:rPr>
        <w:t>: “Although the worker will be completing between two and ten trials, it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will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necessary for you to observe only 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two.” In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 escape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condition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they read: “The worker will be completing between two and ten trials,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which you will observe.” All subjects were later to learn that Elaine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agreed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complete all 10 trials, and they were given the chance to help her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by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trading places after the second trial. Therefore, in the easy-escape condition,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who did not help would not have to watch Elaine take any more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shocks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; in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cult-escape condition they would.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384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Similarity manipulation.</w:t>
      </w:r>
      <w:proofErr w:type="gramEnd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 xml:space="preserve">After the subject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nished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reading the detailed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instructions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the experimenter handed her a copy of the personal values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interest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questionnaire administered at the screening session, explaining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copy had been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lled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out by Elaine and would provide information about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might be of help in forming an impression. Elaine’s questionnaire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prepared in advance so that it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refl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ected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values and interests that were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either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very similar or very dissimilar to those the subject had expressed 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question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naire</w:t>
      </w:r>
      <w:proofErr w:type="spellEnd"/>
      <w:r w:rsidRPr="008A1BAB">
        <w:rPr>
          <w:rFonts w:ascii="StoneSerif" w:hAnsi="StoneSerif" w:cs="StoneSerif"/>
          <w:sz w:val="28"/>
          <w:szCs w:val="28"/>
        </w:rPr>
        <w:t>. In the similar-victim condition, Elaine’s responses to six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items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had only two possible answers (e.g., “If you had a choice, would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you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prefer living in a rural or an urban setting?”)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were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identical to those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had given; her responses to the other eight items were similar but not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identical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(e.g., “What is your favorite magazine?” Answers: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Cosmopolitan </w:t>
      </w:r>
      <w:r w:rsidRPr="008A1BAB">
        <w:rPr>
          <w:rFonts w:ascii="StoneSerif" w:hAnsi="StoneSerif" w:cs="StoneSerif"/>
          <w:sz w:val="28"/>
          <w:szCs w:val="28"/>
        </w:rPr>
        <w:t>for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Seventeen </w:t>
      </w:r>
      <w:r w:rsidRPr="008A1BAB">
        <w:rPr>
          <w:rFonts w:ascii="StoneSerif" w:hAnsi="StoneSerif" w:cs="StoneSerif"/>
          <w:sz w:val="28"/>
          <w:szCs w:val="28"/>
        </w:rPr>
        <w:t xml:space="preserve">for Elaine;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Time </w:t>
      </w:r>
      <w:r w:rsidRPr="008A1BAB">
        <w:rPr>
          <w:rFonts w:ascii="StoneSerif" w:hAnsi="StoneSerif" w:cs="StoneSerif"/>
          <w:sz w:val="28"/>
          <w:szCs w:val="28"/>
        </w:rPr>
        <w:t xml:space="preserve">for the subject,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Newsweek </w:t>
      </w:r>
      <w:r w:rsidRPr="008A1BAB">
        <w:rPr>
          <w:rFonts w:ascii="StoneSerif" w:hAnsi="StoneSerif" w:cs="StoneSerif"/>
          <w:sz w:val="28"/>
          <w:szCs w:val="28"/>
        </w:rPr>
        <w:t>for Elaine). 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dissimilar-victim con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Elaine’s responses to the six two-answer items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were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opposite of those the subject had given, and her responses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eight were clearly different (e.g.,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Cosmopolitan </w:t>
      </w:r>
      <w:r w:rsidRPr="008A1BAB">
        <w:rPr>
          <w:rFonts w:ascii="StoneSerif" w:hAnsi="StoneSerif" w:cs="StoneSerif"/>
          <w:sz w:val="28"/>
          <w:szCs w:val="28"/>
        </w:rPr>
        <w:t xml:space="preserve">for the subject,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Newsweek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Elaine). . . 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While the subject looked over Elaine’s questionnaire, the experimenter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left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see if Elaine had arrived. She returned to say that she had and that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could now begin observing her over the closed-circuit television. So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saying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the experimenter turned on a video monitor, allowing the subject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see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Elaine. Unknown to the subject, what she saw was actually a videotape.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Need situation. </w:t>
      </w:r>
      <w:r w:rsidRPr="008A1BAB">
        <w:rPr>
          <w:rFonts w:ascii="StoneSerif" w:hAnsi="StoneSerif" w:cs="StoneSerif"/>
          <w:sz w:val="28"/>
          <w:szCs w:val="28"/>
        </w:rPr>
        <w:t xml:space="preserve">On the videotape,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subjects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saw Elaine, a moderately attractive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young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woman, tell the research assistant (female) that she would complete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all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10 of the digit-recall trials. As the assistant was going over the procedure,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Elaine interrupted to ask about the nature of the electric shocks that were to be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used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The assistant answered that the shocks would be of constant intensity and,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although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uncomfortable, would cause “no permanent damage.” “You know if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you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scuff your feet walking across a carpet and touch something metal? Well,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they’ll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about two to three times more uncomfortable than that.”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After GSR electrodes were attached to 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third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ngers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on Elaine’s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nondominant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hand and a shock electrode was attached to her other arm,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digit-recall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trials began. The experimenter left subjects alone at this point. 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trial progressed, Elaine’s facial expressions, body movement, and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GSR monitor all indicated that she was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nding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the shocks extremely unpleasant.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By midway through the second trial, her reactions were so strong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assis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interrupted the procedure to ask if Elaine were all right. Elaine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answered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she was but would appreciate having a glass of water. The assistant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readily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agreed to this request and went to get the water. . . 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Returning with the glass of water, the assistant asked Elaine if she had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ever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had trouble with shocks before. Elaine confessed that she had—as a child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had been thrown from a horse onto an electric fence. The doctor had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said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at the time that she suffered a bad trauma and in the future might react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strongly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even mild shocks. (This information was provided to ensure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would view Elaine’s extreme reaction to the shocks as atypical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not expect to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the shocks as unpleasant if they chose to take her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YES / C. Daniel Batson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385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place</w:t>
      </w:r>
      <w:proofErr w:type="gramEnd"/>
      <w:r w:rsidRPr="008A1BAB">
        <w:rPr>
          <w:rFonts w:ascii="StoneSerif" w:hAnsi="StoneSerif" w:cs="StoneSerif"/>
          <w:sz w:val="28"/>
          <w:szCs w:val="28"/>
        </w:rPr>
        <w:t>.) Hearing this, the assistant said that she did not think Elaine should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continue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with the trials. Elaine replied that even though she found the shocks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very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unpleasant, she wanted to go on: “I started; I want to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nish</w:t>
      </w:r>
      <w:proofErr w:type="spellEnd"/>
      <w:r w:rsidRPr="008A1BAB">
        <w:rPr>
          <w:rFonts w:ascii="StoneSerif" w:hAnsi="StoneSerif" w:cs="StoneSerif"/>
          <w:sz w:val="28"/>
          <w:szCs w:val="28"/>
        </w:rPr>
        <w:t>. I’ll go 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… I know your experiment is important, and I want to do it.” At this point,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assistant hit upon an idea: Since the observer was also an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introduc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tory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psychology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student, maybe she would be willing to help Elaine out by trading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places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Elaine readily consented to the assistant checking about this possibility.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assistant said that she would shut off the equipment and go talk with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experi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menter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about it. Shortly thereafter, the video screen went blank.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Dependent measure: Helping Elaine. </w:t>
      </w:r>
      <w:r w:rsidRPr="008A1BAB">
        <w:rPr>
          <w:rFonts w:ascii="StoneSerif" w:hAnsi="StoneSerif" w:cs="StoneSerif"/>
          <w:sz w:val="28"/>
          <w:szCs w:val="28"/>
        </w:rPr>
        <w:t>About 30 sec later, the experimenter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entered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observation room and said: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First of all, let me say that you’re under no obligation to trade places. I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mean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if you would like to continue in your role as observer that’s fi ne;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you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did happen to draw the observer role. If you decide to continue 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observer, ([easy-escape condition] you’ve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nished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observing the two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trials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so all you need to do is answer a few questions about your impression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Elaine and you’ll be free to go) ([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cult-escape condition] I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need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you to observe Elaine’s remaining trials. After you’ve done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answered a few questions about your impression of Elaine, you’ll be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free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go). If you decide to change places with Elaine, what will happen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she’ll come in here and observe you, and you’ll do the aversive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conditioning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trials with the shocks. And then you’ll be free to go.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What would you like to do? [Experimenter gets response from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ject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.] OK, that’s fi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ne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[If subject says she wants to trade places with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Elaine, the experimenter continues.] How many trials would you like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do</w:t>
      </w:r>
      <w:proofErr w:type="gramEnd"/>
      <w:r w:rsidRPr="008A1BAB">
        <w:rPr>
          <w:rFonts w:ascii="StoneSerif" w:hAnsi="StoneSerif" w:cs="StoneSerif"/>
          <w:sz w:val="28"/>
          <w:szCs w:val="28"/>
        </w:rPr>
        <w:t>? Elaine will go ahead and do any of the eight remaining trials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you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don’t want to do. [Experimenter gets response.]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Fine.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experimenter then left, ostensibly to go tell the assistant what had been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decided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In fact, she recorded whether the subject wanted to trade places and,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so, how many of the eight remaining trials she would do. This information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provided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dependent measure of helping. Then the experimenter made herself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aware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the subject’s similarity condition.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Debriefi</w:t>
      </w:r>
      <w:proofErr w:type="spellEnd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 </w:t>
      </w:r>
      <w:proofErr w:type="spellStart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ng</w:t>
      </w:r>
      <w:proofErr w:type="spellEnd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.</w:t>
      </w:r>
      <w:proofErr w:type="gramEnd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The experimenter returned promptly and fully debriefed the subject.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lastRenderedPageBreak/>
        <w:t>Subjects seemed readily to understand the necessity for the deception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involved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the experiment, and none seemed upset by it. After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debriefi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were thanked for their participation and excused.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</w:pPr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Results and Discussion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Relieving Elaine’s Distress by Helping.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The proportion of subjects in each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experimental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condition who offered to help Elaine by trading places is presented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Table 2. . . . The 2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2 analysis revealed a highly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main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effect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 similarity, </w:t>
      </w:r>
      <w:r w:rsidRPr="008A1BAB">
        <w:rPr>
          <w:rFonts w:ascii="Symbol" w:hAnsi="Symbol" w:cs="Symbol"/>
          <w:sz w:val="28"/>
          <w:szCs w:val="28"/>
        </w:rPr>
        <w:t></w:t>
      </w:r>
      <w:r w:rsidRPr="008A1BAB">
        <w:rPr>
          <w:rFonts w:ascii="StoneSerif" w:hAnsi="StoneSerif" w:cs="StoneSerif"/>
          <w:sz w:val="28"/>
          <w:szCs w:val="28"/>
        </w:rPr>
        <w:t xml:space="preserve">2(1)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11.69,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.001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qualifi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by a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Escape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Similarity interaction, </w:t>
      </w:r>
      <w:r w:rsidRPr="008A1BAB">
        <w:rPr>
          <w:rFonts w:ascii="Symbol" w:hAnsi="Symbol" w:cs="Symbol"/>
          <w:sz w:val="28"/>
          <w:szCs w:val="28"/>
        </w:rPr>
        <w:t>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2(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l)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4.19,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.04. The main effect for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escape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did not approach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cance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</w:t>
      </w:r>
      <w:r w:rsidRPr="008A1BAB">
        <w:rPr>
          <w:rFonts w:ascii="Symbol" w:hAnsi="Symbol" w:cs="Symbol"/>
          <w:sz w:val="28"/>
          <w:szCs w:val="28"/>
        </w:rPr>
        <w:t></w:t>
      </w:r>
      <w:r w:rsidRPr="008A1BAB">
        <w:rPr>
          <w:rFonts w:ascii="StoneSerif" w:hAnsi="StoneSerif" w:cs="StoneSerif"/>
          <w:sz w:val="28"/>
          <w:szCs w:val="28"/>
        </w:rPr>
        <w:t xml:space="preserve">2(l)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1.34,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.20.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386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Inspection of the proportion of helping each condition revealed that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interaction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was of the form predicted by the empathy–altruism hypothesis;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proportion in the easy-escape–dissimilar–victim condition was much lower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the other three conditions. To test the statistical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cance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this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predicted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one-versus-three pattern, the rate of helping in this condition was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contrasted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with the rate in the other three conditions. This planned com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parison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revealed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highly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difference, </w:t>
      </w:r>
      <w:r w:rsidRPr="008A1BAB">
        <w:rPr>
          <w:rFonts w:ascii="Symbol" w:hAnsi="Symbol" w:cs="Symbol"/>
          <w:sz w:val="28"/>
          <w:szCs w:val="28"/>
        </w:rPr>
        <w:t></w:t>
      </w:r>
      <w:r w:rsidRPr="008A1BAB">
        <w:rPr>
          <w:rFonts w:ascii="StoneSerif" w:hAnsi="StoneSerif" w:cs="StoneSerif"/>
          <w:sz w:val="28"/>
          <w:szCs w:val="28"/>
        </w:rPr>
        <w:t xml:space="preserve">2(1)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14.62,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.001. . . . Indi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vidual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cell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comparisons revealed that, as predicted, the proportion of helping in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easy-escape–dissimilar-victim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condition was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lower than the proportion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each of the other three conditions (</w:t>
      </w:r>
      <w:proofErr w:type="spell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zs</w:t>
      </w:r>
      <w:proofErr w:type="spell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ranging from 2.27 to 3.87, all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p</w:t>
      </w:r>
      <w:r w:rsidRPr="008A1BAB">
        <w:rPr>
          <w:rFonts w:ascii="StoneSerif" w:hAnsi="StoneSerif" w:cs="StoneSerif"/>
          <w:sz w:val="28"/>
          <w:szCs w:val="28"/>
        </w:rPr>
        <w:t>s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.015, one-tailed). Comparisons among the other three conditions revealed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reliable differences (all </w:t>
      </w:r>
      <w:proofErr w:type="spell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z</w:t>
      </w:r>
      <w:r w:rsidRPr="008A1BAB">
        <w:rPr>
          <w:rFonts w:ascii="StoneSerif" w:hAnsi="StoneSerif" w:cs="StoneSerif"/>
          <w:sz w:val="28"/>
          <w:szCs w:val="28"/>
        </w:rPr>
        <w:t>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1.60).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With one exception, an identical pattern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effects emerged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from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analysis of variance and planned comparisons one the number of shock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trials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 in each condition volunteered to take for Elaine. The one exception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the number of trials was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lower in the two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cultescape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conditions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(pooled) than in the easy-escape–similar-victim condition,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t</w:t>
      </w:r>
      <w:r w:rsidRPr="008A1BAB">
        <w:rPr>
          <w:rFonts w:ascii="StoneSerif" w:hAnsi="StoneSerif" w:cs="StoneSerif"/>
          <w:sz w:val="28"/>
          <w:szCs w:val="28"/>
        </w:rPr>
        <w:t>(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40)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2.25,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.03, two-tailed.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These results were quite consistent with the empathy–altruism hypothesis;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were not consistent with the view that empathy simply increases egoistic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motivation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help. In the dissimilar-victim condition, where empathic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emotional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response to Elaine’s distress was expected to be relatively low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according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the empathy–altruism hypothesis, the motivation to help was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expected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be primarily egoistic,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escape manipulation had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dramatic effect on helping. When escape was easy, subjects were not likely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help, presumably because a less costly way to reduce any personal distress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caused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by watching Elaine receive shock was to answer the experimenter’s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fi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nal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questions and leave. When escape was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cult, subjects were likely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presumably because taking the remaining shocks themselves was less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costly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than sitting and watching Elaine take more.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</w:pPr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Table 2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Proportion of Subjects Agreeing to Trade Places with Elaine in Each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Condition of Experiment 1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Similarity condition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Dissimilar victim </w:t>
      </w:r>
      <w:proofErr w:type="gram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Similar</w:t>
      </w:r>
      <w:proofErr w:type="gram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victim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Diffi</w:t>
      </w:r>
      <w:proofErr w:type="spell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</w:t>
      </w: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culty</w:t>
      </w:r>
      <w:proofErr w:type="spell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of escape condition Proportion </w:t>
      </w:r>
      <w:r w:rsidRPr="008A1BAB">
        <w:rPr>
          <w:rFonts w:ascii="StoneSans-SemiboldItalic" w:hAnsi="StoneSans-SemiboldItalic" w:cs="StoneSans-SemiboldItalic"/>
          <w:b/>
          <w:bCs/>
          <w:i/>
          <w:iCs/>
          <w:sz w:val="28"/>
          <w:szCs w:val="28"/>
        </w:rPr>
        <w:t xml:space="preserve">M </w:t>
      </w: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no.a</w:t>
      </w:r>
      <w:proofErr w:type="spell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Proportion </w:t>
      </w:r>
      <w:r w:rsidRPr="008A1BAB">
        <w:rPr>
          <w:rFonts w:ascii="StoneSans-SemiboldItalic" w:hAnsi="StoneSans-SemiboldItalic" w:cs="StoneSans-SemiboldItalic"/>
          <w:b/>
          <w:bCs/>
          <w:i/>
          <w:iCs/>
          <w:sz w:val="28"/>
          <w:szCs w:val="28"/>
        </w:rPr>
        <w:t xml:space="preserve">M </w:t>
      </w: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no.a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Easy .18 1.09 .91 7.09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proofErr w:type="spellStart"/>
      <w:r w:rsidRPr="008A1BAB">
        <w:rPr>
          <w:rFonts w:ascii="StoneSans" w:hAnsi="StoneSans" w:cs="StoneSans"/>
          <w:sz w:val="28"/>
          <w:szCs w:val="28"/>
        </w:rPr>
        <w:t>Diffi</w:t>
      </w:r>
      <w:proofErr w:type="spellEnd"/>
      <w:r w:rsidRPr="008A1BAB">
        <w:rPr>
          <w:rFonts w:ascii="StoneSans" w:hAnsi="StoneSans" w:cs="StoneSans"/>
          <w:sz w:val="28"/>
          <w:szCs w:val="28"/>
        </w:rPr>
        <w:t xml:space="preserve"> cult .64 4.00 .82 5.00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-Italic" w:hAnsi="StoneSans-Italic" w:cs="StoneSans-Italic"/>
          <w:i/>
          <w:iCs/>
          <w:sz w:val="28"/>
          <w:szCs w:val="28"/>
        </w:rPr>
        <w:t>Note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. </w:t>
      </w:r>
      <w:proofErr w:type="gramStart"/>
      <w:r w:rsidRPr="008A1BAB">
        <w:rPr>
          <w:rFonts w:ascii="StoneSans-Italic" w:hAnsi="StoneSans-Italic" w:cs="StoneSans-Italic"/>
          <w:i/>
          <w:iCs/>
          <w:sz w:val="28"/>
          <w:szCs w:val="28"/>
        </w:rPr>
        <w:t>n</w:t>
      </w:r>
      <w:proofErr w:type="gramEnd"/>
      <w:r w:rsidRPr="008A1BAB">
        <w:rPr>
          <w:rFonts w:ascii="StoneSans-Italic" w:hAnsi="StoneSans-Italic" w:cs="StoneSans-Italic"/>
          <w:i/>
          <w:iCs/>
          <w:sz w:val="28"/>
          <w:szCs w:val="28"/>
        </w:rPr>
        <w:t xml:space="preserve">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ans" w:hAnsi="StoneSans" w:cs="StoneSans"/>
          <w:sz w:val="28"/>
          <w:szCs w:val="28"/>
        </w:rPr>
        <w:t>11 in each condition.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proofErr w:type="gramStart"/>
      <w:r w:rsidRPr="008A1BAB">
        <w:rPr>
          <w:rFonts w:ascii="StoneSans" w:hAnsi="StoneSans" w:cs="StoneSans"/>
          <w:sz w:val="28"/>
          <w:szCs w:val="28"/>
        </w:rPr>
        <w:t>a</w:t>
      </w:r>
      <w:proofErr w:type="gramEnd"/>
      <w:r w:rsidRPr="008A1BAB">
        <w:rPr>
          <w:rFonts w:ascii="StoneSans" w:hAnsi="StoneSans" w:cs="StoneSans"/>
          <w:sz w:val="28"/>
          <w:szCs w:val="28"/>
        </w:rPr>
        <w:t xml:space="preserve"> Mean number of shock trials (from 0 to 8) that subjects agreed to take for Elaine (</w:t>
      </w:r>
      <w:proofErr w:type="spellStart"/>
      <w:r w:rsidRPr="008A1BAB">
        <w:rPr>
          <w:rFonts w:ascii="StoneSans-Italic" w:hAnsi="StoneSans-Italic" w:cs="StoneSans-Italic"/>
          <w:i/>
          <w:iCs/>
          <w:sz w:val="28"/>
          <w:szCs w:val="28"/>
        </w:rPr>
        <w:t>MS</w:t>
      </w:r>
      <w:r w:rsidRPr="008A1BAB">
        <w:rPr>
          <w:rFonts w:ascii="StoneSans" w:hAnsi="StoneSans" w:cs="StoneSans"/>
          <w:sz w:val="28"/>
          <w:szCs w:val="28"/>
        </w:rPr>
        <w:t>e</w:t>
      </w:r>
      <w:proofErr w:type="spellEnd"/>
      <w:r w:rsidRPr="008A1BAB">
        <w:rPr>
          <w:rFonts w:ascii="StoneSans" w:hAnsi="StoneSans" w:cs="StoneSans"/>
          <w:sz w:val="28"/>
          <w:szCs w:val="28"/>
        </w:rPr>
        <w:t xml:space="preserve">.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ans" w:hAnsi="StoneSans" w:cs="StoneSans"/>
          <w:sz w:val="28"/>
          <w:szCs w:val="28"/>
        </w:rPr>
        <w:t xml:space="preserve">9.70, </w:t>
      </w:r>
      <w:proofErr w:type="spellStart"/>
      <w:proofErr w:type="gramStart"/>
      <w:r w:rsidRPr="008A1BAB">
        <w:rPr>
          <w:rFonts w:ascii="StoneSans-Italic" w:hAnsi="StoneSans-Italic" w:cs="StoneSans-Italic"/>
          <w:i/>
          <w:iCs/>
          <w:sz w:val="28"/>
          <w:szCs w:val="28"/>
        </w:rPr>
        <w:t>df</w:t>
      </w:r>
      <w:proofErr w:type="spellEnd"/>
      <w:proofErr w:type="gramEnd"/>
      <w:r w:rsidRPr="008A1BAB">
        <w:rPr>
          <w:rFonts w:ascii="StoneSans-Italic" w:hAnsi="StoneSans-Italic" w:cs="StoneSans-Italic"/>
          <w:i/>
          <w:iCs/>
          <w:sz w:val="28"/>
          <w:szCs w:val="28"/>
        </w:rPr>
        <w:t xml:space="preserve">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ans" w:hAnsi="StoneSans" w:cs="StoneSans"/>
          <w:sz w:val="28"/>
          <w:szCs w:val="28"/>
        </w:rPr>
        <w:t>40).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YES / C. Daniel Batson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387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In the similar-victim conditions, however, where empathic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emo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tional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response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Elaine’s distress was expected to be relatively high and, according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empathy–altruism hypothesis, the motivation to help should be at least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part altruistic,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escape had no effect on subjects’ readiness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Presumably, because their concern was to reduce Elaine’s distress and not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just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their own, they were very likely to help, even when escape was easy. . . 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Overall, the results of Experiment 1 seemed to conform closely to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oneversus</w:t>
      </w:r>
      <w:proofErr w:type="spellEnd"/>
      <w:r w:rsidRPr="008A1BAB">
        <w:rPr>
          <w:rFonts w:ascii="StoneSerif" w:hAnsi="StoneSerif" w:cs="StoneSerif"/>
          <w:sz w:val="28"/>
          <w:szCs w:val="28"/>
        </w:rPr>
        <w:t>-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three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pattern that, according to Table 1, would be expected if increased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empathic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emotion led to altruistic motivation; they did not con form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two-main-effect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pattern that would be expected if increased empathy led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egoistic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motivation. Still, although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Stotland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(1969) and Krebs (1975) had provided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rather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strong evidence that a similarity manipulation like the one used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Experiment 1 manipulated empathic emotion,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manipula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was indirect.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Therefore, a second experiment was conducted in which we sought to test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empathy-altruism hypothesis by manipulating empathic emotion more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directly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. . 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General Discussion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As we noted at the outset, the hypothesis that empathic emotion produces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truly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altruistic motivation contradicts the egoistic assumption of most, if not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all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current theories of motivation. Because egoism is a widely held and basic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assumption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, it is only prudent to require that the evidence supporting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altru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ism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strong before this hypothesis is accepted.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To the degree that the conceptual analysis and resulting predictions presented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Table 1 provide an adequate framework for an empirical test of truly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motivation, the two experiments reported here seem to make an initial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step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toward providing such evidence. . . 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It may be, then, too early to conclude that empathic emotion can lead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motivation to help. But if future research produces the same pattern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results found in the experiments reported here, this conclusion, with all its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theoretical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and practical implications, would seem not only possible but necessary.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For now, the research to date convinces us of the legitimacy of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suggesting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empathic motivation for helping may be truly altruistic. In doing so,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are left far less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confi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dent than we were of reinterpretations of apparently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altruistically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motivated helping in terms of instrumental egoism.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Note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1. It is worth noting that another cost variable, the cost of helping, is frequently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thought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be the key to altruism. If helping occurs when the cost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helping is high (at the extreme, when the helper’s life is in danger), this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thought to be evidence of altruistic motivation. A little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refl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ection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shows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such an inference is unfounded, for even highly costly helping could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easily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an instrumental egoistic response, motivated by a desire to avoid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guilt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or to attain praise and honor either in this life or an anticipated life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come.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388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References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spellStart"/>
      <w:r w:rsidRPr="008A1BAB">
        <w:rPr>
          <w:rFonts w:ascii="StoneSerif" w:hAnsi="StoneSerif" w:cs="StoneSerif"/>
          <w:sz w:val="28"/>
          <w:szCs w:val="28"/>
        </w:rPr>
        <w:t>Aderman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D., &amp; Berkowitz, L. Observational set, empathy, and helping.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of</w:t>
      </w:r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Personality and Social Psychology</w:t>
      </w:r>
      <w:r w:rsidRPr="008A1BAB">
        <w:rPr>
          <w:rFonts w:ascii="StoneSerif" w:hAnsi="StoneSerif" w:cs="StoneSerif"/>
          <w:sz w:val="28"/>
          <w:szCs w:val="28"/>
        </w:rPr>
        <w:t xml:space="preserve">, 1970,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14</w:t>
      </w:r>
      <w:r w:rsidRPr="008A1BAB">
        <w:rPr>
          <w:rFonts w:ascii="StoneSerif" w:hAnsi="StoneSerif" w:cs="StoneSerif"/>
          <w:sz w:val="28"/>
          <w:szCs w:val="28"/>
        </w:rPr>
        <w:t>, 141–148.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" w:hAnsi="StoneSerif" w:cs="StoneSerif"/>
          <w:sz w:val="28"/>
          <w:szCs w:val="28"/>
        </w:rPr>
        <w:t>Aronfreed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J. M. The socialization of altruistic and sympathetic behavior: Some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oretical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experimental analyses. In J. Macaulay &amp; L. Berkowitz (Eds.),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Altru</w:t>
      </w:r>
      <w:proofErr w:type="spell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ism and helping behavior</w:t>
      </w:r>
      <w:r w:rsidRPr="008A1BAB">
        <w:rPr>
          <w:rFonts w:ascii="StoneSerif" w:hAnsi="StoneSerif" w:cs="StoneSerif"/>
          <w:sz w:val="28"/>
          <w:szCs w:val="28"/>
        </w:rPr>
        <w:t>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New York: Academic Press, 1970.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Batson, C. D., &amp; Coke, J. S. Empathy: A source of altruistic motivation for helping.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In J. P. Rushton &amp; R. M.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Sorrentino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(Eds.),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Altruism and helping behavior</w:t>
      </w:r>
      <w:r w:rsidRPr="008A1BAB">
        <w:rPr>
          <w:rFonts w:ascii="StoneSerif" w:hAnsi="StoneSerif" w:cs="StoneSerif"/>
          <w:sz w:val="28"/>
          <w:szCs w:val="28"/>
        </w:rPr>
        <w:t>.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Hillsdale, N.J.: Erlbaum, 1981.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Batson, C. D., Darley, J. M., &amp; Coke, J. S. Altruism and human kindness: Internal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external determinants of helping behavior. In L.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Pervin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M. Lewis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(Eds.),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Perspectives in interactional psychology</w:t>
      </w:r>
      <w:r w:rsidRPr="008A1BAB">
        <w:rPr>
          <w:rFonts w:ascii="StoneSerif" w:hAnsi="StoneSerif" w:cs="StoneSerif"/>
          <w:sz w:val="28"/>
          <w:szCs w:val="28"/>
        </w:rPr>
        <w:t>. New York: Plenum Press, 1978.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" w:hAnsi="StoneSerif" w:cs="StoneSerif"/>
          <w:sz w:val="28"/>
          <w:szCs w:val="28"/>
        </w:rPr>
        <w:t>Bolles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R. D.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Theory of motivation </w:t>
      </w:r>
      <w:r w:rsidRPr="008A1BAB">
        <w:rPr>
          <w:rFonts w:ascii="StoneSerif" w:hAnsi="StoneSerif" w:cs="StoneSerif"/>
          <w:sz w:val="28"/>
          <w:szCs w:val="28"/>
        </w:rPr>
        <w:t xml:space="preserve">(2nd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ed</w:t>
      </w:r>
      <w:proofErr w:type="gramEnd"/>
      <w:r w:rsidRPr="008A1BAB">
        <w:rPr>
          <w:rFonts w:ascii="StoneSerif" w:hAnsi="StoneSerif" w:cs="StoneSerif"/>
          <w:sz w:val="28"/>
          <w:szCs w:val="28"/>
        </w:rPr>
        <w:t>.). New York: Harper &amp; Row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,1975</w:t>
      </w:r>
      <w:proofErr w:type="gramEnd"/>
      <w:r w:rsidRPr="008A1BAB">
        <w:rPr>
          <w:rFonts w:ascii="StoneSerif" w:hAnsi="StoneSerif" w:cs="StoneSerif"/>
          <w:sz w:val="28"/>
          <w:szCs w:val="28"/>
        </w:rPr>
        <w:t>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Coke, J. S., Batson, C. D.,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McDavis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K. Empathic mediation of helping: A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twostage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model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.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 and Social Psychology</w:t>
      </w:r>
      <w:r w:rsidRPr="008A1BAB">
        <w:rPr>
          <w:rFonts w:ascii="StoneSerif" w:hAnsi="StoneSerif" w:cs="StoneSerif"/>
          <w:sz w:val="28"/>
          <w:szCs w:val="28"/>
        </w:rPr>
        <w:t xml:space="preserve">, 1978,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36</w:t>
      </w:r>
      <w:r w:rsidRPr="008A1BAB">
        <w:rPr>
          <w:rFonts w:ascii="StoneSerif" w:hAnsi="StoneSerif" w:cs="StoneSerif"/>
          <w:sz w:val="28"/>
          <w:szCs w:val="28"/>
        </w:rPr>
        <w:t>, 752–766.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Comte, I. A.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System of positive polity </w:t>
      </w:r>
      <w:r w:rsidRPr="008A1BAB">
        <w:rPr>
          <w:rFonts w:ascii="StoneSerif" w:hAnsi="StoneSerif" w:cs="StoneSerif"/>
          <w:sz w:val="28"/>
          <w:szCs w:val="28"/>
        </w:rPr>
        <w:t>(Vol. 1).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London: Longmans, Green, 1875.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Harris, M. B., &amp; Huang, L. C. Helping and the attribution process.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Social Psychology</w:t>
      </w:r>
      <w:r w:rsidRPr="008A1BAB">
        <w:rPr>
          <w:rFonts w:ascii="StoneSerif" w:hAnsi="StoneSerif" w:cs="StoneSerif"/>
          <w:sz w:val="28"/>
          <w:szCs w:val="28"/>
        </w:rPr>
        <w:t xml:space="preserve">, 1973,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90</w:t>
      </w:r>
      <w:r w:rsidRPr="008A1BAB">
        <w:rPr>
          <w:rFonts w:ascii="StoneSerif" w:hAnsi="StoneSerif" w:cs="StoneSerif"/>
          <w:sz w:val="28"/>
          <w:szCs w:val="28"/>
        </w:rPr>
        <w:t>, 291–297.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lastRenderedPageBreak/>
        <w:t>Hoffman, M. L. Developmental synthesis of affect and cognition and its implications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altruistic motivation.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Developmental Psychology</w:t>
      </w:r>
      <w:r w:rsidRPr="008A1BAB">
        <w:rPr>
          <w:rFonts w:ascii="StoneSerif" w:hAnsi="StoneSerif" w:cs="StoneSerif"/>
          <w:sz w:val="28"/>
          <w:szCs w:val="28"/>
        </w:rPr>
        <w:t xml:space="preserve">, 1975,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11</w:t>
      </w:r>
      <w:r w:rsidRPr="008A1BAB">
        <w:rPr>
          <w:rFonts w:ascii="StoneSerif" w:hAnsi="StoneSerif" w:cs="StoneSerif"/>
          <w:sz w:val="28"/>
          <w:szCs w:val="28"/>
        </w:rPr>
        <w:t>, 607–622.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" w:hAnsi="StoneSerif" w:cs="StoneSerif"/>
          <w:sz w:val="28"/>
          <w:szCs w:val="28"/>
        </w:rPr>
        <w:t>Hornstein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H. A.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Cruelty and kindness: A new look at aggression and altruism</w:t>
      </w:r>
      <w:r w:rsidRPr="008A1BAB">
        <w:rPr>
          <w:rFonts w:ascii="StoneSerif" w:hAnsi="StoneSerif" w:cs="StoneSerif"/>
          <w:sz w:val="28"/>
          <w:szCs w:val="28"/>
        </w:rPr>
        <w:t>. Englewood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Cliffs, N.J.: Prentice-Hall, 1976.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Krebs, D. L. Empathy and altruism.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 and Social Psychology</w:t>
      </w:r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1975,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32</w:t>
      </w:r>
      <w:r w:rsidRPr="008A1BAB">
        <w:rPr>
          <w:rFonts w:ascii="StoneSerif" w:hAnsi="StoneSerif" w:cs="StoneSerif"/>
          <w:sz w:val="28"/>
          <w:szCs w:val="28"/>
        </w:rPr>
        <w:t>, 1134–1146.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Mehrabian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A., &amp; Epstein, N.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A measure of emotional empathy.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</w:t>
      </w:r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1972,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40</w:t>
      </w:r>
      <w:r w:rsidRPr="008A1BAB">
        <w:rPr>
          <w:rFonts w:ascii="StoneSerif" w:hAnsi="StoneSerif" w:cs="StoneSerif"/>
          <w:sz w:val="28"/>
          <w:szCs w:val="28"/>
        </w:rPr>
        <w:t>, 525–543.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Piliavin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J. A.,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Piliavin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L. M.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The Good Samaritan: Why does he help? </w:t>
      </w:r>
      <w:r w:rsidRPr="008A1BAB">
        <w:rPr>
          <w:rFonts w:ascii="StoneSerif" w:hAnsi="StoneSerif" w:cs="StoneSerif"/>
          <w:sz w:val="28"/>
          <w:szCs w:val="28"/>
        </w:rPr>
        <w:t>Unpublished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manuscript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University of Wisconsin, 1973.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Stotland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E. Exploratory investigations of empathy.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L. Berkowitz (Ed.),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Advances in experimental social psychology </w:t>
      </w:r>
      <w:r w:rsidRPr="008A1BAB">
        <w:rPr>
          <w:rFonts w:ascii="StoneSerif" w:hAnsi="StoneSerif" w:cs="StoneSerif"/>
          <w:sz w:val="28"/>
          <w:szCs w:val="28"/>
        </w:rPr>
        <w:t>(Vol. 3).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New York: Academic Press,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1969.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389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From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Journal of Personality and Social Psychology, </w:t>
      </w:r>
      <w:r w:rsidRPr="008A1BAB">
        <w:rPr>
          <w:rFonts w:ascii="StoneSerif" w:hAnsi="StoneSerif" w:cs="StoneSerif"/>
          <w:sz w:val="28"/>
          <w:szCs w:val="28"/>
        </w:rPr>
        <w:t>vol. 52, no. 4, April 1987, pp. 749–758.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Copyright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© 1987 by American Psychological Association.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Reprinted by permission via Copyright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Clearance Center.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Empathy-Based Helping: Is It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Selfl</w:t>
      </w:r>
      <w:proofErr w:type="spellEnd"/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 </w:t>
      </w: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essly</w:t>
      </w:r>
      <w:proofErr w:type="spellEnd"/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 or </w:t>
      </w: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Selfi</w:t>
      </w:r>
      <w:proofErr w:type="spellEnd"/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 </w:t>
      </w: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shly</w:t>
      </w:r>
      <w:proofErr w:type="spellEnd"/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 Motivated?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T</w:t>
      </w:r>
      <w:r w:rsidRPr="008A1BAB">
        <w:rPr>
          <w:rFonts w:ascii="StoneSerif" w:hAnsi="StoneSerif" w:cs="StoneSerif"/>
          <w:sz w:val="28"/>
          <w:szCs w:val="28"/>
        </w:rPr>
        <w:t>he existence of pure altruism among humans has been a topic of longstanding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debate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both philosophical and general psychological circles (see,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e. g., Bentham, 1789/1879; Campbell, 1975; Comte, 1851/1875; Hoffman, 1981;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Hume, 1740/1896; McDougall, 1908).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Recent attention to this issue within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social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psychology has been stimulated by the contributions of Batson and his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associates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(Batson, 1984 ; Batson &amp; Coke, 1981; Batson, Duncan, Ackerman,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Buckley, &amp; Birch, 1981; Batson,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O’Quin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Fultz,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Vanderplas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Isen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1983; Coke,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 xml:space="preserve">Batson,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McDavis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1978;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Toi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Batson, 1982).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cance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the work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these last authors lies in their presentation of an experimental method for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assessing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possibility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motivated aid and in their presentation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systematic empirical support for the existence of such aid among empathically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oriented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subjects. If research continues to verify their data and conceptual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analysis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, they will have provided 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persuasive argument that we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capable of truly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action. The implications for fundamental characterizations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human nature are considerable.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In constructing their experimental method, Batson and his colleagues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proposed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an observer of a suffering other is likely to react in one of two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primary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ways to the victim’s plight: by reducing the other’s need through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by escaping the situation. The egotistically motivated observer would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expected to choose the option entailing the smallest personal cost (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Piliavin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Dovidio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Gaertner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&amp; Clark, 1981).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 altruistically motivated observer,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however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should be principally concerned with reducing the other’s suffering.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Although the operations have changed from study to study, the basic paradigm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these researchers is as follows: Subjects are exposed to the plight of a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suffering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victim under conditions of high or low empathy for the victim.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are next given the opportunity to aid the victim under conditions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allow them easy or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 escape from the helping situation. The consequence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factorial design crossing two levels of the empathy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fac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tor (high vs.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low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) with two levels of the escape factor (easy vs.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cult).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On the basis of the hypothesis that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motivated helping occurs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under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conditions of high empathic concern for a victim, Batson and his colleagues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predicted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three-versus-one pattern of helping within the design.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Robert B. </w:t>
      </w: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Cialdini</w:t>
      </w:r>
      <w:proofErr w:type="spellEnd"/>
      <w:r w:rsidRPr="008A1BAB">
        <w:rPr>
          <w:rFonts w:ascii="StoneSerif-Bold" w:hAnsi="StoneSerif-Bold" w:cs="StoneSerif-Bold"/>
          <w:b/>
          <w:bCs/>
          <w:sz w:val="28"/>
          <w:szCs w:val="28"/>
        </w:rPr>
        <w:t>, Mark Schaller,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Donald </w:t>
      </w: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Houlihan</w:t>
      </w:r>
      <w:proofErr w:type="spellEnd"/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, Kevin </w:t>
      </w: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Arps</w:t>
      </w:r>
      <w:proofErr w:type="spellEnd"/>
      <w:r w:rsidRPr="008A1BAB">
        <w:rPr>
          <w:rFonts w:ascii="StoneSerif-Bold" w:hAnsi="StoneSerif-Bold" w:cs="StoneSerif-Bold"/>
          <w:b/>
          <w:bCs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Jim </w:t>
      </w:r>
      <w:proofErr w:type="gram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Fultz,</w:t>
      </w:r>
      <w:proofErr w:type="gramEnd"/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 and Arthur L. </w:t>
      </w:r>
      <w:proofErr w:type="spellStart"/>
      <w:r w:rsidRPr="008A1BAB">
        <w:rPr>
          <w:rFonts w:ascii="StoneSerif-Bold" w:hAnsi="StoneSerif-Bold" w:cs="StoneSerif-Bold"/>
          <w:b/>
          <w:bCs/>
          <w:sz w:val="28"/>
          <w:szCs w:val="28"/>
        </w:rPr>
        <w:t>Beaman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NO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390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lastRenderedPageBreak/>
        <w:t>That is, they suggested that the factor of ease of escape from the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situa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should play a role in a subject’s helping decision only when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subject’s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behavior is motivated by egoistic concerns. Thus, when subjects are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not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ori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ented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toward others (low empathy), they should help less when escape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from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helping is easy than when it is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cult. However, when empathy is high,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ego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istic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concerns such as ease of escape are dwarfed by the subject’s primarily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altruistic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motive to relieve the victim’s suffering; highly empathic subjects,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then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should help at elevated levels whether escape from the helping situation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easy or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cult. This predicted pattern—that subjects in the low-empathy,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easy-escape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condition will help less than subjects in the other three cells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design—has been borne out repeatedly in the previously cited studies (e.g.,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Batson et al., 1981; Batson et al., 1983;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Toi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Batson, 1982).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A critical piece of support for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altruism explanation of this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data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pattern has come from the elevated helping scores of subjects in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high-empathy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, easy-escape condition of the design. According to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altru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ism interpretation, the heightened benevolence of these subjects occurs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because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their empathic state motivates them to help the victim with little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regard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 egoistic considerations (such as the ease of escape) that would otherwise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reduce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aid. Yet, there is at least one alternative interpretation that could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explain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this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nding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in egoistic terms. That is, it may be that an empathic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ori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entation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causes individuals viewing a suffering victim to feel enhanced sadness.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 substantial body of research exists to indicate that temporary states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sadness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or sorrow reliably increase helping in adults (for reviews see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" w:hAnsi="StoneSerif" w:cs="StoneSerif"/>
          <w:sz w:val="28"/>
          <w:szCs w:val="28"/>
        </w:rPr>
        <w:t>Kenrick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&amp; Baumann, 1982, and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Rosenhan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Karylowski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Salovey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&amp; Hargis,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1981), especially when the sadness is caused by another’s plight (Thompson,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Cowan,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Rosenhan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1980). Moreover, the research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his associates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has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suggested that these saddened subjects help for egoistic reasons: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relieve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sadness in themselves rather than to relieve the victim’s suffering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(Baumann,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Kenrick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1981;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Darby, &amp; Vincent, 1973;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Kenrick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1976;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Kenrick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Baumann,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1979;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Manucia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Bau-mann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1984).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Because helping contains a rewarding component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most normally socialized adults (Baumann et al., 1981; Harris, 1977;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Weiss, Buchanan,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Alstatt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&amp; Lombardo, 1971), it can be used instrumentally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restore mood.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Thus, it may be that in the typical experiment of Batson and his associates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high-empathy procedures increased helping not for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reasons,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but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 an entirely egoistic reason: personal mood management. It is important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recognize that the mood at issue is rather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specifi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 to the temporary state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sadness or sorrow.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his coworkers have argued (see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Baumann,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Kenrick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1981) that their data on negative mood effects implicate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temporary sadness in the enhancement of helping, and they have repeatedly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asserted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other negative moods that are normally not reduced through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benevolence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(e.g., anger, frustration, agitation, anxiety) con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sequently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would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not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expected to increase helping. This distinction among negative moods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 explain why, in the research of Batson and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associ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ates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an index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personal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distress has not been systematically related to help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among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highempathy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. The adjectives making up this index (e.g.,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alarmed, disturbed,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NO / Robert B. </w:t>
      </w: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Cialdini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391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upset</w:t>
      </w:r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, worried</w:t>
      </w:r>
      <w:r w:rsidRPr="008A1BAB">
        <w:rPr>
          <w:rFonts w:ascii="StoneSerif" w:hAnsi="StoneSerif" w:cs="StoneSerif"/>
          <w:sz w:val="28"/>
          <w:szCs w:val="28"/>
        </w:rPr>
        <w:t>) are agitation or anxiety based rather than sadness based. Because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empathic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concern, sadness, and distress all involve negative feelings, we would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expect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them to be strongly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intercorrelated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>. At the same time, however, we see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 functionally distinct in their relation to helping.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 major implication of our analysis, then, is that empathy-induced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Batson et al. design is mediated by the increased sadness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highempathy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witnessing a suffering other and that the help is an egoistic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response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designed to dispel the temporary depression. This interpretation 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crucially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different from that of Batson and his colleagues, in which empathy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said to stimulate helping through a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concern for the welfare of others.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To test these alternative explanations against one another, it would be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neces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sary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to separate subjects’ feelings of sadness from the empathic orientation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is said to bring about that sadness. Our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experiment sought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provide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such a test by (a) replicating the basic Batson et al. empathy procedures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all subjects; (b) presenting some subjects with a gratifying event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money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or praise) designed to relieve any sadness that an empathic orientation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have produced, without simultaneously interfering with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empathic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orientation; (c) allowing subjects the opportunity to help a victim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escape the situation; and (d) assessing whether subjects’ helping tendencies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related primarily to Batson’s measures of empathic concern or to traditional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measures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sadness.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experimental design, then, included a replication of the standard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four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cells of the paradigm of Batson and his associates (two levels of empathy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orientation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and two levels of ease of escape). We also included additional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high-empathy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orientation cells in which subjects received a gratifying event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either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money or praise) between the empathy manipulation and the chance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help. From our egoistic, sadness-based interpretation of helping in the Batson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al. paradigm, we made the following predictions. First, subjects in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high-empathy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conditions of the Batson et al. design would show (Prediction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la</w:t>
      </w:r>
      <w:proofErr w:type="gramEnd"/>
      <w:r w:rsidRPr="008A1BAB">
        <w:rPr>
          <w:rFonts w:ascii="StoneSerif" w:hAnsi="StoneSerif" w:cs="StoneSerif"/>
          <w:sz w:val="28"/>
          <w:szCs w:val="28"/>
        </w:rPr>
        <w:t>) greater empathic concern and (Prediction 1b) greater sadness than would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those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 the low-empathy conditions of that design. This pair of predictions,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confi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rmed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would establish the possibility that the helping pattern of previous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lastRenderedPageBreak/>
        <w:t>Batson et al. studies was not caused by the action of empathic concern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but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by the action of sadness. Second, high-empathy subjects who received a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grati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fying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intervention would have their (Prediction 2a) greater sadness but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(Pre diction 2b) not their greater empathic concern canceled by the gratifying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events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. This pair of predictions, if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confi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rmed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would provide the basis for a test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whether empathic concern or sadness was functionally related to help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ing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this design. Third, high-empathy subjects who did not receive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a sadness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canceling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intervention (i.e., those subjects expected to show the greatest sadness)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show greater helping than all other subjects (i.e., those subjects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whom enhanced sadness was canceled or in whom enhanced sadness had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not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been experimentally induced). If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confi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rmed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this prediction (Prediction 3)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support the idea that empathically oriented subjects in this study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general Batson et al. paradigm help for a primarily egoistic reason (i.e.,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personal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mood management) rather than a primarily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reason (i.e., concern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other’s welfare).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392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Experiment 1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Method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Subjects.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Eighty-seven introductory psychology students at Arizona State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University participated in the study as partial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fulfi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llment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a course requirement.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Six subjects were dropped from the analyses because they expressed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suspicion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about the legitimacy of the need situation. These subjects were distributed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approximately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evenly across experimental conditions.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Procedure.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With the exception of a different empathy manipulation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several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changes necessary for the inclusion of the rewards manipulation,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procedures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the study followed those of Batson et al. (1981, Experiment 1)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Batson et al. (1983, Experiment 1). Only the manipulations and important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changes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are described in detail here.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All subjects were randomly assigned to conditions and run individually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either a male or a female experimenter. On arrival, subjects read a short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introduction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while waiting for the other subject, “Elaine,” to appear. They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read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one subject—the worker—would be performing a series of learning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trials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while receiving mild electric shocks, and the other—the observer—would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watch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her and form impressions. The instructions went on to say that because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study involved personal perceptions of others, it would be necessary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have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 take a short personality test as well. The subject then drew lots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determine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whether she would be the worker or the observer. The drawing was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rigged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so the subject always drew the role of the observer.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experi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menter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ushered the subject into an experimental room where she was told she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would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 watching the worker over closed-circuit television.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At this point, the subject was given the “Remington–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Hughe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Scale of Social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Abilities.”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experimenter stated that this was a previously validated instrument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was shown to measure social abilities very reliably. The test was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actually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Marlowe-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Crowne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Social Desirability Scale (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Crowne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Mar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lowe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1964).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experimenter left, announcing that she or he would check to see if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other subject had arrived yet.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Ease-of-escape manipulation.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 xml:space="preserve">When subjects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nished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the scale, the experimenter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returned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and began telling them what they would be watching over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closed-circuit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television. At this time, the experimenter introduced the escape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manipulation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Subjects in the easy-escape condition were told, “Although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worker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will be completing between two and ten trials, it will be necessary for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you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observe only 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two.” Subjects in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cult-escape condition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were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told, “The worker will be completing between two and ten trials, all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which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you will observe.”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Empathy-set manipulation.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Just before turning on the television monitor,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experimenter presented subjects with written instructions on the perspective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should adopt while observing Elaine. These instructions were adapted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from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those used in research by Batson and his colleagues (Fultz, Batson,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NO / Robert B. </w:t>
      </w: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Cialdini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393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Fortenbach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McCarthy, &amp; Varney, 1986;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Toi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&amp; Batson, 1982).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experi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menter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blind to the empathy-set manipulation. Subjects in the low-empathy-set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condition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read the following: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While you are observing the trials, try to pay careful attention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infor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mation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presented. Try to be as objective as possible, carefully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attending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all the information about the situation and about the person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performing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trials. Try not to concern yourself with how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person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performing the trials feels about what is happening. Just concentrate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trying to watch and listen objectively to the information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presented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>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Subjects in the high-empathy-set condition read the following: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While you are observing the trials, try to imagine how the person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perform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them feels. Try to take the perspective of the person performing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tri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als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imagining how she feels and how it is affecting her.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Try not to concern yourself with all of the information presented. Just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imagine how the person performing the trials is feeling.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videotape showed Elaine reacting more and more strongly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shocks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presented to her during the learning trials. Toward the end of the second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trial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the assistant stopped the procedure and asked Elaine if she was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right. Elaine responded that she was, but would like a glass of water.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assis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agreed and left. During this break, the experimenter returned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experimental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room, turned off the television monitor and announced that 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long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 there was this break, they could do some things they would have to do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anyway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during the experiment.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lastRenderedPageBreak/>
        <w:t xml:space="preserve">Reward manipulation. </w:t>
      </w:r>
      <w:r w:rsidRPr="008A1BAB">
        <w:rPr>
          <w:rFonts w:ascii="StoneSerif" w:hAnsi="StoneSerif" w:cs="StoneSerif"/>
          <w:sz w:val="28"/>
          <w:szCs w:val="28"/>
        </w:rPr>
        <w:t>To subjects in the high-empathy/money condition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experimenter said, “First of all, we were awarded some additional funding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this experiment to pay subjects, so everyone who participates gets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dol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lar</w:t>
      </w:r>
      <w:proofErr w:type="spellEnd"/>
      <w:r w:rsidRPr="008A1BAB">
        <w:rPr>
          <w:rFonts w:ascii="StoneSerif" w:hAnsi="StoneSerif" w:cs="StoneSerif"/>
          <w:sz w:val="28"/>
          <w:szCs w:val="28"/>
        </w:rPr>
        <w:t>.” The experimenter gave the subject a $1 bill and then presented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two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short questionnaires to till out: a mood questionnaire and an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emotionalreactions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questionnaire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To subjects in the high-empathy/praise condition,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experi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menter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said that he or she had just scored the subject’s responses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Remington-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Hughe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scale and noted that the subject had scored a 26,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indicating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high level of social ability. The subject was shown a brief explanation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her score: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People scoring in this category have fi ne social abilities. They are normally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liked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by their peers, who enjoy spending time with them. This is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par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tially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because people scoring in this category tend to be interesting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versatile conversationalists who can contribute intelligently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fairly wide range of topics. They also bring a creative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are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social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situa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they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enjoyable. Finally, they are known for their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capacity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 rec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ognizing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which of their friends and acquaintances will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get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along together.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394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After reading this false feedback, subjects were given the two questionnaires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fi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ll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out. In the high-empathy/no-rewards condition and the low-empathy condition,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experimenter simply presented subjects with the two questionnaires.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Mood and emotional-reactions questionnaires.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The order of the two questionnaires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counterbalanced across subjects. The mood questionnaire consisted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nine 7-point bipolar scales. On 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these scales subjects were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asked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rate how much happier or sadder they were relative to how they felt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before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experimental session. On the other eight scales subjects were asked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rate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how they presently felt. The poles of these eight scales were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depressed– elated,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lastRenderedPageBreak/>
        <w:t>happy–sad</w:t>
      </w:r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, hopeful–hopeless, active–passive, good–bad, exhilarated– dejected, useless–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useful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, and </w:t>
      </w:r>
      <w:proofErr w:type="spell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satisfi</w:t>
      </w:r>
      <w:proofErr w:type="spell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</w:t>
      </w:r>
      <w:proofErr w:type="spell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ed</w:t>
      </w:r>
      <w:proofErr w:type="spell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–</w:t>
      </w:r>
      <w:proofErr w:type="spell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dissatisfi</w:t>
      </w:r>
      <w:proofErr w:type="spell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ed</w:t>
      </w:r>
      <w:r w:rsidRPr="008A1BAB">
        <w:rPr>
          <w:rFonts w:ascii="StoneSerif" w:hAnsi="StoneSerif" w:cs="StoneSerif"/>
          <w:sz w:val="28"/>
          <w:szCs w:val="28"/>
        </w:rPr>
        <w:t>. The emotional-reactions questionnaire was an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abridged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form of the list of 28 adjectives used in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previ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ous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research (Batson et al,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1981, Experiment 2; Batson et al., 1983) and con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sisted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of the 20 adjectives Batson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Coke (1981) found to load highly on either an empathic-concern factor (e.g.,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moved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, compassionate, sympathetic) or a personal distress factor (e.g.,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alarmed,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upset</w:t>
      </w:r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, worried</w:t>
      </w:r>
      <w:r w:rsidRPr="008A1BAB">
        <w:rPr>
          <w:rFonts w:ascii="StoneSerif" w:hAnsi="StoneSerif" w:cs="StoneSerif"/>
          <w:sz w:val="28"/>
          <w:szCs w:val="28"/>
        </w:rPr>
        <w:t>). Subjects were asked to rate on 7-point scales the extent to which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were presently experiencing each of the emotions.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When the subject had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nished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lling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out the questionnaires, the experimenter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returned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announced that Elaine was about ready to start again, turned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monitor, and left. Subjects saw the assistant ask Elaine about her strong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reaction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the shocks and Elaine hesitantly replied that she had pre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viously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experienced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problems with electric shock. The assistant suggested she not continue.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Elaine resisted until the assistant suggested that perhaps the other subject—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observer—might be willing to help her out by trading places. Elaine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acquiesced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the assistant left, and the screen went blank.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Dependent measure: Helping Elaine. </w:t>
      </w:r>
      <w:r w:rsidRPr="008A1BAB">
        <w:rPr>
          <w:rFonts w:ascii="StoneSerif" w:hAnsi="StoneSerif" w:cs="StoneSerif"/>
          <w:sz w:val="28"/>
          <w:szCs w:val="28"/>
        </w:rPr>
        <w:t>After about half a minute, the experimenter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returned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the experimental room and began explaining to the sub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ject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her options were, following verbatim the script used by Batson et al. (1981;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1983, Experiment 1). During this discourse, the experimenter reiterated the subject’s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escape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condition: In the easy-escape condition, subjects were reminded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that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if they chose not to trade places they would be free to go; in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cultescape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condition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 were reminded that if they chose not to trade places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would have to remain and continue to watch Elaine perform the trials. Subjects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were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asked what they would like to do. If they volunteered to take Elaine’s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place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they were asked how many of the remaining trials they would like to do,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Elaine had agreed to do any of the remaining eight that the subject did not.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dependent measure was the number of trials subjects chose to do.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Debriefi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ng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 xml:space="preserve">The experimenter left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briefl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y to note the subject’s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response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and then returned and presented the subject with a brief questionnaire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assess subjects’ suspicions about the procedures. This questionnaire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asked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 to describe what they thought the hypothesis of the experiment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and to note if they had entertained any doubts about any aspects of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procedures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After responding to these questions, subjects were verbally probed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suspicion and then fully debriefed.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NO / Robert B. </w:t>
      </w: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Cialdini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395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Results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Reported empathic concern and distress.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To measure empathic concern,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three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adjectives from the emotional-response questionnaire were averaged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comprise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 empathy index: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compassionate, moved</w:t>
      </w:r>
      <w:r w:rsidRPr="008A1BAB">
        <w:rPr>
          <w:rFonts w:ascii="StoneSerif" w:hAnsi="StoneSerif" w:cs="StoneSerif"/>
          <w:sz w:val="28"/>
          <w:szCs w:val="28"/>
        </w:rPr>
        <w:t xml:space="preserve">, and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sympathetic </w:t>
      </w:r>
      <w:r w:rsidRPr="008A1BAB">
        <w:rPr>
          <w:rFonts w:ascii="StoneSerif" w:hAnsi="StoneSerif" w:cs="StoneSerif"/>
          <w:sz w:val="28"/>
          <w:szCs w:val="28"/>
        </w:rPr>
        <w:t xml:space="preserve">(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Cronbach’s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alpha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.60). These adjectives were selected to be consistent with those currently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refi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for use by Batson and his colleagues (e.g., Batson et al., 1983). To measure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personal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distress,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ve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other adjectives from the same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ques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tionnaire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were similarly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selected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: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alarmed, worried, upset, disturbed</w:t>
      </w:r>
      <w:r w:rsidRPr="008A1BAB">
        <w:rPr>
          <w:rFonts w:ascii="StoneSerif" w:hAnsi="StoneSerif" w:cs="StoneSerif"/>
          <w:sz w:val="28"/>
          <w:szCs w:val="28"/>
        </w:rPr>
        <w:t xml:space="preserve">, and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grieved </w:t>
      </w:r>
      <w:r w:rsidRPr="008A1BAB">
        <w:rPr>
          <w:rFonts w:ascii="StoneSerif" w:hAnsi="StoneSerif" w:cs="StoneSerif"/>
          <w:sz w:val="28"/>
          <w:szCs w:val="28"/>
        </w:rPr>
        <w:t>(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Cronbach’s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alpha </w:t>
      </w:r>
      <w:r w:rsidRPr="008A1BAB">
        <w:rPr>
          <w:rFonts w:ascii="MathematicalPi-One" w:hAnsi="MathematicalPi-One" w:cs="MathematicalPi-One"/>
          <w:sz w:val="28"/>
          <w:szCs w:val="28"/>
        </w:rPr>
        <w:t>_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.89). Two subjects were dropped from the analyses on reported empathy, and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three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were dropped from the analyses on reported distress because they did not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respond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all the items on the appropriate index.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Two of the predictions of this experiment involved subjects’ reported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empathy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scores. 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(la) stated that in the four replication cells of the Batson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al. paradigm, high-empathy-set subjects would report more empathic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concern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than would low-empathy-set subjects, replicating the prior Batson et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al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results. This was the case, as the two high-empathy-set/no-reward cells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>_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5.40) showed greater empathic concern than did the two low-empathy-set/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no-reward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cells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4.63),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 xml:space="preserve">(1, 71)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4.10,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.05. The second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empathyrelated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prediction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(2b) suggested that the reward interventions of the current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design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would not interfere with the heightened empathic concern produced 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high-empathy-set conditions. Therefore, it was expected that the empathy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index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scores in the four high-empathy-set cells with a reward intervention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M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5.10) would not differ from the two such cells without a reward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interven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5.40) This prediction was also supported, </w:t>
      </w: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>(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1, 71)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1. . . .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Reported sadness.</w:t>
      </w:r>
      <w:proofErr w:type="gramEnd"/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It was suggested that an empathic orientation toward a suffering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other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may depress one’s mood, leading to a state of temporary sad ness 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sorrow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Three of the 7-point scales on the mood questionnaire were relevant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type of affect. On 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subjects rated how much happier or sadder they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felt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relative to their mood before the experiment. On the other two, subjects rated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their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present mood on bipolar scales of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elated–depressed </w:t>
      </w:r>
      <w:r w:rsidRPr="008A1BAB">
        <w:rPr>
          <w:rFonts w:ascii="StoneSerif" w:hAnsi="StoneSerif" w:cs="StoneSerif"/>
          <w:sz w:val="28"/>
          <w:szCs w:val="28"/>
        </w:rPr>
        <w:t xml:space="preserve">and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happy–sad</w:t>
      </w:r>
      <w:r w:rsidRPr="008A1BAB">
        <w:rPr>
          <w:rFonts w:ascii="StoneSerif" w:hAnsi="StoneSerif" w:cs="StoneSerif"/>
          <w:sz w:val="28"/>
          <w:szCs w:val="28"/>
        </w:rPr>
        <w:t>. Responses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these three scales were averaged for each subject to form an overall index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mood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(lower numbers indicating sadder mood). Not surprisingly, this resulting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mood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index was correlated with both the empathy index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r </w:t>
      </w:r>
      <w:r w:rsidRPr="008A1BAB">
        <w:rPr>
          <w:rFonts w:ascii="MathematicalPi-One" w:hAnsi="MathematicalPi-One" w:cs="MathematicalPi-One"/>
          <w:sz w:val="28"/>
          <w:szCs w:val="28"/>
        </w:rPr>
        <w:t>_ _</w:t>
      </w:r>
      <w:r w:rsidRPr="008A1BAB">
        <w:rPr>
          <w:rFonts w:ascii="StoneSerif" w:hAnsi="StoneSerif" w:cs="StoneSerif"/>
          <w:sz w:val="28"/>
          <w:szCs w:val="28"/>
        </w:rPr>
        <w:t>.44) and the distress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index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r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–.49). The relation to empathy is clearly predicted by the Negative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lastRenderedPageBreak/>
        <w:t>State Relief model; the relation to distress is not formally a part of the model but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be expected, as both measure a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neg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ative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emotion and both are related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empathy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Apparently because of a con fusing placement in the mood questionnaire,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12 subjects failed to respond to the scale assessing relative change in mood,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these subjects were therefore dropped from the mood analyses.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A pair of experimental hypotheses directly involved the mood measure.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The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(1b) predicted that within the four replication conditions (i.e.,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no-reward cells of the present design), high-empathy-set subjects would show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greater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sadness than would low-empathy-set subjects. This prediction was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confi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rmed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 xml:space="preserve">(1, 61)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5.73,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.02 (</w:t>
      </w:r>
      <w:proofErr w:type="spell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M</w:t>
      </w:r>
      <w:r w:rsidRPr="008A1BAB">
        <w:rPr>
          <w:rFonts w:ascii="StoneSerif" w:hAnsi="StoneSerif" w:cs="StoneSerif"/>
          <w:sz w:val="28"/>
          <w:szCs w:val="28"/>
        </w:rPr>
        <w:t>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2.63 and 3.47, respectively). This outcome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supports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contention that empathically oriented subjects experience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396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saddened mood when observing a suffering other. The second mood-related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experimental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prediction (2a) stated that the greater sadness of high-empathy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set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 would be canceled through the presentation of an unexpected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reward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such as money or praise. This prediction was tested by a set of contrasts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show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ing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that the high-empathy-set subjects who received a reward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MathematicalPi-One" w:hAnsi="MathematicalPi-One" w:cs="MathematicalPi-One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3.25) were equivalent in mood to the low-empathy-set subjects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>_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3.47), </w:t>
      </w: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>(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1, 61)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1, and were less sad than the high-empathy-set subjects who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had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not received a reward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2.63),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 xml:space="preserve">(1, 61)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3.81,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.06. Combined with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outcomes of the earlier analyses, these results support the argument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rewards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such as those of this study will cancel the saddened mood but not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empathic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orientation of subjects empathizing with a suffering other.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Helping.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</w:t>
      </w:r>
      <w:r w:rsidRPr="008A1BAB">
        <w:rPr>
          <w:rFonts w:ascii="StoneSerif" w:hAnsi="StoneSerif" w:cs="StoneSerif"/>
          <w:sz w:val="28"/>
          <w:szCs w:val="28"/>
        </w:rPr>
        <w:t>The nature of the dependent variable allows for two, different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measures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: a continuous measure based on the number of learning tri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als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which subjects volunteered in taking Elaine’s place, and a dichotomous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measure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based on the proportion of subjects in each condition who chose to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Elaine. Table 1 presents results on both measures. The analyses reported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are on the continuous measure. Parallel analyses were performed on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dichotomous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measure, which yielded results consistent with those reported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but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short of conventional levels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cance</w:t>
      </w:r>
      <w:proofErr w:type="spellEnd"/>
      <w:r w:rsidRPr="008A1BAB">
        <w:rPr>
          <w:rFonts w:ascii="StoneSerif" w:hAnsi="StoneSerif" w:cs="StoneSerif"/>
          <w:sz w:val="28"/>
          <w:szCs w:val="28"/>
        </w:rPr>
        <w:t>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</w:pPr>
      <w:r w:rsidRPr="008A1BAB">
        <w:rPr>
          <w:rFonts w:ascii="StoneSerif-SemiboldItalic" w:hAnsi="StoneSerif-SemiboldItalic" w:cs="StoneSerif-SemiboldItalic"/>
          <w:b/>
          <w:bCs/>
          <w:i/>
          <w:iCs/>
          <w:sz w:val="28"/>
          <w:szCs w:val="28"/>
        </w:rPr>
        <w:t>Table 1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Experiment 1: Mean Scores on Empathic Concern, Mood,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proofErr w:type="gram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and</w:t>
      </w:r>
      <w:proofErr w:type="gramEnd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 xml:space="preserve"> Helping Measures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High-empathy set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proofErr w:type="spell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Lowempathy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proofErr w:type="gramStart"/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set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-Semibold" w:hAnsi="StoneSans-Semibold" w:cs="StoneSans-Semibold"/>
          <w:b/>
          <w:bCs/>
          <w:sz w:val="28"/>
          <w:szCs w:val="28"/>
        </w:rPr>
      </w:pPr>
      <w:r w:rsidRPr="008A1BAB">
        <w:rPr>
          <w:rFonts w:ascii="StoneSans-Semibold" w:hAnsi="StoneSans-Semibold" w:cs="StoneSans-Semibold"/>
          <w:b/>
          <w:bCs/>
          <w:sz w:val="28"/>
          <w:szCs w:val="28"/>
        </w:rPr>
        <w:t>Ease of escape Money Praise No reward No reward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Easy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Empathic concern 4.29 5.23 4.90 4.84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Mood 3.61 3.10 2.50 3.42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Helping 1.71 (29) 2.27 (45) 3.60 (50) 1.75 (33)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proofErr w:type="gramStart"/>
      <w:r w:rsidRPr="008A1BAB">
        <w:rPr>
          <w:rFonts w:ascii="StoneSans-Italic" w:hAnsi="StoneSans-Italic" w:cs="StoneSans-Italic"/>
          <w:i/>
          <w:iCs/>
          <w:sz w:val="28"/>
          <w:szCs w:val="28"/>
        </w:rPr>
        <w:t>n</w:t>
      </w:r>
      <w:proofErr w:type="gramEnd"/>
      <w:r w:rsidRPr="008A1BAB">
        <w:rPr>
          <w:rFonts w:ascii="StoneSans-Italic" w:hAnsi="StoneSans-Italic" w:cs="StoneSans-Italic"/>
          <w:i/>
          <w:iCs/>
          <w:sz w:val="28"/>
          <w:szCs w:val="28"/>
        </w:rPr>
        <w:t xml:space="preserve"> </w:t>
      </w:r>
      <w:r w:rsidRPr="008A1BAB">
        <w:rPr>
          <w:rFonts w:ascii="StoneSans" w:hAnsi="StoneSans" w:cs="StoneSans"/>
          <w:sz w:val="28"/>
          <w:szCs w:val="28"/>
        </w:rPr>
        <w:t>7 11 10 12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proofErr w:type="spellStart"/>
      <w:r w:rsidRPr="008A1BAB">
        <w:rPr>
          <w:rFonts w:ascii="StoneSans" w:hAnsi="StoneSans" w:cs="StoneSans"/>
          <w:sz w:val="28"/>
          <w:szCs w:val="28"/>
        </w:rPr>
        <w:t>Diffi</w:t>
      </w:r>
      <w:proofErr w:type="spellEnd"/>
      <w:r w:rsidRPr="008A1BAB">
        <w:rPr>
          <w:rFonts w:ascii="StoneSans" w:hAnsi="StoneSans" w:cs="StoneSans"/>
          <w:sz w:val="28"/>
          <w:szCs w:val="28"/>
        </w:rPr>
        <w:t xml:space="preserve"> cult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Empathic concern 5.24 5.41 5.85 4.40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Mood 3.40 2.92 2.73 3.52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" w:hAnsi="StoneSans" w:cs="StoneSans"/>
          <w:sz w:val="28"/>
          <w:szCs w:val="28"/>
        </w:rPr>
        <w:t>Helping 1.82 (36) 4.00 (56) 4.73 (73) 2.60 (40)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proofErr w:type="gramStart"/>
      <w:r w:rsidRPr="008A1BAB">
        <w:rPr>
          <w:rFonts w:ascii="StoneSans-Italic" w:hAnsi="StoneSans-Italic" w:cs="StoneSans-Italic"/>
          <w:i/>
          <w:iCs/>
          <w:sz w:val="28"/>
          <w:szCs w:val="28"/>
        </w:rPr>
        <w:t>n</w:t>
      </w:r>
      <w:proofErr w:type="gramEnd"/>
      <w:r w:rsidRPr="008A1BAB">
        <w:rPr>
          <w:rFonts w:ascii="StoneSans-Italic" w:hAnsi="StoneSans-Italic" w:cs="StoneSans-Italic"/>
          <w:i/>
          <w:iCs/>
          <w:sz w:val="28"/>
          <w:szCs w:val="28"/>
        </w:rPr>
        <w:t xml:space="preserve"> </w:t>
      </w:r>
      <w:r w:rsidRPr="008A1BAB">
        <w:rPr>
          <w:rFonts w:ascii="StoneSans" w:hAnsi="StoneSans" w:cs="StoneSans"/>
          <w:sz w:val="28"/>
          <w:szCs w:val="28"/>
        </w:rPr>
        <w:t>11 9 11 10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8A1BAB">
        <w:rPr>
          <w:rFonts w:ascii="StoneSans-Italic" w:hAnsi="StoneSans-Italic" w:cs="StoneSans-Italic"/>
          <w:i/>
          <w:iCs/>
          <w:sz w:val="28"/>
          <w:szCs w:val="28"/>
        </w:rPr>
        <w:t>Note</w:t>
      </w:r>
      <w:r w:rsidRPr="008A1BAB">
        <w:rPr>
          <w:rFonts w:ascii="StoneSans" w:hAnsi="StoneSans" w:cs="StoneSans"/>
          <w:sz w:val="28"/>
          <w:szCs w:val="28"/>
        </w:rPr>
        <w:t>. For the mood measure, lower scores represent more depressed mood; for the other measures, high scores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proofErr w:type="gramStart"/>
      <w:r w:rsidRPr="008A1BAB">
        <w:rPr>
          <w:rFonts w:ascii="StoneSans" w:hAnsi="StoneSans" w:cs="StoneSans"/>
          <w:sz w:val="28"/>
          <w:szCs w:val="28"/>
        </w:rPr>
        <w:t>indicate</w:t>
      </w:r>
      <w:proofErr w:type="gramEnd"/>
      <w:r w:rsidRPr="008A1BAB">
        <w:rPr>
          <w:rFonts w:ascii="StoneSans" w:hAnsi="StoneSans" w:cs="StoneSans"/>
          <w:sz w:val="28"/>
          <w:szCs w:val="28"/>
        </w:rPr>
        <w:t xml:space="preserve"> more of the quality. For the helping measure, proportions of helpers are presented in parentheses.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NO / Robert B. </w:t>
      </w:r>
      <w:proofErr w:type="spell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Cialdini</w:t>
      </w:r>
      <w:proofErr w:type="spell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et al. </w:t>
      </w:r>
      <w:r w:rsidRPr="008A1BAB">
        <w:rPr>
          <w:rFonts w:ascii="StoneSerif-Bold" w:hAnsi="StoneSerif-Bold" w:cs="StoneSerif-Bold"/>
          <w:b/>
          <w:bCs/>
          <w:sz w:val="28"/>
          <w:szCs w:val="28"/>
        </w:rPr>
        <w:t>397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In keeping with our predictions, a pair of planned contrasts was performed.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First, the helping scores of the high-empathy set subjects who did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not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receive a reward intervention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4.19) were contrasted with the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scores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the subjects in the other cells of the design (i.e., those subjects 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whom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enhanced sadness had been canceled or had not been experimentally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induced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;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2.34). This contrast proved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</w:t>
      </w: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>(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1, 73)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4.09,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StoneSerif" w:hAnsi="StoneSerif" w:cs="StoneSerif"/>
          <w:sz w:val="28"/>
          <w:szCs w:val="28"/>
        </w:rPr>
        <w:t>&lt; .05.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lastRenderedPageBreak/>
        <w:t>Second, the helping scores of the high-empathy-set subjects who received a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reward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intervention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2.45) were tested against those of the low-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empathyset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subjects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2.14) and, as predicted, were found to be no different,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>(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1, 73)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1. An additional contrast, somewhat redundant with the two reported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above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showed that the difference in helping between high- empathy-set/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reward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and high-empathy-set/no-reward subjects was marginally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>(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1, 73)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3.19,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.08.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Besides the tests of the experimental prediction regarding the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measure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an additional analysis was conducted to determine whether the basic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one-versus-three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pattern of the Batson et al. paradigm showed the form of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traditional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pattern, in that the easy-escape/low-empathy-set subjects helped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least (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>1.75) compared with subjects in the other three no-reward conditions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combined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M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3.68),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F</w:t>
      </w:r>
      <w:r w:rsidRPr="008A1BAB">
        <w:rPr>
          <w:rFonts w:ascii="StoneSerif" w:hAnsi="StoneSerif" w:cs="StoneSerif"/>
          <w:sz w:val="28"/>
          <w:szCs w:val="28"/>
        </w:rPr>
        <w:t xml:space="preserve">(1, 73) </w:t>
      </w:r>
      <w:r w:rsidRPr="008A1BAB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8A1BAB">
        <w:rPr>
          <w:rFonts w:ascii="StoneSerif" w:hAnsi="StoneSerif" w:cs="StoneSerif"/>
          <w:sz w:val="28"/>
          <w:szCs w:val="28"/>
        </w:rPr>
        <w:t xml:space="preserve">2.53,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p </w:t>
      </w:r>
      <w:r w:rsidRPr="008A1BAB">
        <w:rPr>
          <w:rFonts w:ascii="MathematicalPi-One" w:hAnsi="MathematicalPi-One" w:cs="MathematicalPi-One"/>
          <w:sz w:val="28"/>
          <w:szCs w:val="28"/>
        </w:rPr>
        <w:t>_</w:t>
      </w:r>
      <w:r w:rsidRPr="008A1BAB">
        <w:rPr>
          <w:rFonts w:ascii="StoneSerif" w:hAnsi="StoneSerif" w:cs="StoneSerif"/>
          <w:sz w:val="28"/>
          <w:szCs w:val="28"/>
        </w:rPr>
        <w:t>.12. Although this difference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is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not conventionally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it would appear to be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suffi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cient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for the purpose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replication. The failure of this analysis to reach conventional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signifi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-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cance</w:t>
      </w:r>
      <w:proofErr w:type="spellEnd"/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is in large part a function of the unexpectedly low level of helping in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low-empathy-set/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diffi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cult-escape cell. Fortunately, helping scores in that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particular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cell hold relatively minor theoretical weight in our argument. . . 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Discussion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In this study we sought to provide data to help to explain the frequently demonstrated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tendency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 empathically oriented individuals to be more helpful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toward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needy other (Eisenberg &amp; Miller, 1987). The empathic–altruism model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Batson and associates, which views empathically concerned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individ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uals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primarily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in their approach to helping, was examined relative to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Negative State Relief model of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associates, which posits the egoistic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desire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to manage personal sadness as a primary cause of helping in such individuals.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To pose a proper test of these conceptually opposed models of helping,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considered it necessary to demonstrate several effects within the Batson et al.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empathy–altruism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paradigm: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that empathic orientation toward a sufferer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not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only increased a person’s empathic concern but also that person’s sadness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>, second, that the receipt of a gratifying event (money or praise) would serve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reduce the increased sadness but not the increased empathic concern. The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results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the study supported both of these sets of conditions. Relevant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highempathy</w:t>
      </w:r>
      <w:proofErr w:type="spellEnd"/>
      <w:r w:rsidRPr="008A1BAB">
        <w:rPr>
          <w:rFonts w:ascii="StoneSerif" w:hAnsi="StoneSerif" w:cs="StoneSerif"/>
          <w:sz w:val="28"/>
          <w:szCs w:val="28"/>
        </w:rPr>
        <w:t>-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set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 reported greater empathic con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cern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and sadness than did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low-empathy-set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subjects; furthermore, the receipt of a rewarding event by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highempathy</w:t>
      </w:r>
      <w:proofErr w:type="spellEnd"/>
      <w:r w:rsidRPr="008A1BAB">
        <w:rPr>
          <w:rFonts w:ascii="StoneSerif" w:hAnsi="StoneSerif" w:cs="StoneSerif"/>
          <w:sz w:val="28"/>
          <w:szCs w:val="28"/>
        </w:rPr>
        <w:t>-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set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subjects relieved their sadness but not their empathic concern. With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these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two sets of conditions in place, it was then possible to examine whether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was related to manipulated levels of sadness or empathic concern. It was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found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that high-empathy-set subjects did show elevated helping scores, except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 xml:space="preserve">398 </w:t>
      </w:r>
      <w:proofErr w:type="gramStart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ISSUE</w:t>
      </w:r>
      <w:proofErr w:type="gramEnd"/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 xml:space="preserve"> 17 / 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when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they had received a sadness-canceling reward, whereupon they were no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helpful than low-empathy-set subjects. Therefore, it appeared to be personal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sadness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rather than empathic concern that accounted for the increased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motivation of our empathically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ori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ented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subjects. . . 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Conclusion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The nature of benevolent motivation has been a long-standing issue of philosophical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psychological inquiry. Recently, psychologists have examined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role of empathy in the generation of and explanation of such motivation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see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Eisenberg &amp; Miller, 1987, and Hoffman, 1981, for reviews). An impressive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lastRenderedPageBreak/>
        <w:t>and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important body of research by Batson and his associates has repeatedly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pro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vided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evidence for the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ess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mediation of helping under conditions of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heightened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empathy for a needy other. The two studies reported here offer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reinterpretation of that evidence by associating increased personal sadness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with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such empathy and by supporting the egoistic motive of sadness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reduc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tion</w:t>
      </w:r>
      <w:proofErr w:type="spell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the mediator of this form of helping. We recognize fully that no mere pair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experiments is capable of resolving so fundamental a question as the motivational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nature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of benevolence; accordingly, we do not see our studies in such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light</w:t>
      </w:r>
      <w:proofErr w:type="gramEnd"/>
      <w:r w:rsidRPr="008A1BAB">
        <w:rPr>
          <w:rFonts w:ascii="StoneSerif" w:hAnsi="StoneSerif" w:cs="StoneSerif"/>
          <w:sz w:val="28"/>
          <w:szCs w:val="28"/>
        </w:rPr>
        <w:t>. Instead, we view them as providing a plausible egoistic explanation for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the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fi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rst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powerful experimental evidence for pure altruism.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sz w:val="28"/>
          <w:szCs w:val="28"/>
        </w:rPr>
      </w:pPr>
      <w:r w:rsidRPr="008A1BAB">
        <w:rPr>
          <w:rFonts w:ascii="StoneSerif-Semibold" w:hAnsi="StoneSerif-Semibold" w:cs="StoneSerif-Semibold"/>
          <w:b/>
          <w:bCs/>
          <w:sz w:val="28"/>
          <w:szCs w:val="28"/>
        </w:rPr>
        <w:t>References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Batson, C. D., &amp; Coke, J. S. (1981).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Empathy: A source of altruistic motivation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for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helping? In J. P. Rushton &amp; R. M.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Sorrentino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(Eds.),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Altruism and helping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behav</w:t>
      </w:r>
      <w:proofErr w:type="spellEnd"/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</w:t>
      </w:r>
      <w:proofErr w:type="spell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ior</w:t>
      </w:r>
      <w:proofErr w:type="spell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: Social, personality, and developmental perspectives </w:t>
      </w:r>
      <w:r w:rsidRPr="008A1BAB">
        <w:rPr>
          <w:rFonts w:ascii="StoneSerif" w:hAnsi="StoneSerif" w:cs="StoneSerif"/>
          <w:sz w:val="28"/>
          <w:szCs w:val="28"/>
        </w:rPr>
        <w:t>(pp. 167–187). Hillsdale,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NJ: Erlbaum.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Baumann, D. J.,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R. B.,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Kenrick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D. T. (1981).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Altruism as hedonism: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Helping and self-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gratifi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cation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as equivalent responses.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and</w:t>
      </w:r>
      <w:proofErr w:type="gramEnd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 Social Psychology, 40</w:t>
      </w:r>
      <w:r w:rsidRPr="008A1BAB">
        <w:rPr>
          <w:rFonts w:ascii="StoneSerif" w:hAnsi="StoneSerif" w:cs="StoneSerif"/>
          <w:sz w:val="28"/>
          <w:szCs w:val="28"/>
        </w:rPr>
        <w:t>, 1039–1046.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Bentham, J. (1879). </w:t>
      </w: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An introduction to the principles of morals and legislation</w:t>
      </w:r>
      <w:r w:rsidRPr="008A1BAB">
        <w:rPr>
          <w:rFonts w:ascii="StoneSerif" w:hAnsi="StoneSerif" w:cs="StoneSerif"/>
          <w:sz w:val="28"/>
          <w:szCs w:val="28"/>
        </w:rPr>
        <w:t>.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Oxford, England: Clarendon Press. (Original work published 1789)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R. B., Darby, B. L., &amp; Vincent, J. E. (1973).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Transgression and altruism: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 case for hedonism.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Experimental Social Psychology, 9</w:t>
      </w:r>
      <w:r w:rsidRPr="008A1BAB">
        <w:rPr>
          <w:rFonts w:ascii="StoneSerif" w:hAnsi="StoneSerif" w:cs="StoneSerif"/>
          <w:sz w:val="28"/>
          <w:szCs w:val="28"/>
        </w:rPr>
        <w:t>, 502–516.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 xml:space="preserve">Coke, J. S., Batson, C. D.,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McDavis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K. (1978).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Empathic mediation of helping: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A two-stage model.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 and Social Psychology, 36</w:t>
      </w:r>
      <w:r w:rsidRPr="008A1BAB">
        <w:rPr>
          <w:rFonts w:ascii="StoneSerif" w:hAnsi="StoneSerif" w:cs="StoneSerif"/>
          <w:sz w:val="28"/>
          <w:szCs w:val="28"/>
        </w:rPr>
        <w:t>, 752–766.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lastRenderedPageBreak/>
        <w:t xml:space="preserve">Comte, L. A. (1875). </w:t>
      </w:r>
      <w:proofErr w:type="gramStart"/>
      <w:r w:rsidRPr="008A1BAB">
        <w:rPr>
          <w:rFonts w:ascii="StoneSerif-Italic" w:hAnsi="StoneSerif-Italic" w:cs="StoneSerif-Italic"/>
          <w:i/>
          <w:iCs/>
          <w:sz w:val="28"/>
          <w:szCs w:val="28"/>
        </w:rPr>
        <w:t xml:space="preserve">System of positive polity </w:t>
      </w:r>
      <w:r w:rsidRPr="008A1BAB">
        <w:rPr>
          <w:rFonts w:ascii="StoneSerif" w:hAnsi="StoneSerif" w:cs="StoneSerif"/>
          <w:sz w:val="28"/>
          <w:szCs w:val="28"/>
        </w:rPr>
        <w:t>(Vol. 1).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London: Longmans, Green.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(Original work published 1851)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Kenrick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D. T., Baumann, D. J.,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>, R. B. (1979).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 step in the socialization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altruism as hedonism: Effects of negative mood on children’s generosity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under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public and private conditions.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 and Social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Psychology, 37</w:t>
      </w:r>
      <w:r w:rsidRPr="008A1BAB">
        <w:rPr>
          <w:rFonts w:ascii="StoneSerif" w:hAnsi="StoneSerif" w:cs="StoneSerif"/>
          <w:sz w:val="28"/>
          <w:szCs w:val="28"/>
        </w:rPr>
        <w:t>, 747–755.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spellStart"/>
      <w:r w:rsidRPr="008A1BAB">
        <w:rPr>
          <w:rFonts w:ascii="StoneSerif" w:hAnsi="StoneSerif" w:cs="StoneSerif"/>
          <w:sz w:val="28"/>
          <w:szCs w:val="28"/>
        </w:rPr>
        <w:t>Manucia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G. K., Baumann, D. J., &amp;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Cialdini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, R. B. (1984). Mood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infl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uences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on helping: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Direct effects or side effects?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</w:t>
      </w: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Journal of Personality and Social Psychology,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-Italic" w:hAnsi="StoneSerif-Italic" w:cs="StoneSerif-Italic"/>
          <w:i/>
          <w:iCs/>
          <w:sz w:val="28"/>
          <w:szCs w:val="28"/>
        </w:rPr>
        <w:t>46</w:t>
      </w:r>
      <w:r w:rsidRPr="008A1BAB">
        <w:rPr>
          <w:rFonts w:ascii="StoneSerif" w:hAnsi="StoneSerif" w:cs="StoneSerif"/>
          <w:sz w:val="28"/>
          <w:szCs w:val="28"/>
        </w:rPr>
        <w:t>, 357–364.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399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CHALLENGE QUESTIONS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Does True Altruism Exist?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1. Do you think it is possible for research to distinguish between </w:t>
      </w:r>
      <w:proofErr w:type="spellStart"/>
      <w:r w:rsidRPr="008A1BAB">
        <w:rPr>
          <w:rFonts w:ascii="StoneSerif" w:hAnsi="StoneSerif" w:cs="StoneSerif"/>
          <w:sz w:val="28"/>
          <w:szCs w:val="28"/>
        </w:rPr>
        <w:t>selfi</w:t>
      </w:r>
      <w:proofErr w:type="spellEnd"/>
      <w:r w:rsidRPr="008A1BAB">
        <w:rPr>
          <w:rFonts w:ascii="StoneSerif" w:hAnsi="StoneSerif" w:cs="StoneSerif"/>
          <w:sz w:val="28"/>
          <w:szCs w:val="28"/>
        </w:rPr>
        <w:t xml:space="preserve"> </w:t>
      </w:r>
      <w:proofErr w:type="spellStart"/>
      <w:proofErr w:type="gramStart"/>
      <w:r w:rsidRPr="008A1BAB">
        <w:rPr>
          <w:rFonts w:ascii="StoneSerif" w:hAnsi="StoneSerif" w:cs="StoneSerif"/>
          <w:sz w:val="28"/>
          <w:szCs w:val="28"/>
        </w:rPr>
        <w:t>sh</w:t>
      </w:r>
      <w:proofErr w:type="spellEnd"/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motivations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for helping and truly altruistic motivations?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>2. Try to think of a time when you gave assistance to someone in need.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Do you think that your behavior was altruistic, or can you think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of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egoistic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reasons why you may have helped? Explain.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r w:rsidRPr="008A1BAB">
        <w:rPr>
          <w:rFonts w:ascii="StoneSerif" w:hAnsi="StoneSerif" w:cs="StoneSerif"/>
          <w:sz w:val="28"/>
          <w:szCs w:val="28"/>
        </w:rPr>
        <w:t xml:space="preserve">3. Can you think of any practical applications for the research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examining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helping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behavior? How might the results of this research be </w:t>
      </w:r>
      <w:proofErr w:type="gramStart"/>
      <w:r w:rsidRPr="008A1BAB">
        <w:rPr>
          <w:rFonts w:ascii="StoneSerif" w:hAnsi="StoneSerif" w:cs="StoneSerif"/>
          <w:sz w:val="28"/>
          <w:szCs w:val="28"/>
        </w:rPr>
        <w:t>used</w:t>
      </w:r>
      <w:proofErr w:type="gramEnd"/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8"/>
          <w:szCs w:val="28"/>
        </w:rPr>
      </w:pPr>
      <w:proofErr w:type="gramStart"/>
      <w:r w:rsidRPr="008A1BAB">
        <w:rPr>
          <w:rFonts w:ascii="StoneSerif" w:hAnsi="StoneSerif" w:cs="StoneSerif"/>
          <w:sz w:val="28"/>
          <w:szCs w:val="28"/>
        </w:rPr>
        <w:t>to</w:t>
      </w:r>
      <w:proofErr w:type="gramEnd"/>
      <w:r w:rsidRPr="008A1BAB">
        <w:rPr>
          <w:rFonts w:ascii="StoneSerif" w:hAnsi="StoneSerif" w:cs="StoneSerif"/>
          <w:sz w:val="28"/>
          <w:szCs w:val="28"/>
        </w:rPr>
        <w:t xml:space="preserve"> promote helping behavior in the real world?</w:t>
      </w:r>
    </w:p>
    <w:p w:rsidR="008A1BAB" w:rsidRPr="008A1BAB" w:rsidRDefault="008A1BAB" w:rsidP="008A1BAB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8"/>
          <w:szCs w:val="28"/>
        </w:rPr>
      </w:pPr>
      <w:r w:rsidRPr="008A1BAB">
        <w:rPr>
          <w:rFonts w:ascii="StoneSerif-Bold" w:hAnsi="StoneSerif-Bold" w:cs="StoneSerif-Bold"/>
          <w:b/>
          <w:bCs/>
          <w:sz w:val="28"/>
          <w:szCs w:val="28"/>
        </w:rPr>
        <w:t>400</w:t>
      </w:r>
    </w:p>
    <w:sectPr w:rsidR="008A1BAB" w:rsidRPr="008A1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-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AB"/>
    <w:rsid w:val="00001CB5"/>
    <w:rsid w:val="00003D29"/>
    <w:rsid w:val="00007EFD"/>
    <w:rsid w:val="000245D9"/>
    <w:rsid w:val="0003503E"/>
    <w:rsid w:val="000357EB"/>
    <w:rsid w:val="0003587B"/>
    <w:rsid w:val="0003651F"/>
    <w:rsid w:val="00040DA9"/>
    <w:rsid w:val="00050674"/>
    <w:rsid w:val="00052D1F"/>
    <w:rsid w:val="00056001"/>
    <w:rsid w:val="00061353"/>
    <w:rsid w:val="000647E8"/>
    <w:rsid w:val="00064F79"/>
    <w:rsid w:val="000724E3"/>
    <w:rsid w:val="000747D7"/>
    <w:rsid w:val="00076904"/>
    <w:rsid w:val="00077D67"/>
    <w:rsid w:val="00080D1D"/>
    <w:rsid w:val="000814FB"/>
    <w:rsid w:val="00086995"/>
    <w:rsid w:val="00091322"/>
    <w:rsid w:val="00092D57"/>
    <w:rsid w:val="000939F3"/>
    <w:rsid w:val="00095A3E"/>
    <w:rsid w:val="000A0C96"/>
    <w:rsid w:val="000A30E2"/>
    <w:rsid w:val="000C12F4"/>
    <w:rsid w:val="000C539B"/>
    <w:rsid w:val="000C5B37"/>
    <w:rsid w:val="000C6144"/>
    <w:rsid w:val="000C6C10"/>
    <w:rsid w:val="000C6EBB"/>
    <w:rsid w:val="000D3072"/>
    <w:rsid w:val="000D5A6B"/>
    <w:rsid w:val="000D603C"/>
    <w:rsid w:val="000E0926"/>
    <w:rsid w:val="000E1FA3"/>
    <w:rsid w:val="000E359F"/>
    <w:rsid w:val="000E39E2"/>
    <w:rsid w:val="000F1446"/>
    <w:rsid w:val="000F7009"/>
    <w:rsid w:val="000F785A"/>
    <w:rsid w:val="00101463"/>
    <w:rsid w:val="001035DE"/>
    <w:rsid w:val="00104024"/>
    <w:rsid w:val="00105653"/>
    <w:rsid w:val="00107564"/>
    <w:rsid w:val="00112E3E"/>
    <w:rsid w:val="0012136F"/>
    <w:rsid w:val="001266E8"/>
    <w:rsid w:val="00135941"/>
    <w:rsid w:val="00145B6A"/>
    <w:rsid w:val="001572E7"/>
    <w:rsid w:val="00157F81"/>
    <w:rsid w:val="00160935"/>
    <w:rsid w:val="00166684"/>
    <w:rsid w:val="00175334"/>
    <w:rsid w:val="00176254"/>
    <w:rsid w:val="0018247B"/>
    <w:rsid w:val="00183F54"/>
    <w:rsid w:val="001841F0"/>
    <w:rsid w:val="00192877"/>
    <w:rsid w:val="00196572"/>
    <w:rsid w:val="001A5505"/>
    <w:rsid w:val="001A74F2"/>
    <w:rsid w:val="001A782F"/>
    <w:rsid w:val="001B01B4"/>
    <w:rsid w:val="001B6D23"/>
    <w:rsid w:val="001C0864"/>
    <w:rsid w:val="001C1D55"/>
    <w:rsid w:val="001C22B1"/>
    <w:rsid w:val="001C27E7"/>
    <w:rsid w:val="001C4D5C"/>
    <w:rsid w:val="001C52AF"/>
    <w:rsid w:val="001D0FB3"/>
    <w:rsid w:val="001D15C2"/>
    <w:rsid w:val="001D1A5F"/>
    <w:rsid w:val="001D677B"/>
    <w:rsid w:val="001D6D07"/>
    <w:rsid w:val="001E6B05"/>
    <w:rsid w:val="001E6C4D"/>
    <w:rsid w:val="001F590E"/>
    <w:rsid w:val="00202471"/>
    <w:rsid w:val="0020704C"/>
    <w:rsid w:val="00210C96"/>
    <w:rsid w:val="00211589"/>
    <w:rsid w:val="00211F12"/>
    <w:rsid w:val="00213BCF"/>
    <w:rsid w:val="00214BAD"/>
    <w:rsid w:val="002213C6"/>
    <w:rsid w:val="00223405"/>
    <w:rsid w:val="00223F89"/>
    <w:rsid w:val="00230E02"/>
    <w:rsid w:val="0023720F"/>
    <w:rsid w:val="00250FD2"/>
    <w:rsid w:val="00252A0A"/>
    <w:rsid w:val="00255912"/>
    <w:rsid w:val="0025676B"/>
    <w:rsid w:val="00260A15"/>
    <w:rsid w:val="0026148F"/>
    <w:rsid w:val="00261A84"/>
    <w:rsid w:val="002644C2"/>
    <w:rsid w:val="00264622"/>
    <w:rsid w:val="00265C0E"/>
    <w:rsid w:val="00270391"/>
    <w:rsid w:val="0027314B"/>
    <w:rsid w:val="002763E0"/>
    <w:rsid w:val="00282B50"/>
    <w:rsid w:val="0028330F"/>
    <w:rsid w:val="00283405"/>
    <w:rsid w:val="00291319"/>
    <w:rsid w:val="00292BAF"/>
    <w:rsid w:val="002965B1"/>
    <w:rsid w:val="002A3739"/>
    <w:rsid w:val="002A7E65"/>
    <w:rsid w:val="002B4DBA"/>
    <w:rsid w:val="002C129A"/>
    <w:rsid w:val="002C7E60"/>
    <w:rsid w:val="002D024C"/>
    <w:rsid w:val="002D0664"/>
    <w:rsid w:val="002D06BA"/>
    <w:rsid w:val="002D0A4A"/>
    <w:rsid w:val="002D3279"/>
    <w:rsid w:val="002D3593"/>
    <w:rsid w:val="002D5EB6"/>
    <w:rsid w:val="002E5A20"/>
    <w:rsid w:val="003102D5"/>
    <w:rsid w:val="00313B1F"/>
    <w:rsid w:val="00315FE2"/>
    <w:rsid w:val="0031778D"/>
    <w:rsid w:val="003266D9"/>
    <w:rsid w:val="003307B1"/>
    <w:rsid w:val="00334733"/>
    <w:rsid w:val="00335774"/>
    <w:rsid w:val="0035173B"/>
    <w:rsid w:val="00360DD3"/>
    <w:rsid w:val="003765C1"/>
    <w:rsid w:val="00381C61"/>
    <w:rsid w:val="00387790"/>
    <w:rsid w:val="00391987"/>
    <w:rsid w:val="00391B88"/>
    <w:rsid w:val="003942B1"/>
    <w:rsid w:val="00396463"/>
    <w:rsid w:val="003A0A46"/>
    <w:rsid w:val="003A296B"/>
    <w:rsid w:val="003B1790"/>
    <w:rsid w:val="003B256D"/>
    <w:rsid w:val="003B4C1A"/>
    <w:rsid w:val="003B5779"/>
    <w:rsid w:val="003D1988"/>
    <w:rsid w:val="003D5CB4"/>
    <w:rsid w:val="003D5E81"/>
    <w:rsid w:val="003E17C1"/>
    <w:rsid w:val="003E4CB5"/>
    <w:rsid w:val="003E6785"/>
    <w:rsid w:val="003F6F3B"/>
    <w:rsid w:val="00402675"/>
    <w:rsid w:val="004041DB"/>
    <w:rsid w:val="00406583"/>
    <w:rsid w:val="004241BD"/>
    <w:rsid w:val="0042623C"/>
    <w:rsid w:val="00427AEB"/>
    <w:rsid w:val="00432677"/>
    <w:rsid w:val="00433A03"/>
    <w:rsid w:val="00433C96"/>
    <w:rsid w:val="00433ED8"/>
    <w:rsid w:val="0043695A"/>
    <w:rsid w:val="004433BB"/>
    <w:rsid w:val="004475DB"/>
    <w:rsid w:val="004545FF"/>
    <w:rsid w:val="00461446"/>
    <w:rsid w:val="0046254F"/>
    <w:rsid w:val="0047092A"/>
    <w:rsid w:val="00480F62"/>
    <w:rsid w:val="0048436A"/>
    <w:rsid w:val="0049439D"/>
    <w:rsid w:val="004A23BE"/>
    <w:rsid w:val="004A3A89"/>
    <w:rsid w:val="004A7AA9"/>
    <w:rsid w:val="004B6B24"/>
    <w:rsid w:val="004C6AA5"/>
    <w:rsid w:val="004E7089"/>
    <w:rsid w:val="004F01E5"/>
    <w:rsid w:val="00502BC2"/>
    <w:rsid w:val="00506068"/>
    <w:rsid w:val="00507F7C"/>
    <w:rsid w:val="005117F5"/>
    <w:rsid w:val="00513630"/>
    <w:rsid w:val="00515F05"/>
    <w:rsid w:val="00516C49"/>
    <w:rsid w:val="0052265F"/>
    <w:rsid w:val="00526264"/>
    <w:rsid w:val="00526927"/>
    <w:rsid w:val="00541A00"/>
    <w:rsid w:val="00542EDF"/>
    <w:rsid w:val="00552DFA"/>
    <w:rsid w:val="00557B3C"/>
    <w:rsid w:val="00560923"/>
    <w:rsid w:val="00572044"/>
    <w:rsid w:val="005747C6"/>
    <w:rsid w:val="005813C9"/>
    <w:rsid w:val="00581C0B"/>
    <w:rsid w:val="00581D26"/>
    <w:rsid w:val="00585C7D"/>
    <w:rsid w:val="00591FB8"/>
    <w:rsid w:val="00597CC9"/>
    <w:rsid w:val="005A196B"/>
    <w:rsid w:val="005A39C3"/>
    <w:rsid w:val="005B0BF3"/>
    <w:rsid w:val="005B123E"/>
    <w:rsid w:val="005B3459"/>
    <w:rsid w:val="005B479B"/>
    <w:rsid w:val="005C6781"/>
    <w:rsid w:val="005C6F4A"/>
    <w:rsid w:val="005C7487"/>
    <w:rsid w:val="005D0F7A"/>
    <w:rsid w:val="005E29FC"/>
    <w:rsid w:val="005F075C"/>
    <w:rsid w:val="006007DB"/>
    <w:rsid w:val="00603D44"/>
    <w:rsid w:val="00615F37"/>
    <w:rsid w:val="006168F6"/>
    <w:rsid w:val="00620ABA"/>
    <w:rsid w:val="00621EF9"/>
    <w:rsid w:val="00624A23"/>
    <w:rsid w:val="006275B1"/>
    <w:rsid w:val="0063537F"/>
    <w:rsid w:val="00636C49"/>
    <w:rsid w:val="00640A31"/>
    <w:rsid w:val="006472C0"/>
    <w:rsid w:val="00650F96"/>
    <w:rsid w:val="006527A9"/>
    <w:rsid w:val="00653519"/>
    <w:rsid w:val="006617CE"/>
    <w:rsid w:val="006639C1"/>
    <w:rsid w:val="00672A12"/>
    <w:rsid w:val="0067414A"/>
    <w:rsid w:val="006824D1"/>
    <w:rsid w:val="00685BC8"/>
    <w:rsid w:val="006865BD"/>
    <w:rsid w:val="006A0E7A"/>
    <w:rsid w:val="006B00F8"/>
    <w:rsid w:val="006C4DF7"/>
    <w:rsid w:val="006C5956"/>
    <w:rsid w:val="006C6A57"/>
    <w:rsid w:val="006D17B8"/>
    <w:rsid w:val="006D1D80"/>
    <w:rsid w:val="006D4CBF"/>
    <w:rsid w:val="006D75C5"/>
    <w:rsid w:val="006E11F2"/>
    <w:rsid w:val="006E3754"/>
    <w:rsid w:val="006E49C7"/>
    <w:rsid w:val="006E545E"/>
    <w:rsid w:val="006F6950"/>
    <w:rsid w:val="007043A7"/>
    <w:rsid w:val="00715C66"/>
    <w:rsid w:val="007242F7"/>
    <w:rsid w:val="007245AB"/>
    <w:rsid w:val="00743A30"/>
    <w:rsid w:val="007505EB"/>
    <w:rsid w:val="007539C9"/>
    <w:rsid w:val="00762439"/>
    <w:rsid w:val="007646D5"/>
    <w:rsid w:val="00772025"/>
    <w:rsid w:val="00777E24"/>
    <w:rsid w:val="00780215"/>
    <w:rsid w:val="0079095A"/>
    <w:rsid w:val="00796327"/>
    <w:rsid w:val="007974F7"/>
    <w:rsid w:val="007A29AC"/>
    <w:rsid w:val="007B39C7"/>
    <w:rsid w:val="007B7BF9"/>
    <w:rsid w:val="007C7A73"/>
    <w:rsid w:val="007D216F"/>
    <w:rsid w:val="007E0AC2"/>
    <w:rsid w:val="007E2487"/>
    <w:rsid w:val="007F4FF8"/>
    <w:rsid w:val="00802D2D"/>
    <w:rsid w:val="00804690"/>
    <w:rsid w:val="008101FE"/>
    <w:rsid w:val="00814027"/>
    <w:rsid w:val="008156B9"/>
    <w:rsid w:val="0081650C"/>
    <w:rsid w:val="00820046"/>
    <w:rsid w:val="0082072C"/>
    <w:rsid w:val="00824CF9"/>
    <w:rsid w:val="00826E3A"/>
    <w:rsid w:val="00832D85"/>
    <w:rsid w:val="00834C8C"/>
    <w:rsid w:val="0083518E"/>
    <w:rsid w:val="00840F4E"/>
    <w:rsid w:val="00843D0C"/>
    <w:rsid w:val="0084494F"/>
    <w:rsid w:val="00866CA9"/>
    <w:rsid w:val="00871D80"/>
    <w:rsid w:val="008732A6"/>
    <w:rsid w:val="008733A3"/>
    <w:rsid w:val="008746B3"/>
    <w:rsid w:val="00874FD4"/>
    <w:rsid w:val="00880D3B"/>
    <w:rsid w:val="00883DAA"/>
    <w:rsid w:val="00887E11"/>
    <w:rsid w:val="008A1BAB"/>
    <w:rsid w:val="008A59FF"/>
    <w:rsid w:val="008B1E5E"/>
    <w:rsid w:val="008B423B"/>
    <w:rsid w:val="008C26E4"/>
    <w:rsid w:val="008D2BB5"/>
    <w:rsid w:val="008D5CB9"/>
    <w:rsid w:val="008D5D37"/>
    <w:rsid w:val="008D7F0E"/>
    <w:rsid w:val="008E1438"/>
    <w:rsid w:val="008E1E5F"/>
    <w:rsid w:val="008E3138"/>
    <w:rsid w:val="008E3887"/>
    <w:rsid w:val="008F2E9E"/>
    <w:rsid w:val="008F7F98"/>
    <w:rsid w:val="00903D0A"/>
    <w:rsid w:val="009059DD"/>
    <w:rsid w:val="009075F7"/>
    <w:rsid w:val="00910600"/>
    <w:rsid w:val="00910732"/>
    <w:rsid w:val="00910BCD"/>
    <w:rsid w:val="00912CD2"/>
    <w:rsid w:val="009166C3"/>
    <w:rsid w:val="00920DFE"/>
    <w:rsid w:val="00923CB1"/>
    <w:rsid w:val="00924AD4"/>
    <w:rsid w:val="00944F0F"/>
    <w:rsid w:val="00946FA5"/>
    <w:rsid w:val="00951CF7"/>
    <w:rsid w:val="009530FD"/>
    <w:rsid w:val="00961B7F"/>
    <w:rsid w:val="00966371"/>
    <w:rsid w:val="00970FF6"/>
    <w:rsid w:val="009712C3"/>
    <w:rsid w:val="009778BF"/>
    <w:rsid w:val="0098443E"/>
    <w:rsid w:val="009910CF"/>
    <w:rsid w:val="00992B7D"/>
    <w:rsid w:val="00996B33"/>
    <w:rsid w:val="0099720B"/>
    <w:rsid w:val="009A7C99"/>
    <w:rsid w:val="009B380E"/>
    <w:rsid w:val="009B4F0F"/>
    <w:rsid w:val="009B58AD"/>
    <w:rsid w:val="009B7A07"/>
    <w:rsid w:val="009C1C90"/>
    <w:rsid w:val="009C7760"/>
    <w:rsid w:val="009C7811"/>
    <w:rsid w:val="009D06C7"/>
    <w:rsid w:val="009D30FE"/>
    <w:rsid w:val="009D34AE"/>
    <w:rsid w:val="009D5014"/>
    <w:rsid w:val="009E0820"/>
    <w:rsid w:val="009E1B0F"/>
    <w:rsid w:val="009E1DA2"/>
    <w:rsid w:val="009E546F"/>
    <w:rsid w:val="009E56AA"/>
    <w:rsid w:val="00A00FC2"/>
    <w:rsid w:val="00A05316"/>
    <w:rsid w:val="00A156FF"/>
    <w:rsid w:val="00A162F5"/>
    <w:rsid w:val="00A16E16"/>
    <w:rsid w:val="00A17FB1"/>
    <w:rsid w:val="00A24A71"/>
    <w:rsid w:val="00A27A73"/>
    <w:rsid w:val="00A3002F"/>
    <w:rsid w:val="00A30AEB"/>
    <w:rsid w:val="00A3496C"/>
    <w:rsid w:val="00A4086A"/>
    <w:rsid w:val="00A6277A"/>
    <w:rsid w:val="00A64976"/>
    <w:rsid w:val="00A70714"/>
    <w:rsid w:val="00A753BD"/>
    <w:rsid w:val="00A76F50"/>
    <w:rsid w:val="00A80CB4"/>
    <w:rsid w:val="00A8164B"/>
    <w:rsid w:val="00A85B3F"/>
    <w:rsid w:val="00A904BA"/>
    <w:rsid w:val="00A945D8"/>
    <w:rsid w:val="00A94717"/>
    <w:rsid w:val="00A9509C"/>
    <w:rsid w:val="00A968B8"/>
    <w:rsid w:val="00A96E93"/>
    <w:rsid w:val="00AA406E"/>
    <w:rsid w:val="00AA5195"/>
    <w:rsid w:val="00AA5407"/>
    <w:rsid w:val="00AA5C43"/>
    <w:rsid w:val="00AB3CF4"/>
    <w:rsid w:val="00AB7A2A"/>
    <w:rsid w:val="00AC3E61"/>
    <w:rsid w:val="00AC5D54"/>
    <w:rsid w:val="00AD5B6A"/>
    <w:rsid w:val="00AE1B68"/>
    <w:rsid w:val="00AE21C3"/>
    <w:rsid w:val="00AF09F3"/>
    <w:rsid w:val="00AF1152"/>
    <w:rsid w:val="00AF246D"/>
    <w:rsid w:val="00AF31B5"/>
    <w:rsid w:val="00B074DE"/>
    <w:rsid w:val="00B1162C"/>
    <w:rsid w:val="00B20C25"/>
    <w:rsid w:val="00B3176F"/>
    <w:rsid w:val="00B46CBF"/>
    <w:rsid w:val="00B4739E"/>
    <w:rsid w:val="00B514FE"/>
    <w:rsid w:val="00B5547B"/>
    <w:rsid w:val="00B57147"/>
    <w:rsid w:val="00B61D18"/>
    <w:rsid w:val="00B62E07"/>
    <w:rsid w:val="00B64F87"/>
    <w:rsid w:val="00B74209"/>
    <w:rsid w:val="00B7694A"/>
    <w:rsid w:val="00B809CF"/>
    <w:rsid w:val="00B81904"/>
    <w:rsid w:val="00B81DB9"/>
    <w:rsid w:val="00B82926"/>
    <w:rsid w:val="00B87E48"/>
    <w:rsid w:val="00B915DB"/>
    <w:rsid w:val="00B932BC"/>
    <w:rsid w:val="00B97E48"/>
    <w:rsid w:val="00BA135F"/>
    <w:rsid w:val="00BA2CC1"/>
    <w:rsid w:val="00BA5D91"/>
    <w:rsid w:val="00BA6D18"/>
    <w:rsid w:val="00BB0238"/>
    <w:rsid w:val="00BB17D5"/>
    <w:rsid w:val="00BC2199"/>
    <w:rsid w:val="00BC79B4"/>
    <w:rsid w:val="00BD0923"/>
    <w:rsid w:val="00BD29F3"/>
    <w:rsid w:val="00BD4EAC"/>
    <w:rsid w:val="00BE01E1"/>
    <w:rsid w:val="00BE2476"/>
    <w:rsid w:val="00BE39BA"/>
    <w:rsid w:val="00BE503C"/>
    <w:rsid w:val="00BE5C82"/>
    <w:rsid w:val="00BF13AD"/>
    <w:rsid w:val="00BF6DF0"/>
    <w:rsid w:val="00BF7847"/>
    <w:rsid w:val="00C00535"/>
    <w:rsid w:val="00C063F0"/>
    <w:rsid w:val="00C11411"/>
    <w:rsid w:val="00C12C23"/>
    <w:rsid w:val="00C161E6"/>
    <w:rsid w:val="00C177FE"/>
    <w:rsid w:val="00C20E2B"/>
    <w:rsid w:val="00C24FB4"/>
    <w:rsid w:val="00C27C7D"/>
    <w:rsid w:val="00C32138"/>
    <w:rsid w:val="00C375FA"/>
    <w:rsid w:val="00C6350A"/>
    <w:rsid w:val="00C812E1"/>
    <w:rsid w:val="00C81F6C"/>
    <w:rsid w:val="00C82F9C"/>
    <w:rsid w:val="00C8368E"/>
    <w:rsid w:val="00C85B00"/>
    <w:rsid w:val="00C87A76"/>
    <w:rsid w:val="00CA013C"/>
    <w:rsid w:val="00CA68AD"/>
    <w:rsid w:val="00CB7648"/>
    <w:rsid w:val="00CC133E"/>
    <w:rsid w:val="00CD0E12"/>
    <w:rsid w:val="00CD2322"/>
    <w:rsid w:val="00CD46B4"/>
    <w:rsid w:val="00CE047F"/>
    <w:rsid w:val="00CE265D"/>
    <w:rsid w:val="00CE6E81"/>
    <w:rsid w:val="00CF030B"/>
    <w:rsid w:val="00CF39A7"/>
    <w:rsid w:val="00D02141"/>
    <w:rsid w:val="00D03CE2"/>
    <w:rsid w:val="00D11107"/>
    <w:rsid w:val="00D14C35"/>
    <w:rsid w:val="00D152CD"/>
    <w:rsid w:val="00D23FC4"/>
    <w:rsid w:val="00D263C7"/>
    <w:rsid w:val="00D37313"/>
    <w:rsid w:val="00D40154"/>
    <w:rsid w:val="00D40B15"/>
    <w:rsid w:val="00D4111A"/>
    <w:rsid w:val="00D445B8"/>
    <w:rsid w:val="00D62D00"/>
    <w:rsid w:val="00D640B5"/>
    <w:rsid w:val="00D65584"/>
    <w:rsid w:val="00D7026C"/>
    <w:rsid w:val="00D72B98"/>
    <w:rsid w:val="00D73C6E"/>
    <w:rsid w:val="00D75B33"/>
    <w:rsid w:val="00D81A79"/>
    <w:rsid w:val="00D837B3"/>
    <w:rsid w:val="00D9386A"/>
    <w:rsid w:val="00DA0F5D"/>
    <w:rsid w:val="00DA3543"/>
    <w:rsid w:val="00DA6FA9"/>
    <w:rsid w:val="00DB15C0"/>
    <w:rsid w:val="00DB6D48"/>
    <w:rsid w:val="00DB7C23"/>
    <w:rsid w:val="00DD0021"/>
    <w:rsid w:val="00DD3A95"/>
    <w:rsid w:val="00DD3DCE"/>
    <w:rsid w:val="00DD42E2"/>
    <w:rsid w:val="00DE716F"/>
    <w:rsid w:val="00DE7309"/>
    <w:rsid w:val="00DE7417"/>
    <w:rsid w:val="00DF3C6F"/>
    <w:rsid w:val="00DF59F4"/>
    <w:rsid w:val="00E0336B"/>
    <w:rsid w:val="00E07EED"/>
    <w:rsid w:val="00E11719"/>
    <w:rsid w:val="00E133AF"/>
    <w:rsid w:val="00E211BA"/>
    <w:rsid w:val="00E2339E"/>
    <w:rsid w:val="00E23BC2"/>
    <w:rsid w:val="00E43CCF"/>
    <w:rsid w:val="00E53521"/>
    <w:rsid w:val="00E554D6"/>
    <w:rsid w:val="00E56E5B"/>
    <w:rsid w:val="00E61E2A"/>
    <w:rsid w:val="00E62CD6"/>
    <w:rsid w:val="00E7326C"/>
    <w:rsid w:val="00E90940"/>
    <w:rsid w:val="00E90FD1"/>
    <w:rsid w:val="00E923C5"/>
    <w:rsid w:val="00E93B20"/>
    <w:rsid w:val="00EA63E5"/>
    <w:rsid w:val="00EB6F81"/>
    <w:rsid w:val="00EC1AE1"/>
    <w:rsid w:val="00EC2C9E"/>
    <w:rsid w:val="00EC7B1C"/>
    <w:rsid w:val="00EE08A1"/>
    <w:rsid w:val="00EE1E5E"/>
    <w:rsid w:val="00EE4E0C"/>
    <w:rsid w:val="00EE65F1"/>
    <w:rsid w:val="00F00350"/>
    <w:rsid w:val="00F059F8"/>
    <w:rsid w:val="00F127DB"/>
    <w:rsid w:val="00F15281"/>
    <w:rsid w:val="00F15EF8"/>
    <w:rsid w:val="00F17CC3"/>
    <w:rsid w:val="00F2052E"/>
    <w:rsid w:val="00F26A59"/>
    <w:rsid w:val="00F32ABF"/>
    <w:rsid w:val="00F330D9"/>
    <w:rsid w:val="00F34A41"/>
    <w:rsid w:val="00F34A8F"/>
    <w:rsid w:val="00F40385"/>
    <w:rsid w:val="00F41BDD"/>
    <w:rsid w:val="00F42F5F"/>
    <w:rsid w:val="00F433D1"/>
    <w:rsid w:val="00F43DEF"/>
    <w:rsid w:val="00F44CA2"/>
    <w:rsid w:val="00F473F6"/>
    <w:rsid w:val="00F57414"/>
    <w:rsid w:val="00F57DBE"/>
    <w:rsid w:val="00F646D9"/>
    <w:rsid w:val="00F647EF"/>
    <w:rsid w:val="00F67029"/>
    <w:rsid w:val="00F67490"/>
    <w:rsid w:val="00F76C91"/>
    <w:rsid w:val="00F81FEE"/>
    <w:rsid w:val="00F84405"/>
    <w:rsid w:val="00F85949"/>
    <w:rsid w:val="00F876F3"/>
    <w:rsid w:val="00F91FB2"/>
    <w:rsid w:val="00F976A0"/>
    <w:rsid w:val="00FA6A30"/>
    <w:rsid w:val="00FA7566"/>
    <w:rsid w:val="00FB0C03"/>
    <w:rsid w:val="00FB28A6"/>
    <w:rsid w:val="00FB6769"/>
    <w:rsid w:val="00FC1050"/>
    <w:rsid w:val="00FE0DB3"/>
    <w:rsid w:val="00FE240B"/>
    <w:rsid w:val="00FE7838"/>
    <w:rsid w:val="00FF129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10311</Words>
  <Characters>58778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Phillips</dc:creator>
  <cp:lastModifiedBy>Mary Phillips</cp:lastModifiedBy>
  <cp:revision>1</cp:revision>
  <dcterms:created xsi:type="dcterms:W3CDTF">2012-10-22T04:46:00Z</dcterms:created>
  <dcterms:modified xsi:type="dcterms:W3CDTF">2012-10-22T04:48:00Z</dcterms:modified>
</cp:coreProperties>
</file>