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D4C" w:rsidRDefault="00150D4C">
      <w:bookmarkStart w:id="0" w:name="_GoBack"/>
      <w:bookmarkEnd w:id="0"/>
    </w:p>
    <w:p w:rsidR="005F0C6C" w:rsidRDefault="005F0C6C" w:rsidP="005F0C6C">
      <w:pPr>
        <w:spacing w:after="0"/>
      </w:pPr>
    </w:p>
    <w:p w:rsidR="005F0C6C" w:rsidRPr="005F0C6C" w:rsidRDefault="005F0C6C" w:rsidP="005F0C6C">
      <w:pPr>
        <w:spacing w:after="0"/>
        <w:rPr>
          <w:rFonts w:ascii="Century Gothic" w:hAnsi="Century Gothic"/>
          <w:b/>
        </w:rPr>
      </w:pPr>
      <w:r w:rsidRPr="005F0C6C">
        <w:rPr>
          <w:rFonts w:ascii="Century Gothic" w:hAnsi="Century Gothic"/>
          <w:b/>
        </w:rPr>
        <w:t>Accounting - Cost Flow Methods</w:t>
      </w:r>
      <w:r w:rsidRPr="005F0C6C">
        <w:rPr>
          <w:rFonts w:ascii="Century Gothic" w:hAnsi="Century Gothic"/>
          <w:b/>
        </w:rPr>
        <w:tab/>
      </w:r>
    </w:p>
    <w:p w:rsidR="005F0C6C" w:rsidRPr="005F0C6C" w:rsidRDefault="005F0C6C" w:rsidP="005F0C6C">
      <w:pPr>
        <w:spacing w:after="0"/>
        <w:rPr>
          <w:rFonts w:ascii="Century Gothic" w:hAnsi="Century Gothic"/>
          <w:b/>
        </w:rPr>
      </w:pPr>
      <w:r w:rsidRPr="005F0C6C">
        <w:rPr>
          <w:rFonts w:ascii="Century Gothic" w:hAnsi="Century Gothic"/>
          <w:b/>
        </w:rPr>
        <w:tab/>
      </w:r>
      <w:r w:rsidRPr="005F0C6C">
        <w:rPr>
          <w:rFonts w:ascii="Century Gothic" w:hAnsi="Century Gothic"/>
          <w:b/>
        </w:rPr>
        <w:tab/>
      </w:r>
      <w:r w:rsidRPr="005F0C6C">
        <w:rPr>
          <w:rFonts w:ascii="Century Gothic" w:hAnsi="Century Gothic"/>
          <w:b/>
        </w:rPr>
        <w:tab/>
      </w:r>
      <w:r w:rsidRPr="005F0C6C">
        <w:rPr>
          <w:rFonts w:ascii="Century Gothic" w:hAnsi="Century Gothic"/>
          <w:b/>
        </w:rPr>
        <w:tab/>
      </w:r>
      <w:r w:rsidRPr="005F0C6C">
        <w:rPr>
          <w:rFonts w:ascii="Century Gothic" w:hAnsi="Century Gothic"/>
          <w:b/>
        </w:rPr>
        <w:tab/>
      </w:r>
      <w:r w:rsidRPr="005F0C6C">
        <w:rPr>
          <w:rFonts w:ascii="Century Gothic" w:hAnsi="Century Gothic"/>
          <w:b/>
        </w:rPr>
        <w:tab/>
      </w:r>
      <w:r w:rsidRPr="005F0C6C">
        <w:rPr>
          <w:rFonts w:ascii="Century Gothic" w:hAnsi="Century Gothic"/>
          <w:b/>
        </w:rPr>
        <w:tab/>
      </w:r>
      <w:r w:rsidRPr="005F0C6C">
        <w:rPr>
          <w:rFonts w:ascii="Century Gothic" w:hAnsi="Century Gothic"/>
          <w:b/>
        </w:rPr>
        <w:tab/>
      </w:r>
    </w:p>
    <w:p w:rsidR="005F0C6C" w:rsidRPr="005F0C6C" w:rsidRDefault="005F0C6C" w:rsidP="005F0C6C">
      <w:pPr>
        <w:spacing w:after="0"/>
        <w:rPr>
          <w:rFonts w:ascii="Century Gothic" w:hAnsi="Century Gothic"/>
        </w:rPr>
      </w:pPr>
      <w:r w:rsidRPr="005F0C6C">
        <w:rPr>
          <w:rFonts w:ascii="Century Gothic" w:hAnsi="Century Gothic"/>
        </w:rPr>
        <w:t>Which of the following three cost flow methods (FIFO, LIFO, Average) results in (1) the highest ending inventory amount for the balance sheet and (2) the highest cost of goods sold for the income statement?</w:t>
      </w:r>
    </w:p>
    <w:p w:rsidR="005F0C6C" w:rsidRPr="005F0C6C" w:rsidRDefault="005F0C6C" w:rsidP="005F0C6C">
      <w:pPr>
        <w:spacing w:after="0"/>
        <w:rPr>
          <w:rFonts w:ascii="Century Gothic" w:hAnsi="Century Gothic"/>
        </w:rPr>
      </w:pPr>
    </w:p>
    <w:p w:rsidR="005F0C6C" w:rsidRPr="005F0C6C" w:rsidRDefault="005F0C6C" w:rsidP="005F0C6C">
      <w:pPr>
        <w:tabs>
          <w:tab w:val="left" w:pos="3060"/>
        </w:tabs>
        <w:spacing w:after="0"/>
        <w:rPr>
          <w:rFonts w:ascii="Century Gothic" w:hAnsi="Century Gothic"/>
        </w:rPr>
      </w:pPr>
      <w:r w:rsidRPr="005F0C6C">
        <w:rPr>
          <w:rFonts w:ascii="Century Gothic" w:hAnsi="Century Gothic"/>
        </w:rPr>
        <w:t>Additional information:</w:t>
      </w:r>
      <w:r w:rsidRPr="005F0C6C">
        <w:rPr>
          <w:rFonts w:ascii="Century Gothic" w:hAnsi="Century Gothic"/>
        </w:rPr>
        <w:tab/>
      </w:r>
      <w:r w:rsidRPr="005F0C6C">
        <w:rPr>
          <w:rFonts w:ascii="Century Gothic" w:hAnsi="Century Gothic"/>
        </w:rPr>
        <w:tab/>
      </w:r>
      <w:r w:rsidRPr="005F0C6C">
        <w:rPr>
          <w:rFonts w:ascii="Century Gothic" w:hAnsi="Century Gothic"/>
        </w:rPr>
        <w:tab/>
      </w:r>
      <w:r w:rsidRPr="005F0C6C">
        <w:rPr>
          <w:rFonts w:ascii="Century Gothic" w:hAnsi="Century Gothic"/>
        </w:rPr>
        <w:tab/>
      </w:r>
      <w:r w:rsidRPr="005F0C6C">
        <w:rPr>
          <w:rFonts w:ascii="Century Gothic" w:hAnsi="Century Gothic"/>
        </w:rPr>
        <w:tab/>
      </w:r>
      <w:r w:rsidRPr="005F0C6C">
        <w:rPr>
          <w:rFonts w:ascii="Century Gothic" w:hAnsi="Century Gothic"/>
        </w:rPr>
        <w:tab/>
      </w:r>
      <w:r w:rsidRPr="005F0C6C">
        <w:rPr>
          <w:rFonts w:ascii="Century Gothic" w:hAnsi="Century Gothic"/>
        </w:rPr>
        <w:tab/>
      </w:r>
      <w:r w:rsidRPr="005F0C6C">
        <w:rPr>
          <w:rFonts w:ascii="Century Gothic" w:hAnsi="Century Gothic"/>
        </w:rPr>
        <w:tab/>
      </w:r>
      <w:r w:rsidRPr="005F0C6C">
        <w:rPr>
          <w:rFonts w:ascii="Century Gothic" w:hAnsi="Century Gothic"/>
        </w:rPr>
        <w:tab/>
      </w:r>
    </w:p>
    <w:p w:rsidR="005F0C6C" w:rsidRPr="005F0C6C" w:rsidRDefault="005F0C6C" w:rsidP="005F0C6C">
      <w:pPr>
        <w:tabs>
          <w:tab w:val="left" w:pos="720"/>
          <w:tab w:val="left" w:pos="2970"/>
          <w:tab w:val="left" w:pos="3060"/>
        </w:tabs>
        <w:spacing w:after="0"/>
        <w:rPr>
          <w:rFonts w:ascii="Century Gothic" w:hAnsi="Century Gothic"/>
        </w:rPr>
      </w:pPr>
      <w:r w:rsidRPr="005F0C6C">
        <w:rPr>
          <w:rFonts w:ascii="Century Gothic" w:hAnsi="Century Gothic"/>
        </w:rPr>
        <w:tab/>
        <w:t xml:space="preserve">Beginning Inventory   </w:t>
      </w:r>
      <w:r w:rsidRPr="005F0C6C">
        <w:rPr>
          <w:rFonts w:ascii="Century Gothic" w:hAnsi="Century Gothic"/>
        </w:rPr>
        <w:tab/>
        <w:t>1,500 @ $7</w:t>
      </w:r>
      <w:r w:rsidRPr="005F0C6C">
        <w:rPr>
          <w:rFonts w:ascii="Century Gothic" w:hAnsi="Century Gothic"/>
        </w:rPr>
        <w:tab/>
      </w:r>
      <w:r w:rsidRPr="005F0C6C">
        <w:rPr>
          <w:rFonts w:ascii="Century Gothic" w:hAnsi="Century Gothic"/>
        </w:rPr>
        <w:tab/>
      </w:r>
      <w:r w:rsidRPr="005F0C6C">
        <w:rPr>
          <w:rFonts w:ascii="Century Gothic" w:hAnsi="Century Gothic"/>
        </w:rPr>
        <w:tab/>
      </w:r>
      <w:r w:rsidRPr="005F0C6C">
        <w:rPr>
          <w:rFonts w:ascii="Century Gothic" w:hAnsi="Century Gothic"/>
        </w:rPr>
        <w:tab/>
      </w:r>
      <w:r w:rsidRPr="005F0C6C">
        <w:rPr>
          <w:rFonts w:ascii="Century Gothic" w:hAnsi="Century Gothic"/>
        </w:rPr>
        <w:tab/>
      </w:r>
      <w:r w:rsidRPr="005F0C6C">
        <w:rPr>
          <w:rFonts w:ascii="Century Gothic" w:hAnsi="Century Gothic"/>
        </w:rPr>
        <w:tab/>
      </w:r>
      <w:r w:rsidRPr="005F0C6C">
        <w:rPr>
          <w:rFonts w:ascii="Century Gothic" w:hAnsi="Century Gothic"/>
        </w:rPr>
        <w:tab/>
      </w:r>
      <w:r w:rsidRPr="005F0C6C">
        <w:rPr>
          <w:rFonts w:ascii="Century Gothic" w:hAnsi="Century Gothic"/>
        </w:rPr>
        <w:tab/>
      </w:r>
    </w:p>
    <w:p w:rsidR="005F0C6C" w:rsidRPr="005F0C6C" w:rsidRDefault="005F0C6C" w:rsidP="005F0C6C">
      <w:pPr>
        <w:tabs>
          <w:tab w:val="left" w:pos="720"/>
          <w:tab w:val="left" w:pos="3060"/>
        </w:tabs>
        <w:spacing w:after="0"/>
        <w:rPr>
          <w:rFonts w:ascii="Century Gothic" w:hAnsi="Century Gothic"/>
        </w:rPr>
      </w:pPr>
      <w:r w:rsidRPr="005F0C6C">
        <w:rPr>
          <w:rFonts w:ascii="Century Gothic" w:hAnsi="Century Gothic"/>
        </w:rPr>
        <w:tab/>
        <w:t xml:space="preserve">March 5                   </w:t>
      </w:r>
      <w:r w:rsidRPr="005F0C6C">
        <w:rPr>
          <w:rFonts w:ascii="Century Gothic" w:hAnsi="Century Gothic"/>
        </w:rPr>
        <w:tab/>
        <w:t xml:space="preserve">3,500 @ $8 </w:t>
      </w:r>
      <w:r w:rsidRPr="005F0C6C">
        <w:rPr>
          <w:rFonts w:ascii="Century Gothic" w:hAnsi="Century Gothic"/>
        </w:rPr>
        <w:tab/>
      </w:r>
      <w:r w:rsidRPr="005F0C6C">
        <w:rPr>
          <w:rFonts w:ascii="Century Gothic" w:hAnsi="Century Gothic"/>
        </w:rPr>
        <w:tab/>
      </w:r>
      <w:r w:rsidRPr="005F0C6C">
        <w:rPr>
          <w:rFonts w:ascii="Century Gothic" w:hAnsi="Century Gothic"/>
        </w:rPr>
        <w:tab/>
      </w:r>
      <w:r w:rsidRPr="005F0C6C">
        <w:rPr>
          <w:rFonts w:ascii="Century Gothic" w:hAnsi="Century Gothic"/>
        </w:rPr>
        <w:tab/>
      </w:r>
      <w:r w:rsidRPr="005F0C6C">
        <w:rPr>
          <w:rFonts w:ascii="Century Gothic" w:hAnsi="Century Gothic"/>
        </w:rPr>
        <w:tab/>
      </w:r>
      <w:r w:rsidRPr="005F0C6C">
        <w:rPr>
          <w:rFonts w:ascii="Century Gothic" w:hAnsi="Century Gothic"/>
        </w:rPr>
        <w:tab/>
      </w:r>
      <w:r w:rsidRPr="005F0C6C">
        <w:rPr>
          <w:rFonts w:ascii="Century Gothic" w:hAnsi="Century Gothic"/>
        </w:rPr>
        <w:tab/>
      </w:r>
      <w:r w:rsidRPr="005F0C6C">
        <w:rPr>
          <w:rFonts w:ascii="Century Gothic" w:hAnsi="Century Gothic"/>
        </w:rPr>
        <w:tab/>
        <w:t xml:space="preserve">March 13                     </w:t>
      </w:r>
      <w:r w:rsidRPr="005F0C6C">
        <w:rPr>
          <w:rFonts w:ascii="Century Gothic" w:hAnsi="Century Gothic"/>
        </w:rPr>
        <w:tab/>
        <w:t xml:space="preserve">4,000 @ $9 </w:t>
      </w:r>
      <w:r w:rsidRPr="005F0C6C">
        <w:rPr>
          <w:rFonts w:ascii="Century Gothic" w:hAnsi="Century Gothic"/>
        </w:rPr>
        <w:tab/>
      </w:r>
      <w:r w:rsidRPr="005F0C6C">
        <w:rPr>
          <w:rFonts w:ascii="Century Gothic" w:hAnsi="Century Gothic"/>
        </w:rPr>
        <w:tab/>
      </w:r>
      <w:r w:rsidRPr="005F0C6C">
        <w:rPr>
          <w:rFonts w:ascii="Century Gothic" w:hAnsi="Century Gothic"/>
        </w:rPr>
        <w:tab/>
      </w:r>
      <w:r w:rsidRPr="005F0C6C">
        <w:rPr>
          <w:rFonts w:ascii="Century Gothic" w:hAnsi="Century Gothic"/>
        </w:rPr>
        <w:tab/>
      </w:r>
      <w:r w:rsidRPr="005F0C6C">
        <w:rPr>
          <w:rFonts w:ascii="Century Gothic" w:hAnsi="Century Gothic"/>
        </w:rPr>
        <w:tab/>
      </w:r>
      <w:r w:rsidRPr="005F0C6C">
        <w:rPr>
          <w:rFonts w:ascii="Century Gothic" w:hAnsi="Century Gothic"/>
        </w:rPr>
        <w:tab/>
      </w:r>
      <w:r w:rsidRPr="005F0C6C">
        <w:rPr>
          <w:rFonts w:ascii="Century Gothic" w:hAnsi="Century Gothic"/>
        </w:rPr>
        <w:tab/>
      </w:r>
      <w:r w:rsidRPr="005F0C6C">
        <w:rPr>
          <w:rFonts w:ascii="Century Gothic" w:hAnsi="Century Gothic"/>
        </w:rPr>
        <w:tab/>
      </w:r>
    </w:p>
    <w:p w:rsidR="005F0C6C" w:rsidRPr="005F0C6C" w:rsidRDefault="005F0C6C" w:rsidP="005F0C6C">
      <w:pPr>
        <w:tabs>
          <w:tab w:val="left" w:pos="720"/>
          <w:tab w:val="left" w:pos="2970"/>
          <w:tab w:val="left" w:pos="3060"/>
        </w:tabs>
        <w:spacing w:after="0"/>
        <w:rPr>
          <w:rFonts w:ascii="Century Gothic" w:hAnsi="Century Gothic"/>
        </w:rPr>
      </w:pPr>
      <w:r w:rsidRPr="005F0C6C">
        <w:rPr>
          <w:rFonts w:ascii="Century Gothic" w:hAnsi="Century Gothic"/>
        </w:rPr>
        <w:tab/>
        <w:t xml:space="preserve">March 21                     </w:t>
      </w:r>
      <w:r w:rsidRPr="005F0C6C">
        <w:rPr>
          <w:rFonts w:ascii="Century Gothic" w:hAnsi="Century Gothic"/>
        </w:rPr>
        <w:tab/>
        <w:t>2,000 @ $10</w:t>
      </w:r>
      <w:r w:rsidRPr="005F0C6C">
        <w:rPr>
          <w:rFonts w:ascii="Century Gothic" w:hAnsi="Century Gothic"/>
        </w:rPr>
        <w:tab/>
      </w:r>
      <w:r w:rsidRPr="005F0C6C">
        <w:rPr>
          <w:rFonts w:ascii="Century Gothic" w:hAnsi="Century Gothic"/>
        </w:rPr>
        <w:tab/>
      </w:r>
      <w:r w:rsidRPr="005F0C6C">
        <w:rPr>
          <w:rFonts w:ascii="Century Gothic" w:hAnsi="Century Gothic"/>
        </w:rPr>
        <w:tab/>
      </w:r>
      <w:r w:rsidRPr="005F0C6C">
        <w:rPr>
          <w:rFonts w:ascii="Century Gothic" w:hAnsi="Century Gothic"/>
        </w:rPr>
        <w:tab/>
      </w:r>
      <w:r w:rsidRPr="005F0C6C">
        <w:rPr>
          <w:rFonts w:ascii="Century Gothic" w:hAnsi="Century Gothic"/>
        </w:rPr>
        <w:tab/>
      </w:r>
      <w:r w:rsidRPr="005F0C6C">
        <w:rPr>
          <w:rFonts w:ascii="Century Gothic" w:hAnsi="Century Gothic"/>
        </w:rPr>
        <w:tab/>
      </w:r>
      <w:r w:rsidRPr="005F0C6C">
        <w:rPr>
          <w:rFonts w:ascii="Century Gothic" w:hAnsi="Century Gothic"/>
        </w:rPr>
        <w:tab/>
      </w:r>
      <w:r w:rsidRPr="005F0C6C">
        <w:rPr>
          <w:rFonts w:ascii="Century Gothic" w:hAnsi="Century Gothic"/>
        </w:rPr>
        <w:tab/>
      </w:r>
    </w:p>
    <w:p w:rsidR="005F0C6C" w:rsidRPr="005F0C6C" w:rsidRDefault="005F0C6C" w:rsidP="005F0C6C">
      <w:pPr>
        <w:tabs>
          <w:tab w:val="left" w:pos="720"/>
          <w:tab w:val="left" w:pos="2970"/>
          <w:tab w:val="left" w:pos="3060"/>
        </w:tabs>
        <w:spacing w:after="0"/>
        <w:rPr>
          <w:rFonts w:ascii="Century Gothic" w:hAnsi="Century Gothic"/>
        </w:rPr>
      </w:pPr>
      <w:r w:rsidRPr="005F0C6C">
        <w:rPr>
          <w:rFonts w:ascii="Century Gothic" w:hAnsi="Century Gothic"/>
        </w:rPr>
        <w:tab/>
        <w:t xml:space="preserve">March 26                     </w:t>
      </w:r>
      <w:r w:rsidRPr="005F0C6C">
        <w:rPr>
          <w:rFonts w:ascii="Century Gothic" w:hAnsi="Century Gothic"/>
        </w:rPr>
        <w:tab/>
        <w:t>2,000 @ $11</w:t>
      </w:r>
      <w:r w:rsidRPr="005F0C6C">
        <w:rPr>
          <w:rFonts w:ascii="Century Gothic" w:hAnsi="Century Gothic"/>
        </w:rPr>
        <w:tab/>
      </w:r>
      <w:r w:rsidRPr="005F0C6C">
        <w:rPr>
          <w:rFonts w:ascii="Century Gothic" w:hAnsi="Century Gothic"/>
        </w:rPr>
        <w:tab/>
      </w:r>
      <w:r w:rsidRPr="005F0C6C">
        <w:rPr>
          <w:rFonts w:ascii="Century Gothic" w:hAnsi="Century Gothic"/>
        </w:rPr>
        <w:tab/>
      </w:r>
      <w:r w:rsidRPr="005F0C6C">
        <w:rPr>
          <w:rFonts w:ascii="Century Gothic" w:hAnsi="Century Gothic"/>
        </w:rPr>
        <w:tab/>
      </w:r>
      <w:r w:rsidRPr="005F0C6C">
        <w:rPr>
          <w:rFonts w:ascii="Century Gothic" w:hAnsi="Century Gothic"/>
        </w:rPr>
        <w:tab/>
      </w:r>
      <w:r w:rsidRPr="005F0C6C">
        <w:rPr>
          <w:rFonts w:ascii="Century Gothic" w:hAnsi="Century Gothic"/>
        </w:rPr>
        <w:tab/>
      </w:r>
      <w:r w:rsidRPr="005F0C6C">
        <w:rPr>
          <w:rFonts w:ascii="Century Gothic" w:hAnsi="Century Gothic"/>
        </w:rPr>
        <w:tab/>
      </w:r>
      <w:r w:rsidRPr="005F0C6C">
        <w:rPr>
          <w:rFonts w:ascii="Century Gothic" w:hAnsi="Century Gothic"/>
        </w:rPr>
        <w:tab/>
      </w:r>
      <w:r w:rsidRPr="005F0C6C">
        <w:rPr>
          <w:rFonts w:ascii="Century Gothic" w:hAnsi="Century Gothic"/>
        </w:rPr>
        <w:tab/>
      </w:r>
      <w:r w:rsidRPr="005F0C6C">
        <w:rPr>
          <w:rFonts w:ascii="Century Gothic" w:hAnsi="Century Gothic"/>
        </w:rPr>
        <w:tab/>
      </w:r>
      <w:r w:rsidRPr="005F0C6C">
        <w:rPr>
          <w:rFonts w:ascii="Century Gothic" w:hAnsi="Century Gothic"/>
        </w:rPr>
        <w:tab/>
      </w:r>
      <w:r w:rsidRPr="005F0C6C">
        <w:rPr>
          <w:rFonts w:ascii="Century Gothic" w:hAnsi="Century Gothic"/>
        </w:rPr>
        <w:tab/>
      </w:r>
      <w:r w:rsidRPr="005F0C6C">
        <w:rPr>
          <w:rFonts w:ascii="Century Gothic" w:hAnsi="Century Gothic"/>
        </w:rPr>
        <w:tab/>
      </w:r>
      <w:r w:rsidRPr="005F0C6C">
        <w:rPr>
          <w:rFonts w:ascii="Century Gothic" w:hAnsi="Century Gothic"/>
        </w:rPr>
        <w:tab/>
      </w:r>
      <w:r w:rsidRPr="005F0C6C">
        <w:rPr>
          <w:rFonts w:ascii="Century Gothic" w:hAnsi="Century Gothic"/>
        </w:rPr>
        <w:tab/>
      </w:r>
      <w:r w:rsidRPr="005F0C6C">
        <w:rPr>
          <w:rFonts w:ascii="Century Gothic" w:hAnsi="Century Gothic"/>
        </w:rPr>
        <w:tab/>
      </w:r>
    </w:p>
    <w:p w:rsidR="005F0C6C" w:rsidRPr="005F0C6C" w:rsidRDefault="005F0C6C" w:rsidP="005F0C6C">
      <w:pPr>
        <w:spacing w:after="0"/>
        <w:rPr>
          <w:rFonts w:ascii="Century Gothic" w:hAnsi="Century Gothic"/>
        </w:rPr>
      </w:pPr>
      <w:r w:rsidRPr="005F0C6C">
        <w:rPr>
          <w:rFonts w:ascii="Century Gothic" w:hAnsi="Century Gothic"/>
        </w:rPr>
        <w:t xml:space="preserve">During March, 10,000 units were sold.   </w:t>
      </w:r>
      <w:proofErr w:type="spellStart"/>
      <w:r w:rsidRPr="005F0C6C">
        <w:rPr>
          <w:rFonts w:ascii="Century Gothic" w:hAnsi="Century Gothic"/>
        </w:rPr>
        <w:t>Dyna</w:t>
      </w:r>
      <w:proofErr w:type="spellEnd"/>
      <w:r w:rsidRPr="005F0C6C">
        <w:rPr>
          <w:rFonts w:ascii="Century Gothic" w:hAnsi="Century Gothic"/>
        </w:rPr>
        <w:t xml:space="preserve"> uses a periodic inventory system.</w:t>
      </w:r>
      <w:r w:rsidRPr="005F0C6C">
        <w:rPr>
          <w:rFonts w:ascii="Century Gothic" w:hAnsi="Century Gothic"/>
        </w:rPr>
        <w:tab/>
      </w:r>
      <w:r w:rsidRPr="005F0C6C">
        <w:rPr>
          <w:rFonts w:ascii="Century Gothic" w:hAnsi="Century Gothic"/>
        </w:rPr>
        <w:tab/>
      </w:r>
      <w:r w:rsidRPr="005F0C6C">
        <w:rPr>
          <w:rFonts w:ascii="Century Gothic" w:hAnsi="Century Gothic"/>
        </w:rPr>
        <w:tab/>
      </w:r>
      <w:r w:rsidRPr="005F0C6C">
        <w:rPr>
          <w:rFonts w:ascii="Century Gothic" w:hAnsi="Century Gothic"/>
        </w:rPr>
        <w:tab/>
      </w:r>
    </w:p>
    <w:p w:rsidR="005F0C6C" w:rsidRPr="005F0C6C" w:rsidRDefault="005F0C6C" w:rsidP="005F0C6C">
      <w:pPr>
        <w:spacing w:after="0" w:line="240" w:lineRule="auto"/>
        <w:rPr>
          <w:rFonts w:ascii="Century Gothic" w:eastAsia="Times New Roman" w:hAnsi="Century Gothic" w:cs="Times New Roman"/>
          <w:color w:val="000000"/>
        </w:rPr>
      </w:pPr>
    </w:p>
    <w:p w:rsidR="005F0C6C" w:rsidRPr="005F0C6C" w:rsidRDefault="005F0C6C" w:rsidP="005F0C6C">
      <w:pPr>
        <w:pStyle w:val="ListParagraph"/>
        <w:numPr>
          <w:ilvl w:val="0"/>
          <w:numId w:val="1"/>
        </w:numPr>
        <w:spacing w:after="0" w:line="240" w:lineRule="auto"/>
        <w:rPr>
          <w:rFonts w:ascii="Century Gothic" w:eastAsia="Times New Roman" w:hAnsi="Century Gothic" w:cs="Times New Roman"/>
          <w:color w:val="000000"/>
        </w:rPr>
      </w:pPr>
      <w:r w:rsidRPr="005F0C6C">
        <w:rPr>
          <w:rFonts w:ascii="Century Gothic" w:eastAsia="Times New Roman" w:hAnsi="Century Gothic" w:cs="Times New Roman"/>
          <w:color w:val="000000"/>
        </w:rPr>
        <w:t>Determine the total cost of goods available for sale.</w:t>
      </w:r>
    </w:p>
    <w:p w:rsidR="005F0C6C" w:rsidRPr="005F0C6C" w:rsidRDefault="005F0C6C" w:rsidP="005F0C6C">
      <w:pPr>
        <w:spacing w:after="0" w:line="240" w:lineRule="auto"/>
        <w:rPr>
          <w:rFonts w:ascii="Century Gothic" w:eastAsia="Times New Roman" w:hAnsi="Century Gothic" w:cs="Times New Roman"/>
          <w:color w:val="000000"/>
        </w:rPr>
      </w:pPr>
    </w:p>
    <w:p w:rsidR="005F0C6C" w:rsidRPr="005F0C6C" w:rsidRDefault="005F0C6C" w:rsidP="005F0C6C">
      <w:pPr>
        <w:pStyle w:val="ListParagraph"/>
        <w:numPr>
          <w:ilvl w:val="0"/>
          <w:numId w:val="1"/>
        </w:numPr>
        <w:spacing w:after="0" w:line="240" w:lineRule="auto"/>
        <w:rPr>
          <w:rFonts w:ascii="Century Gothic" w:hAnsi="Century Gothic"/>
        </w:rPr>
      </w:pPr>
      <w:r w:rsidRPr="005F0C6C">
        <w:rPr>
          <w:rFonts w:ascii="Century Gothic" w:hAnsi="Century Gothic"/>
        </w:rPr>
        <w:t xml:space="preserve">Determine (1) </w:t>
      </w:r>
      <w:proofErr w:type="gramStart"/>
      <w:r w:rsidRPr="005F0C6C">
        <w:rPr>
          <w:rFonts w:ascii="Century Gothic" w:hAnsi="Century Gothic"/>
        </w:rPr>
        <w:t>the ending inventory, and (2) the cost of goods</w:t>
      </w:r>
      <w:proofErr w:type="gramEnd"/>
      <w:r w:rsidRPr="005F0C6C">
        <w:rPr>
          <w:rFonts w:ascii="Century Gothic" w:hAnsi="Century Gothic"/>
        </w:rPr>
        <w:t xml:space="preserve"> sold under each of the assumed cost flow methods (FIFO, LIFO, and average). (Round the unit cost in the average cost method to 2 decimal places, e.g. 10.50. </w:t>
      </w:r>
    </w:p>
    <w:p w:rsidR="005F0C6C" w:rsidRPr="005F0C6C" w:rsidRDefault="005F0C6C" w:rsidP="005F0C6C">
      <w:pPr>
        <w:spacing w:after="0" w:line="240" w:lineRule="auto"/>
        <w:rPr>
          <w:rFonts w:ascii="Century Gothic" w:hAnsi="Century Gothic"/>
        </w:rPr>
      </w:pPr>
    </w:p>
    <w:p w:rsidR="005F0C6C" w:rsidRPr="005F0C6C" w:rsidRDefault="005F0C6C" w:rsidP="005F0C6C">
      <w:pPr>
        <w:pStyle w:val="ListParagraph"/>
        <w:numPr>
          <w:ilvl w:val="0"/>
          <w:numId w:val="1"/>
        </w:numPr>
        <w:spacing w:after="0" w:line="240" w:lineRule="auto"/>
        <w:rPr>
          <w:rFonts w:ascii="Century Gothic" w:hAnsi="Century Gothic"/>
        </w:rPr>
      </w:pPr>
      <w:r w:rsidRPr="005F0C6C">
        <w:rPr>
          <w:rFonts w:ascii="Century Gothic" w:hAnsi="Century Gothic"/>
        </w:rPr>
        <w:t>Which cost flow method results in (1) the highest ending inventory amount for the balance sheet, and (2) the highest cost of goods sold for the income statement?</w:t>
      </w:r>
    </w:p>
    <w:sectPr w:rsidR="005F0C6C" w:rsidRPr="005F0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E38FC"/>
    <w:multiLevelType w:val="hybridMultilevel"/>
    <w:tmpl w:val="B122E8E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C6C"/>
    <w:rsid w:val="00150D4C"/>
    <w:rsid w:val="005F0C6C"/>
    <w:rsid w:val="00695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C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0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DKF</dc:creator>
  <cp:lastModifiedBy>Dwayne</cp:lastModifiedBy>
  <cp:revision>2</cp:revision>
  <dcterms:created xsi:type="dcterms:W3CDTF">2012-10-20T19:01:00Z</dcterms:created>
  <dcterms:modified xsi:type="dcterms:W3CDTF">2012-10-20T19:01:00Z</dcterms:modified>
</cp:coreProperties>
</file>