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0" w:type="dxa"/>
        <w:tblCellSpacing w:w="0" w:type="dxa"/>
        <w:tblCellMar>
          <w:left w:w="0" w:type="dxa"/>
          <w:right w:w="0" w:type="dxa"/>
        </w:tblCellMar>
        <w:tblLook w:val="04A0" w:firstRow="1" w:lastRow="0" w:firstColumn="1" w:lastColumn="0" w:noHBand="0" w:noVBand="1"/>
      </w:tblPr>
      <w:tblGrid>
        <w:gridCol w:w="9300"/>
      </w:tblGrid>
      <w:tr w:rsidR="008C16C4" w:rsidRPr="008C16C4" w:rsidTr="008C16C4">
        <w:trPr>
          <w:tblCellSpacing w:w="0" w:type="dxa"/>
        </w:trPr>
        <w:tc>
          <w:tcPr>
            <w:tcW w:w="0" w:type="auto"/>
            <w:vAlign w:val="center"/>
            <w:hideMark/>
          </w:tcPr>
          <w:p w:rsidR="008C16C4" w:rsidRPr="008C16C4" w:rsidRDefault="008C16C4" w:rsidP="008C16C4">
            <w:pPr>
              <w:spacing w:before="100" w:beforeAutospacing="1" w:after="100" w:afterAutospacing="1" w:line="240" w:lineRule="auto"/>
              <w:jc w:val="both"/>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You have just been hired as a loan officer at Fairfield State Bank. Your supervisor has given you a file containing a request from Hedrick Company, a manufacturer of auto components, for a $1,000,000 five-year loan. Financial statement data on the company for the last two years are given below:</w:t>
            </w:r>
          </w:p>
        </w:tc>
      </w:tr>
    </w:tbl>
    <w:p w:rsidR="008C16C4" w:rsidRPr="008C16C4" w:rsidRDefault="008C16C4" w:rsidP="008C16C4">
      <w:pPr>
        <w:spacing w:line="240" w:lineRule="auto"/>
        <w:rPr>
          <w:rFonts w:ascii="Times New Roman" w:eastAsia="Times New Roman" w:hAnsi="Times New Roman" w:cs="Times New Roman"/>
          <w:color w:val="000000"/>
          <w:sz w:val="18"/>
          <w:szCs w:val="18"/>
        </w:rPr>
      </w:pPr>
    </w:p>
    <w:tbl>
      <w:tblPr>
        <w:tblW w:w="6750" w:type="dxa"/>
        <w:tblCellSpacing w:w="0" w:type="dxa"/>
        <w:tblCellMar>
          <w:left w:w="0" w:type="dxa"/>
          <w:right w:w="0" w:type="dxa"/>
        </w:tblCellMar>
        <w:tblLook w:val="04A0" w:firstRow="1" w:lastRow="0" w:firstColumn="1" w:lastColumn="0" w:noHBand="0" w:noVBand="1"/>
      </w:tblPr>
      <w:tblGrid>
        <w:gridCol w:w="1167"/>
        <w:gridCol w:w="1440"/>
        <w:gridCol w:w="1440"/>
        <w:gridCol w:w="1440"/>
        <w:gridCol w:w="1440"/>
      </w:tblGrid>
      <w:tr w:rsidR="008C16C4" w:rsidRPr="008C16C4" w:rsidTr="008C16C4">
        <w:trPr>
          <w:tblCellSpacing w:w="0" w:type="dxa"/>
        </w:trPr>
        <w:tc>
          <w:tcPr>
            <w:tcW w:w="0" w:type="auto"/>
            <w:gridSpan w:val="5"/>
            <w:shd w:val="clear" w:color="auto" w:fill="D7DCE6"/>
            <w:vAlign w:val="center"/>
            <w:hideMark/>
          </w:tcPr>
          <w:p w:rsidR="008C16C4" w:rsidRPr="008C16C4" w:rsidRDefault="008C16C4" w:rsidP="008C16C4">
            <w:pPr>
              <w:spacing w:after="0" w:line="240" w:lineRule="auto"/>
              <w:jc w:val="center"/>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Hedrick Company</w:t>
            </w:r>
            <w:r w:rsidRPr="008C16C4">
              <w:rPr>
                <w:rFonts w:ascii="Times New Roman" w:eastAsia="Times New Roman" w:hAnsi="Times New Roman" w:cs="Times New Roman"/>
                <w:color w:val="000000"/>
                <w:sz w:val="20"/>
                <w:szCs w:val="20"/>
              </w:rPr>
              <w:br/>
              <w:t>Comparative Balance Sheet</w:t>
            </w:r>
          </w:p>
        </w:tc>
      </w:tr>
      <w:tr w:rsidR="008C16C4" w:rsidRPr="008C16C4" w:rsidTr="008C16C4">
        <w:trPr>
          <w:tblCellSpacing w:w="0" w:type="dxa"/>
        </w:trPr>
        <w:tc>
          <w:tcPr>
            <w:tcW w:w="0" w:type="auto"/>
            <w:shd w:val="clear" w:color="auto" w:fill="D7DCE6"/>
            <w:vAlign w:val="center"/>
            <w:hideMark/>
          </w:tcPr>
          <w:p w:rsidR="008C16C4" w:rsidRPr="008C16C4" w:rsidRDefault="008C16C4" w:rsidP="008C16C4">
            <w:pPr>
              <w:spacing w:after="0" w:line="240" w:lineRule="auto"/>
              <w:jc w:val="center"/>
              <w:rPr>
                <w:rFonts w:ascii="Times New Roman" w:eastAsia="Times New Roman" w:hAnsi="Times New Roman" w:cs="Times New Roman"/>
                <w:color w:val="000000"/>
                <w:sz w:val="20"/>
                <w:szCs w:val="20"/>
              </w:rPr>
            </w:pPr>
          </w:p>
        </w:tc>
        <w:tc>
          <w:tcPr>
            <w:tcW w:w="0" w:type="auto"/>
            <w:gridSpan w:val="2"/>
            <w:shd w:val="clear" w:color="auto" w:fill="D7DCE6"/>
            <w:vAlign w:val="center"/>
            <w:hideMark/>
          </w:tcPr>
          <w:p w:rsidR="008C16C4" w:rsidRPr="008C16C4" w:rsidRDefault="008C16C4" w:rsidP="008C16C4">
            <w:pPr>
              <w:spacing w:after="0" w:line="240" w:lineRule="auto"/>
              <w:jc w:val="center"/>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This Year</w:t>
            </w:r>
          </w:p>
        </w:tc>
        <w:tc>
          <w:tcPr>
            <w:tcW w:w="0" w:type="auto"/>
            <w:gridSpan w:val="2"/>
            <w:shd w:val="clear" w:color="auto" w:fill="D7DCE6"/>
            <w:vAlign w:val="center"/>
            <w:hideMark/>
          </w:tcPr>
          <w:p w:rsidR="008C16C4" w:rsidRPr="008C16C4" w:rsidRDefault="008C16C4" w:rsidP="008C16C4">
            <w:pPr>
              <w:spacing w:after="0" w:line="240" w:lineRule="auto"/>
              <w:jc w:val="center"/>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Last Year</w:t>
            </w:r>
          </w:p>
        </w:tc>
      </w:tr>
      <w:tr w:rsidR="008C16C4" w:rsidRPr="008C16C4" w:rsidTr="008C16C4">
        <w:trPr>
          <w:tblCellSpacing w:w="0" w:type="dxa"/>
        </w:trPr>
        <w:tc>
          <w:tcPr>
            <w:tcW w:w="2800" w:type="pct"/>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b/>
                <w:bCs/>
                <w:color w:val="000000"/>
                <w:sz w:val="20"/>
                <w:szCs w:val="20"/>
              </w:rPr>
              <w:t>Assets</w:t>
            </w:r>
          </w:p>
        </w:tc>
        <w:tc>
          <w:tcPr>
            <w:tcW w:w="250" w:type="pct"/>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850" w:type="pct"/>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250" w:type="pct"/>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850" w:type="pct"/>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Current assets:</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Cash</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337,000 </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421,000 </w:t>
            </w: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Marketable securities</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0 </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96,000 </w:t>
            </w: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Accounts receivable, net</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901,000 </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602,000 </w:t>
            </w: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Inventory</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1,400,000 </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880,000 </w:t>
            </w: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Prepaid expenses</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72,000 </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59,000 </w:t>
            </w: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25" style="width:0;height:.75pt" o:hralign="right" o:hrstd="t" o:hrnoshade="t" o:hr="t" fillcolor="#a0a0a0" stroked="f"/>
              </w:pic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26" style="width:0;height:.75pt" o:hralign="right" o:hrstd="t" o:hrnoshade="t" o:hr="t" fillcolor="#a0a0a0" stroked="f"/>
              </w:pic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27" style="width:0;height:.75pt" o:hralign="right" o:hrstd="t" o:hrnoshade="t" o:hr="t" fillcolor="#a0a0a0" stroked="f"/>
              </w:pic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28" style="width:0;height:.75pt" o:hralign="right" o:hrstd="t" o:hrnoshade="t" o:hr="t" fillcolor="#a0a0a0" stroked="f"/>
              </w:pict>
            </w: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Total current assets</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2,710,000 </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2,058,000 </w:t>
            </w: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Plant and equipment, net</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3,261,400 </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3,234,000 </w:t>
            </w: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29"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30"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31"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32" style="width:0;height:.75pt" o:hralign="right" o:hrstd="t" o:hrnoshade="t" o:hr="t" fillcolor="#a0a0a0" stroked="f"/>
              </w:pict>
            </w: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Total assets</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5,971,400 </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5,292,000 </w:t>
            </w: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33" style="width:0;height:.75pt" o:hralign="right" o:hrstd="t" o:hrnoshade="t" o:hr="t" fillcolor="#a0a0a0" stroked="f"/>
              </w:pict>
            </w:r>
          </w:p>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34"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35" style="width:0;height:.75pt" o:hralign="right" o:hrstd="t" o:hrnoshade="t" o:hr="t" fillcolor="#a0a0a0" stroked="f"/>
              </w:pict>
            </w:r>
          </w:p>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36"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37" style="width:0;height:.75pt" o:hralign="right" o:hrstd="t" o:hrnoshade="t" o:hr="t" fillcolor="#a0a0a0" stroked="f"/>
              </w:pict>
            </w:r>
          </w:p>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38"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39" style="width:0;height:.75pt" o:hralign="right" o:hrstd="t" o:hrnoshade="t" o:hr="t" fillcolor="#a0a0a0" stroked="f"/>
              </w:pict>
            </w:r>
          </w:p>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40" style="width:0;height:.75pt" o:hralign="right" o:hrstd="t" o:hrnoshade="t" o:hr="t" fillcolor="#a0a0a0" stroked="f"/>
              </w:pict>
            </w: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b/>
                <w:bCs/>
                <w:color w:val="000000"/>
                <w:sz w:val="20"/>
                <w:szCs w:val="20"/>
              </w:rPr>
              <w:t>Liabilities and Stockholders' Equity</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Liabilities:</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Current liabilities</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1,350,000 </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900,000 </w:t>
            </w: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Bonds payable, 10%</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1,180,000 </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1,200,000 </w:t>
            </w: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41" style="width:0;height:.75pt" o:hralign="right" o:hrstd="t" o:hrnoshade="t" o:hr="t" fillcolor="#a0a0a0" stroked="f"/>
              </w:pic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42" style="width:0;height:.75pt" o:hralign="right" o:hrstd="t" o:hrnoshade="t" o:hr="t" fillcolor="#a0a0a0" stroked="f"/>
              </w:pic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43" style="width:0;height:.75pt" o:hralign="right" o:hrstd="t" o:hrnoshade="t" o:hr="t" fillcolor="#a0a0a0" stroked="f"/>
              </w:pic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44" style="width:0;height:.75pt" o:hralign="right" o:hrstd="t" o:hrnoshade="t" o:hr="t" fillcolor="#a0a0a0" stroked="f"/>
              </w:pict>
            </w: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Total liabilities</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2,530,000 </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2,100,000 </w:t>
            </w: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45" style="width:0;height:.75pt" o:hralign="right" o:hrstd="t" o:hrnoshade="t" o:hr="t" fillcolor="#a0a0a0" stroked="f"/>
              </w:pic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46" style="width:0;height:.75pt" o:hralign="right" o:hrstd="t" o:hrnoshade="t" o:hr="t" fillcolor="#a0a0a0" stroked="f"/>
              </w:pic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47" style="width:0;height:.75pt" o:hralign="right" o:hrstd="t" o:hrnoshade="t" o:hr="t" fillcolor="#a0a0a0" stroked="f"/>
              </w:pic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48" style="width:0;height:.75pt" o:hralign="right" o:hrstd="t" o:hrnoshade="t" o:hr="t" fillcolor="#a0a0a0" stroked="f"/>
              </w:pict>
            </w: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Stockholders' equity:</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Preferred stock, 8%, $30 par value</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600,000 </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600,000 </w:t>
            </w: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Common stock, $40 par value</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2,000,000 </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2,000,000 </w:t>
            </w: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Retained earnings</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841,400 </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592,000 </w:t>
            </w: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49"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50"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51"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52" style="width:0;height:.75pt" o:hralign="right" o:hrstd="t" o:hrnoshade="t" o:hr="t" fillcolor="#a0a0a0" stroked="f"/>
              </w:pict>
            </w: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Total stockholders' equity</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3,441,400 </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3,192,000 </w:t>
            </w: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53"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54"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55"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56" style="width:0;height:.75pt" o:hralign="right" o:hrstd="t" o:hrnoshade="t" o:hr="t" fillcolor="#a0a0a0" stroked="f"/>
              </w:pict>
            </w: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Total liabilities and </w:t>
            </w:r>
            <w:r w:rsidRPr="008C16C4">
              <w:rPr>
                <w:rFonts w:ascii="Times New Roman" w:eastAsia="Times New Roman" w:hAnsi="Times New Roman" w:cs="Times New Roman"/>
                <w:color w:val="000000"/>
                <w:sz w:val="20"/>
                <w:szCs w:val="20"/>
              </w:rPr>
              <w:lastRenderedPageBreak/>
              <w:t>stockholders' equity</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lastRenderedPageBreak/>
              <w:t>$</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5,971,400 </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5,292,000 </w:t>
            </w: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57" style="width:0;height:.75pt" o:hralign="right" o:hrstd="t" o:hrnoshade="t" o:hr="t" fillcolor="#a0a0a0" stroked="f"/>
              </w:pict>
            </w:r>
          </w:p>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58"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59" style="width:0;height:.75pt" o:hralign="right" o:hrstd="t" o:hrnoshade="t" o:hr="t" fillcolor="#a0a0a0" stroked="f"/>
              </w:pict>
            </w:r>
          </w:p>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60"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61" style="width:0;height:.75pt" o:hralign="right" o:hrstd="t" o:hrnoshade="t" o:hr="t" fillcolor="#a0a0a0" stroked="f"/>
              </w:pict>
            </w:r>
          </w:p>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62"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63" style="width:0;height:.75pt" o:hralign="right" o:hrstd="t" o:hrnoshade="t" o:hr="t" fillcolor="#a0a0a0" stroked="f"/>
              </w:pict>
            </w:r>
          </w:p>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64" style="width:0;height:.75pt" o:hralign="right" o:hrstd="t" o:hrnoshade="t" o:hr="t" fillcolor="#a0a0a0" stroked="f"/>
              </w:pict>
            </w:r>
          </w:p>
        </w:tc>
      </w:tr>
      <w:tr w:rsidR="008C16C4" w:rsidRPr="008C16C4" w:rsidTr="008C16C4">
        <w:trPr>
          <w:tblCellSpacing w:w="0" w:type="dxa"/>
        </w:trPr>
        <w:tc>
          <w:tcPr>
            <w:tcW w:w="5000" w:type="pct"/>
            <w:gridSpan w:val="5"/>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65" style="width:337.5pt;height:3.75pt" o:hrpct="0" o:hrstd="t" o:hrnoshade="t" o:hr="t" fillcolor="#d7dce6" stroked="f"/>
              </w:pict>
            </w:r>
          </w:p>
        </w:tc>
      </w:tr>
    </w:tbl>
    <w:p w:rsidR="008C16C4" w:rsidRPr="008C16C4" w:rsidRDefault="008C16C4" w:rsidP="008C16C4">
      <w:pPr>
        <w:spacing w:line="240" w:lineRule="auto"/>
        <w:rPr>
          <w:rFonts w:ascii="Times New Roman" w:eastAsia="Times New Roman" w:hAnsi="Times New Roman" w:cs="Times New Roman"/>
          <w:color w:val="000000"/>
          <w:sz w:val="18"/>
          <w:szCs w:val="18"/>
        </w:rPr>
      </w:pPr>
    </w:p>
    <w:tbl>
      <w:tblPr>
        <w:tblW w:w="6300" w:type="dxa"/>
        <w:tblCellSpacing w:w="0" w:type="dxa"/>
        <w:tblCellMar>
          <w:left w:w="0" w:type="dxa"/>
          <w:right w:w="0" w:type="dxa"/>
        </w:tblCellMar>
        <w:tblLook w:val="04A0" w:firstRow="1" w:lastRow="0" w:firstColumn="1" w:lastColumn="0" w:noHBand="0" w:noVBand="1"/>
      </w:tblPr>
      <w:tblGrid>
        <w:gridCol w:w="1145"/>
        <w:gridCol w:w="1440"/>
        <w:gridCol w:w="1440"/>
        <w:gridCol w:w="1440"/>
        <w:gridCol w:w="1440"/>
      </w:tblGrid>
      <w:tr w:rsidR="008C16C4" w:rsidRPr="008C16C4" w:rsidTr="008C16C4">
        <w:trPr>
          <w:tblCellSpacing w:w="0" w:type="dxa"/>
        </w:trPr>
        <w:tc>
          <w:tcPr>
            <w:tcW w:w="0" w:type="auto"/>
            <w:gridSpan w:val="5"/>
            <w:shd w:val="clear" w:color="auto" w:fill="D7DCE6"/>
            <w:vAlign w:val="center"/>
            <w:hideMark/>
          </w:tcPr>
          <w:p w:rsidR="008C16C4" w:rsidRPr="008C16C4" w:rsidRDefault="008C16C4" w:rsidP="008C16C4">
            <w:pPr>
              <w:spacing w:after="0" w:line="240" w:lineRule="auto"/>
              <w:jc w:val="center"/>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Hedrick Company</w:t>
            </w:r>
            <w:r w:rsidRPr="008C16C4">
              <w:rPr>
                <w:rFonts w:ascii="Times New Roman" w:eastAsia="Times New Roman" w:hAnsi="Times New Roman" w:cs="Times New Roman"/>
                <w:color w:val="000000"/>
                <w:sz w:val="20"/>
                <w:szCs w:val="20"/>
              </w:rPr>
              <w:br/>
              <w:t>Comparative Income Statement and Reconciliation</w:t>
            </w:r>
          </w:p>
        </w:tc>
      </w:tr>
      <w:tr w:rsidR="008C16C4" w:rsidRPr="008C16C4" w:rsidTr="008C16C4">
        <w:trPr>
          <w:tblCellSpacing w:w="0" w:type="dxa"/>
        </w:trPr>
        <w:tc>
          <w:tcPr>
            <w:tcW w:w="0" w:type="auto"/>
            <w:shd w:val="clear" w:color="auto" w:fill="D7DCE6"/>
            <w:vAlign w:val="center"/>
            <w:hideMark/>
          </w:tcPr>
          <w:p w:rsidR="008C16C4" w:rsidRPr="008C16C4" w:rsidRDefault="008C16C4" w:rsidP="008C16C4">
            <w:pPr>
              <w:spacing w:after="0" w:line="240" w:lineRule="auto"/>
              <w:jc w:val="center"/>
              <w:rPr>
                <w:rFonts w:ascii="Times New Roman" w:eastAsia="Times New Roman" w:hAnsi="Times New Roman" w:cs="Times New Roman"/>
                <w:color w:val="000000"/>
                <w:sz w:val="20"/>
                <w:szCs w:val="20"/>
              </w:rPr>
            </w:pPr>
          </w:p>
        </w:tc>
        <w:tc>
          <w:tcPr>
            <w:tcW w:w="0" w:type="auto"/>
            <w:gridSpan w:val="2"/>
            <w:shd w:val="clear" w:color="auto" w:fill="D7DCE6"/>
            <w:vAlign w:val="center"/>
            <w:hideMark/>
          </w:tcPr>
          <w:p w:rsidR="008C16C4" w:rsidRPr="008C16C4" w:rsidRDefault="008C16C4" w:rsidP="008C16C4">
            <w:pPr>
              <w:spacing w:after="0" w:line="240" w:lineRule="auto"/>
              <w:jc w:val="center"/>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This Year</w:t>
            </w:r>
          </w:p>
        </w:tc>
        <w:tc>
          <w:tcPr>
            <w:tcW w:w="0" w:type="auto"/>
            <w:gridSpan w:val="2"/>
            <w:shd w:val="clear" w:color="auto" w:fill="D7DCE6"/>
            <w:vAlign w:val="center"/>
            <w:hideMark/>
          </w:tcPr>
          <w:p w:rsidR="008C16C4" w:rsidRPr="008C16C4" w:rsidRDefault="008C16C4" w:rsidP="008C16C4">
            <w:pPr>
              <w:spacing w:after="0" w:line="240" w:lineRule="auto"/>
              <w:jc w:val="center"/>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Last Year</w:t>
            </w:r>
          </w:p>
        </w:tc>
      </w:tr>
      <w:tr w:rsidR="008C16C4" w:rsidRPr="008C16C4" w:rsidTr="008C16C4">
        <w:trPr>
          <w:tblCellSpacing w:w="0" w:type="dxa"/>
        </w:trPr>
        <w:tc>
          <w:tcPr>
            <w:tcW w:w="2700" w:type="pct"/>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Sales (all on account)</w:t>
            </w:r>
          </w:p>
        </w:tc>
        <w:tc>
          <w:tcPr>
            <w:tcW w:w="300" w:type="pct"/>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w:t>
            </w:r>
          </w:p>
        </w:tc>
        <w:tc>
          <w:tcPr>
            <w:tcW w:w="850" w:type="pct"/>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5,280,000 </w:t>
            </w:r>
          </w:p>
        </w:tc>
        <w:tc>
          <w:tcPr>
            <w:tcW w:w="250" w:type="pct"/>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w:t>
            </w:r>
          </w:p>
        </w:tc>
        <w:tc>
          <w:tcPr>
            <w:tcW w:w="900" w:type="pct"/>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4,290,000 </w:t>
            </w: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Cost of goods sold</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4,110,000 </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3,190,000 </w:t>
            </w: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66"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67"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68"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69" style="width:0;height:.75pt" o:hralign="right" o:hrstd="t" o:hrnoshade="t" o:hr="t" fillcolor="#a0a0a0" stroked="f"/>
              </w:pict>
            </w: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Gross margin</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1,170,000 </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1,100,000 </w:t>
            </w: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Selling and administrative expenses</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510,000 </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520,000 </w:t>
            </w: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70" style="width:0;height:.75pt" o:hralign="right" o:hrstd="t" o:hrnoshade="t" o:hr="t" fillcolor="#a0a0a0" stroked="f"/>
              </w:pic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71" style="width:0;height:.75pt" o:hralign="right" o:hrstd="t" o:hrnoshade="t" o:hr="t" fillcolor="#a0a0a0" stroked="f"/>
              </w:pic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72" style="width:0;height:.75pt" o:hralign="right" o:hrstd="t" o:hrnoshade="t" o:hr="t" fillcolor="#a0a0a0" stroked="f"/>
              </w:pic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73" style="width:0;height:.75pt" o:hralign="right" o:hrstd="t" o:hrnoshade="t" o:hr="t" fillcolor="#a0a0a0" stroked="f"/>
              </w:pict>
            </w: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Net operating income</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660,000 </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580,000 </w:t>
            </w: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Interest expense</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118,000 </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120,000 </w:t>
            </w: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74"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75"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76"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77" style="width:0;height:.75pt" o:hralign="right" o:hrstd="t" o:hrnoshade="t" o:hr="t" fillcolor="#a0a0a0" stroked="f"/>
              </w:pict>
            </w: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Net income before taxes</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542,000 </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460,000 </w:t>
            </w: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Income taxes (30%)</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162,600 </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138,000 </w:t>
            </w: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78" style="width:0;height:.75pt" o:hralign="right" o:hrstd="t" o:hrnoshade="t" o:hr="t" fillcolor="#a0a0a0" stroked="f"/>
              </w:pic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79" style="width:0;height:.75pt" o:hralign="right" o:hrstd="t" o:hrnoshade="t" o:hr="t" fillcolor="#a0a0a0" stroked="f"/>
              </w:pic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80" style="width:0;height:.75pt" o:hralign="right" o:hrstd="t" o:hrnoshade="t" o:hr="t" fillcolor="#a0a0a0" stroked="f"/>
              </w:pic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81" style="width:0;height:.75pt" o:hralign="right" o:hrstd="t" o:hrnoshade="t" o:hr="t" fillcolor="#a0a0a0" stroked="f"/>
              </w:pict>
            </w: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Net income</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379,400 </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322,000 </w:t>
            </w: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82" style="width:0;height:.75pt" o:hralign="right" o:hrstd="t" o:hrnoshade="t" o:hr="t" fillcolor="#a0a0a0" stroked="f"/>
              </w:pic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83" style="width:0;height:.75pt" o:hralign="right" o:hrstd="t" o:hrnoshade="t" o:hr="t" fillcolor="#a0a0a0" stroked="f"/>
              </w:pic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84" style="width:0;height:.75pt" o:hralign="right" o:hrstd="t" o:hrnoshade="t" o:hr="t" fillcolor="#a0a0a0" stroked="f"/>
              </w:pic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85" style="width:0;height:.75pt" o:hralign="right" o:hrstd="t" o:hrnoshade="t" o:hr="t" fillcolor="#a0a0a0" stroked="f"/>
              </w:pict>
            </w: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Dividends paid:</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Preferred stock</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48,000 </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48,000 </w:t>
            </w: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Common stock</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82,000 </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41,000 </w:t>
            </w: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86" style="width:0;height:.75pt" o:hralign="right" o:hrstd="t" o:hrnoshade="t" o:hr="t" fillcolor="#a0a0a0" stroked="f"/>
              </w:pic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87" style="width:0;height:.75pt" o:hralign="right" o:hrstd="t" o:hrnoshade="t" o:hr="t" fillcolor="#a0a0a0" stroked="f"/>
              </w:pic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88" style="width:0;height:.75pt" o:hralign="right" o:hrstd="t" o:hrnoshade="t" o:hr="t" fillcolor="#a0a0a0" stroked="f"/>
              </w:pic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89" style="width:0;height:.75pt" o:hralign="right" o:hrstd="t" o:hrnoshade="t" o:hr="t" fillcolor="#a0a0a0" stroked="f"/>
              </w:pict>
            </w: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Total dividends paid</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130,000 </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89,000 </w:t>
            </w: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90" style="width:0;height:.75pt" o:hralign="right" o:hrstd="t" o:hrnoshade="t" o:hr="t" fillcolor="#a0a0a0" stroked="f"/>
              </w:pic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91" style="width:0;height:.75pt" o:hralign="right" o:hrstd="t" o:hrnoshade="t" o:hr="t" fillcolor="#a0a0a0" stroked="f"/>
              </w:pic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92" style="width:0;height:.75pt" o:hralign="right" o:hrstd="t" o:hrnoshade="t" o:hr="t" fillcolor="#a0a0a0" stroked="f"/>
              </w:pic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93" style="width:0;height:.75pt" o:hralign="right" o:hrstd="t" o:hrnoshade="t" o:hr="t" fillcolor="#a0a0a0" stroked="f"/>
              </w:pict>
            </w: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Net income retained</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249,400 </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233,000 </w:t>
            </w: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Retained earnings, beginning of year</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592,000 </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359,000 </w:t>
            </w: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94"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95"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96"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97" style="width:0;height:.75pt" o:hralign="right" o:hrstd="t" o:hrnoshade="t" o:hr="t" fillcolor="#a0a0a0" stroked="f"/>
              </w:pict>
            </w: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Retained earnings, end of year</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841,400 </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592,000 </w:t>
            </w: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98" style="width:0;height:.75pt" o:hralign="right" o:hrstd="t" o:hrnoshade="t" o:hr="t" fillcolor="#a0a0a0" stroked="f"/>
              </w:pict>
            </w:r>
          </w:p>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099"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00" style="width:0;height:.75pt" o:hralign="right" o:hrstd="t" o:hrnoshade="t" o:hr="t" fillcolor="#a0a0a0" stroked="f"/>
              </w:pict>
            </w:r>
          </w:p>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01"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02" style="width:0;height:.75pt" o:hralign="right" o:hrstd="t" o:hrnoshade="t" o:hr="t" fillcolor="#a0a0a0" stroked="f"/>
              </w:pict>
            </w:r>
          </w:p>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03"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04" style="width:0;height:.75pt" o:hralign="right" o:hrstd="t" o:hrnoshade="t" o:hr="t" fillcolor="#a0a0a0" stroked="f"/>
              </w:pict>
            </w:r>
          </w:p>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05" style="width:0;height:.75pt" o:hralign="right" o:hrstd="t" o:hrnoshade="t" o:hr="t" fillcolor="#a0a0a0" stroked="f"/>
              </w:pict>
            </w:r>
          </w:p>
        </w:tc>
      </w:tr>
      <w:tr w:rsidR="008C16C4" w:rsidRPr="008C16C4" w:rsidTr="008C16C4">
        <w:trPr>
          <w:tblCellSpacing w:w="0" w:type="dxa"/>
        </w:trPr>
        <w:tc>
          <w:tcPr>
            <w:tcW w:w="5000" w:type="pct"/>
            <w:gridSpan w:val="5"/>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06" style="width:468pt;height:3.75pt" o:hrstd="t" o:hrnoshade="t" o:hr="t" fillcolor="#d7dce6" stroked="f"/>
              </w:pict>
            </w:r>
          </w:p>
        </w:tc>
      </w:tr>
    </w:tbl>
    <w:p w:rsidR="008C16C4" w:rsidRPr="008C16C4" w:rsidRDefault="008C16C4" w:rsidP="008C16C4">
      <w:pPr>
        <w:spacing w:line="240" w:lineRule="auto"/>
        <w:rPr>
          <w:rFonts w:ascii="Times New Roman" w:eastAsia="Times New Roman" w:hAnsi="Times New Roman" w:cs="Times New Roman"/>
          <w:color w:val="000000"/>
          <w:sz w:val="18"/>
          <w:szCs w:val="18"/>
        </w:rPr>
      </w:pPr>
    </w:p>
    <w:tbl>
      <w:tblPr>
        <w:tblW w:w="9300" w:type="dxa"/>
        <w:tblCellSpacing w:w="0" w:type="dxa"/>
        <w:tblCellMar>
          <w:left w:w="0" w:type="dxa"/>
          <w:right w:w="0" w:type="dxa"/>
        </w:tblCellMar>
        <w:tblLook w:val="04A0" w:firstRow="1" w:lastRow="0" w:firstColumn="1" w:lastColumn="0" w:noHBand="0" w:noVBand="1"/>
      </w:tblPr>
      <w:tblGrid>
        <w:gridCol w:w="9300"/>
      </w:tblGrid>
      <w:tr w:rsidR="008C16C4" w:rsidRPr="008C16C4" w:rsidTr="008C16C4">
        <w:trPr>
          <w:tblCellSpacing w:w="0" w:type="dxa"/>
        </w:trPr>
        <w:tc>
          <w:tcPr>
            <w:tcW w:w="0" w:type="auto"/>
            <w:vAlign w:val="center"/>
            <w:hideMark/>
          </w:tcPr>
          <w:p w:rsidR="008C16C4" w:rsidRPr="008C16C4" w:rsidRDefault="008C16C4" w:rsidP="008C16C4">
            <w:pPr>
              <w:spacing w:before="100" w:beforeAutospacing="1" w:after="100" w:afterAutospacing="1" w:line="240" w:lineRule="auto"/>
              <w:jc w:val="both"/>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Marva Rossen, who just two years ago was appointed president of Hedrick Company, admits that the company has been “inconsistent” in its performance over the past several years. But Rossen argues that the company has its costs under control and is now experiencing strong sales growth, as evidenced by the more than 22% increase in sales </w:t>
            </w:r>
            <w:r w:rsidRPr="008C16C4">
              <w:rPr>
                <w:rFonts w:ascii="Times New Roman" w:eastAsia="Times New Roman" w:hAnsi="Times New Roman" w:cs="Times New Roman"/>
                <w:color w:val="000000"/>
                <w:sz w:val="20"/>
                <w:szCs w:val="20"/>
              </w:rPr>
              <w:lastRenderedPageBreak/>
              <w:t>over the last year. Rossen also argues that investors have recognized the improving situation at Hedrick Company, as shown by the jump in the price of its common stock from $70 per share last year to $54 per share this year. Rossen believes that with strong leadership and with the modernized equipment that the $1,000,000 loan will enable the company to buy, profits will be even stronger in the future.</w:t>
            </w:r>
          </w:p>
        </w:tc>
      </w:tr>
      <w:tr w:rsidR="008C16C4" w:rsidRPr="008C16C4" w:rsidTr="008C16C4">
        <w:trPr>
          <w:tblCellSpacing w:w="0" w:type="dxa"/>
        </w:trPr>
        <w:tc>
          <w:tcPr>
            <w:tcW w:w="0" w:type="auto"/>
            <w:vAlign w:val="center"/>
            <w:hideMark/>
          </w:tcPr>
          <w:p w:rsidR="008C16C4" w:rsidRPr="008C16C4" w:rsidRDefault="008C16C4" w:rsidP="008C16C4">
            <w:pPr>
              <w:spacing w:before="100" w:beforeAutospacing="1" w:after="100" w:afterAutospacing="1" w:line="240" w:lineRule="auto"/>
              <w:jc w:val="both"/>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lastRenderedPageBreak/>
              <w:t>Anxious to impress your supervisor, you decide to generate all the information you can about the company. You determine that the following ratios are typical of companies in Hedrick’s industry:</w:t>
            </w:r>
          </w:p>
        </w:tc>
      </w:tr>
    </w:tbl>
    <w:p w:rsidR="008C16C4" w:rsidRPr="008C16C4" w:rsidRDefault="008C16C4" w:rsidP="008C16C4">
      <w:pPr>
        <w:spacing w:line="240" w:lineRule="auto"/>
        <w:rPr>
          <w:rFonts w:ascii="Times New Roman" w:eastAsia="Times New Roman" w:hAnsi="Times New Roman" w:cs="Times New Roman"/>
          <w:color w:val="000000"/>
          <w:sz w:val="18"/>
          <w:szCs w:val="18"/>
        </w:rPr>
      </w:pPr>
    </w:p>
    <w:tbl>
      <w:tblPr>
        <w:tblW w:w="4800" w:type="dxa"/>
        <w:tblCellSpacing w:w="0" w:type="dxa"/>
        <w:tblCellMar>
          <w:left w:w="0" w:type="dxa"/>
          <w:right w:w="0" w:type="dxa"/>
        </w:tblCellMar>
        <w:tblLook w:val="04A0" w:firstRow="1" w:lastRow="0" w:firstColumn="1" w:lastColumn="0" w:noHBand="0" w:noVBand="1"/>
      </w:tblPr>
      <w:tblGrid>
        <w:gridCol w:w="2880"/>
        <w:gridCol w:w="960"/>
        <w:gridCol w:w="960"/>
      </w:tblGrid>
      <w:tr w:rsidR="008C16C4" w:rsidRPr="008C16C4" w:rsidTr="008C16C4">
        <w:trPr>
          <w:tblCellSpacing w:w="0" w:type="dxa"/>
        </w:trPr>
        <w:tc>
          <w:tcPr>
            <w:tcW w:w="3000" w:type="pct"/>
            <w:shd w:val="clear" w:color="auto" w:fill="D7DCE6"/>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1000" w:type="pct"/>
            <w:shd w:val="clear" w:color="auto" w:fill="D7DCE6"/>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1000" w:type="pct"/>
            <w:shd w:val="clear" w:color="auto" w:fill="D7DCE6"/>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Current ratio</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2.3</w:t>
            </w:r>
          </w:p>
        </w:tc>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Acid-test ratio</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1.2</w:t>
            </w:r>
          </w:p>
        </w:tc>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Average collection period</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31</w:t>
            </w:r>
          </w:p>
        </w:tc>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days </w:t>
            </w: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Average sale period</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60</w:t>
            </w:r>
          </w:p>
        </w:tc>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days </w:t>
            </w: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Return on assets</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9.5</w:t>
            </w:r>
          </w:p>
        </w:tc>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 </w:t>
            </w: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Debt-to-equity ratio</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0.65</w:t>
            </w:r>
          </w:p>
        </w:tc>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Times interest earned ratio</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5.7</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Price-earnings ratio</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10</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r>
      <w:tr w:rsidR="008C16C4" w:rsidRPr="008C16C4" w:rsidTr="008C16C4">
        <w:trPr>
          <w:tblCellSpacing w:w="0" w:type="dxa"/>
        </w:trPr>
        <w:tc>
          <w:tcPr>
            <w:tcW w:w="0" w:type="auto"/>
            <w:gridSpan w:val="3"/>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07" style="width:468pt;height:3.75pt" o:hrstd="t" o:hrnoshade="t" o:hr="t" fillcolor="#d7dce6" stroked="f"/>
              </w:pict>
            </w:r>
          </w:p>
        </w:tc>
      </w:tr>
    </w:tbl>
    <w:p w:rsidR="008C16C4" w:rsidRPr="008C16C4" w:rsidRDefault="008C16C4" w:rsidP="008C16C4">
      <w:pPr>
        <w:spacing w:line="240" w:lineRule="auto"/>
        <w:rPr>
          <w:rFonts w:ascii="Times New Roman" w:eastAsia="Times New Roman" w:hAnsi="Times New Roman" w:cs="Times New Roman"/>
          <w:color w:val="000000"/>
          <w:sz w:val="18"/>
          <w:szCs w:val="18"/>
        </w:rPr>
      </w:pPr>
    </w:p>
    <w:tbl>
      <w:tblPr>
        <w:tblW w:w="9300" w:type="dxa"/>
        <w:tblCellSpacing w:w="0" w:type="dxa"/>
        <w:tblCellMar>
          <w:left w:w="0" w:type="dxa"/>
          <w:right w:w="0" w:type="dxa"/>
        </w:tblCellMar>
        <w:tblLook w:val="04A0" w:firstRow="1" w:lastRow="0" w:firstColumn="1" w:lastColumn="0" w:noHBand="0" w:noVBand="1"/>
      </w:tblPr>
      <w:tblGrid>
        <w:gridCol w:w="279"/>
        <w:gridCol w:w="9021"/>
      </w:tblGrid>
      <w:tr w:rsidR="008C16C4" w:rsidRPr="008C16C4" w:rsidTr="008C16C4">
        <w:trPr>
          <w:tblCellSpacing w:w="0" w:type="dxa"/>
        </w:trPr>
        <w:tc>
          <w:tcPr>
            <w:tcW w:w="0" w:type="auto"/>
            <w:gridSpan w:val="2"/>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b/>
                <w:bCs/>
                <w:color w:val="000000"/>
                <w:sz w:val="20"/>
                <w:szCs w:val="20"/>
              </w:rPr>
              <w:t>Required:</w:t>
            </w:r>
          </w:p>
        </w:tc>
      </w:tr>
      <w:tr w:rsidR="008C16C4" w:rsidRPr="008C16C4" w:rsidTr="008C16C4">
        <w:trPr>
          <w:tblCellSpacing w:w="0" w:type="dxa"/>
        </w:trPr>
        <w:tc>
          <w:tcPr>
            <w:tcW w:w="150" w:type="pct"/>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b/>
                <w:bCs/>
                <w:color w:val="000000"/>
                <w:sz w:val="20"/>
                <w:szCs w:val="20"/>
              </w:rPr>
              <w:t>1.</w:t>
            </w:r>
          </w:p>
        </w:tc>
        <w:tc>
          <w:tcPr>
            <w:tcW w:w="4850" w:type="pct"/>
            <w:vAlign w:val="center"/>
            <w:hideMark/>
          </w:tcPr>
          <w:p w:rsidR="008C16C4" w:rsidRPr="008C16C4" w:rsidRDefault="008C16C4" w:rsidP="008C16C4">
            <w:pPr>
              <w:spacing w:before="100" w:beforeAutospacing="1" w:after="100" w:afterAutospacing="1" w:line="240" w:lineRule="auto"/>
              <w:jc w:val="both"/>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Present the balance sheet in common-size format. </w:t>
            </w:r>
            <w:r w:rsidRPr="008C16C4">
              <w:rPr>
                <w:rFonts w:ascii="Times New Roman" w:eastAsia="Times New Roman" w:hAnsi="Times New Roman" w:cs="Times New Roman"/>
                <w:b/>
                <w:bCs/>
                <w:color w:val="FF0000"/>
                <w:sz w:val="20"/>
                <w:szCs w:val="20"/>
              </w:rPr>
              <w:t>(Leave no cells blank - be certain to enter "0" wherever required. Round your answers to 1 decimal place. Due to rounding, figures may not fully reconcile down a column. Omit the "%" sign in your response.)</w:t>
            </w:r>
          </w:p>
        </w:tc>
      </w:tr>
    </w:tbl>
    <w:p w:rsidR="008C16C4" w:rsidRPr="008C16C4" w:rsidRDefault="008C16C4" w:rsidP="008C16C4">
      <w:pPr>
        <w:spacing w:line="240" w:lineRule="auto"/>
        <w:rPr>
          <w:rFonts w:ascii="Times New Roman" w:eastAsia="Times New Roman" w:hAnsi="Times New Roman" w:cs="Times New Roman"/>
          <w:color w:val="000000"/>
          <w:sz w:val="18"/>
          <w:szCs w:val="18"/>
        </w:rPr>
      </w:pPr>
    </w:p>
    <w:tbl>
      <w:tblPr>
        <w:tblW w:w="9000" w:type="dxa"/>
        <w:tblCellSpacing w:w="0" w:type="dxa"/>
        <w:tblInd w:w="300" w:type="dxa"/>
        <w:tblCellMar>
          <w:left w:w="0" w:type="dxa"/>
          <w:right w:w="0" w:type="dxa"/>
        </w:tblCellMar>
        <w:tblLook w:val="04A0" w:firstRow="1" w:lastRow="0" w:firstColumn="1" w:lastColumn="0" w:noHBand="0" w:noVBand="1"/>
      </w:tblPr>
      <w:tblGrid>
        <w:gridCol w:w="3268"/>
        <w:gridCol w:w="1708"/>
        <w:gridCol w:w="1188"/>
        <w:gridCol w:w="1708"/>
        <w:gridCol w:w="1188"/>
      </w:tblGrid>
      <w:tr w:rsidR="008C16C4" w:rsidRPr="008C16C4" w:rsidTr="008C16C4">
        <w:trPr>
          <w:tblCellSpacing w:w="0" w:type="dxa"/>
        </w:trPr>
        <w:tc>
          <w:tcPr>
            <w:tcW w:w="0" w:type="auto"/>
            <w:gridSpan w:val="5"/>
            <w:shd w:val="clear" w:color="auto" w:fill="D7DCE6"/>
            <w:vAlign w:val="center"/>
            <w:hideMark/>
          </w:tcPr>
          <w:p w:rsidR="008C16C4" w:rsidRPr="008C16C4" w:rsidRDefault="008C16C4" w:rsidP="008C16C4">
            <w:pPr>
              <w:spacing w:after="0" w:line="240" w:lineRule="auto"/>
              <w:jc w:val="center"/>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Hedrick Company</w:t>
            </w:r>
            <w:r w:rsidRPr="008C16C4">
              <w:rPr>
                <w:rFonts w:ascii="Times New Roman" w:eastAsia="Times New Roman" w:hAnsi="Times New Roman" w:cs="Times New Roman"/>
                <w:color w:val="000000"/>
                <w:sz w:val="20"/>
                <w:szCs w:val="20"/>
              </w:rPr>
              <w:br/>
              <w:t>Comparative Balance Sheet</w:t>
            </w:r>
          </w:p>
        </w:tc>
      </w:tr>
      <w:tr w:rsidR="008C16C4" w:rsidRPr="008C16C4" w:rsidTr="008C16C4">
        <w:trPr>
          <w:tblCellSpacing w:w="0" w:type="dxa"/>
        </w:trPr>
        <w:tc>
          <w:tcPr>
            <w:tcW w:w="0" w:type="auto"/>
            <w:shd w:val="clear" w:color="auto" w:fill="D7DCE6"/>
            <w:vAlign w:val="center"/>
            <w:hideMark/>
          </w:tcPr>
          <w:p w:rsidR="008C16C4" w:rsidRPr="008C16C4" w:rsidRDefault="008C16C4" w:rsidP="008C16C4">
            <w:pPr>
              <w:spacing w:after="0" w:line="240" w:lineRule="auto"/>
              <w:jc w:val="center"/>
              <w:rPr>
                <w:rFonts w:ascii="Times New Roman" w:eastAsia="Times New Roman" w:hAnsi="Times New Roman" w:cs="Times New Roman"/>
                <w:color w:val="000000"/>
                <w:sz w:val="20"/>
                <w:szCs w:val="20"/>
              </w:rPr>
            </w:pPr>
          </w:p>
        </w:tc>
        <w:tc>
          <w:tcPr>
            <w:tcW w:w="0" w:type="auto"/>
            <w:gridSpan w:val="2"/>
            <w:shd w:val="clear" w:color="auto" w:fill="D7DCE6"/>
            <w:vAlign w:val="center"/>
            <w:hideMark/>
          </w:tcPr>
          <w:p w:rsidR="008C16C4" w:rsidRPr="008C16C4" w:rsidRDefault="008C16C4" w:rsidP="008C16C4">
            <w:pPr>
              <w:spacing w:after="0" w:line="240" w:lineRule="auto"/>
              <w:jc w:val="center"/>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This Year</w:t>
            </w:r>
          </w:p>
        </w:tc>
        <w:tc>
          <w:tcPr>
            <w:tcW w:w="0" w:type="auto"/>
            <w:gridSpan w:val="2"/>
            <w:shd w:val="clear" w:color="auto" w:fill="D7DCE6"/>
            <w:vAlign w:val="center"/>
            <w:hideMark/>
          </w:tcPr>
          <w:p w:rsidR="008C16C4" w:rsidRPr="008C16C4" w:rsidRDefault="008C16C4" w:rsidP="008C16C4">
            <w:pPr>
              <w:spacing w:after="0" w:line="240" w:lineRule="auto"/>
              <w:jc w:val="center"/>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Last Year</w:t>
            </w:r>
          </w:p>
        </w:tc>
      </w:tr>
      <w:tr w:rsidR="008C16C4" w:rsidRPr="008C16C4" w:rsidTr="008C16C4">
        <w:trPr>
          <w:tblCellSpacing w:w="0" w:type="dxa"/>
        </w:trPr>
        <w:tc>
          <w:tcPr>
            <w:tcW w:w="2200" w:type="pct"/>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b/>
                <w:bCs/>
                <w:color w:val="000000"/>
                <w:sz w:val="20"/>
                <w:szCs w:val="20"/>
              </w:rPr>
              <w:t>Assets</w:t>
            </w:r>
          </w:p>
        </w:tc>
        <w:tc>
          <w:tcPr>
            <w:tcW w:w="1150" w:type="pct"/>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250" w:type="pct"/>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1150" w:type="pct"/>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250" w:type="pct"/>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Current assets:</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Cash</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8" type="#_x0000_t75" style="width:38.25pt;height:18pt" o:ole="">
                  <v:imagedata r:id="rId5" o:title=""/>
                </v:shape>
                <w:control r:id="rId6" w:name="DefaultOcxName" w:shapeid="_x0000_i1438"/>
              </w:object>
            </w:r>
          </w:p>
        </w:tc>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437" type="#_x0000_t75" style="width:38.25pt;height:18pt" o:ole="">
                  <v:imagedata r:id="rId5" o:title=""/>
                </v:shape>
                <w:control r:id="rId7" w:name="DefaultOcxName1" w:shapeid="_x0000_i1437"/>
              </w:object>
            </w:r>
          </w:p>
        </w:tc>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w:t>
            </w: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Marketable securities</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436" type="#_x0000_t75" style="width:38.25pt;height:18pt" o:ole="">
                  <v:imagedata r:id="rId5" o:title=""/>
                </v:shape>
                <w:control r:id="rId8" w:name="DefaultOcxName2" w:shapeid="_x0000_i1436"/>
              </w:object>
            </w:r>
          </w:p>
        </w:tc>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435" type="#_x0000_t75" style="width:38.25pt;height:18pt" o:ole="">
                  <v:imagedata r:id="rId5" o:title=""/>
                </v:shape>
                <w:control r:id="rId9" w:name="DefaultOcxName3" w:shapeid="_x0000_i1435"/>
              </w:object>
            </w:r>
          </w:p>
        </w:tc>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Accounts receivable, net</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434" type="#_x0000_t75" style="width:38.25pt;height:18pt" o:ole="">
                  <v:imagedata r:id="rId5" o:title=""/>
                </v:shape>
                <w:control r:id="rId10" w:name="DefaultOcxName4" w:shapeid="_x0000_i1434"/>
              </w:object>
            </w:r>
          </w:p>
        </w:tc>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433" type="#_x0000_t75" style="width:38.25pt;height:18pt" o:ole="">
                  <v:imagedata r:id="rId5" o:title=""/>
                </v:shape>
                <w:control r:id="rId11" w:name="DefaultOcxName5" w:shapeid="_x0000_i1433"/>
              </w:object>
            </w:r>
          </w:p>
        </w:tc>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Inventory</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432" type="#_x0000_t75" style="width:38.25pt;height:18pt" o:ole="">
                  <v:imagedata r:id="rId5" o:title=""/>
                </v:shape>
                <w:control r:id="rId12" w:name="DefaultOcxName6" w:shapeid="_x0000_i1432"/>
              </w:object>
            </w:r>
          </w:p>
        </w:tc>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431" type="#_x0000_t75" style="width:38.25pt;height:18pt" o:ole="">
                  <v:imagedata r:id="rId5" o:title=""/>
                </v:shape>
                <w:control r:id="rId13" w:name="DefaultOcxName7" w:shapeid="_x0000_i1431"/>
              </w:object>
            </w:r>
          </w:p>
        </w:tc>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Prepaid expenses</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430" type="#_x0000_t75" style="width:38.25pt;height:18pt" o:ole="">
                  <v:imagedata r:id="rId5" o:title=""/>
                </v:shape>
                <w:control r:id="rId14" w:name="DefaultOcxName8" w:shapeid="_x0000_i1430"/>
              </w:object>
            </w:r>
          </w:p>
        </w:tc>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429" type="#_x0000_t75" style="width:38.25pt;height:18pt" o:ole="">
                  <v:imagedata r:id="rId5" o:title=""/>
                </v:shape>
                <w:control r:id="rId15" w:name="DefaultOcxName9" w:shapeid="_x0000_i1429"/>
              </w:object>
            </w:r>
          </w:p>
        </w:tc>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08" style="width:0;height:.75pt" o:hralign="right" o:hrstd="t" o:hrnoshade="t" o:hr="t" fillcolor="#a0a0a0" stroked="f"/>
              </w:pict>
            </w:r>
          </w:p>
        </w:tc>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09" style="width:0;height:.75pt" o:hralign="right" o:hrstd="t" o:hrnoshade="t" o:hr="t" fillcolor="#a0a0a0" stroked="f"/>
              </w:pic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10" style="width:0;height:.75pt" o:hralign="right" o:hrstd="t" o:hrnoshade="t" o:hr="t" fillcolor="#a0a0a0" stroked="f"/>
              </w:pict>
            </w:r>
          </w:p>
        </w:tc>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11" style="width:0;height:.75pt" o:hralign="right" o:hrstd="t" o:hrnoshade="t" o:hr="t" fillcolor="#a0a0a0" stroked="f"/>
              </w:pict>
            </w: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Total current assets</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428" type="#_x0000_t75" style="width:38.25pt;height:18pt" o:ole="">
                  <v:imagedata r:id="rId5" o:title=""/>
                </v:shape>
                <w:control r:id="rId16" w:name="DefaultOcxName10" w:shapeid="_x0000_i1428"/>
              </w:object>
            </w:r>
          </w:p>
        </w:tc>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427" type="#_x0000_t75" style="width:38.25pt;height:18pt" o:ole="">
                  <v:imagedata r:id="rId5" o:title=""/>
                </v:shape>
                <w:control r:id="rId17" w:name="DefaultOcxName11" w:shapeid="_x0000_i1427"/>
              </w:object>
            </w:r>
          </w:p>
        </w:tc>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Plant and equipment, net</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426" type="#_x0000_t75" style="width:38.25pt;height:18pt" o:ole="">
                  <v:imagedata r:id="rId5" o:title=""/>
                </v:shape>
                <w:control r:id="rId18" w:name="DefaultOcxName12" w:shapeid="_x0000_i1426"/>
              </w:object>
            </w:r>
          </w:p>
        </w:tc>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425" type="#_x0000_t75" style="width:38.25pt;height:18pt" o:ole="">
                  <v:imagedata r:id="rId5" o:title=""/>
                </v:shape>
                <w:control r:id="rId19" w:name="DefaultOcxName13" w:shapeid="_x0000_i1425"/>
              </w:object>
            </w:r>
          </w:p>
        </w:tc>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12"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13"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14"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15" style="width:0;height:.75pt" o:hralign="right" o:hrstd="t" o:hrnoshade="t" o:hr="t" fillcolor="#a0a0a0" stroked="f"/>
              </w:pict>
            </w: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Total assets</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424" type="#_x0000_t75" style="width:38.25pt;height:18pt" o:ole="">
                  <v:imagedata r:id="rId5" o:title=""/>
                </v:shape>
                <w:control r:id="rId20" w:name="DefaultOcxName14" w:shapeid="_x0000_i1424"/>
              </w:object>
            </w:r>
          </w:p>
        </w:tc>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423" type="#_x0000_t75" style="width:38.25pt;height:18pt" o:ole="">
                  <v:imagedata r:id="rId5" o:title=""/>
                </v:shape>
                <w:control r:id="rId21" w:name="DefaultOcxName15" w:shapeid="_x0000_i1423"/>
              </w:object>
            </w:r>
          </w:p>
        </w:tc>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w:t>
            </w: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16" style="width:0;height:.75pt" o:hralign="right" o:hrstd="t" o:hrnoshade="t" o:hr="t" fillcolor="#a0a0a0" stroked="f"/>
              </w:pict>
            </w:r>
          </w:p>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17"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18" style="width:0;height:.75pt" o:hralign="right" o:hrstd="t" o:hrnoshade="t" o:hr="t" fillcolor="#a0a0a0" stroked="f"/>
              </w:pict>
            </w:r>
          </w:p>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19"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20" style="width:0;height:.75pt" o:hralign="right" o:hrstd="t" o:hrnoshade="t" o:hr="t" fillcolor="#a0a0a0" stroked="f"/>
              </w:pict>
            </w:r>
          </w:p>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21"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22" style="width:0;height:.75pt" o:hralign="right" o:hrstd="t" o:hrnoshade="t" o:hr="t" fillcolor="#a0a0a0" stroked="f"/>
              </w:pict>
            </w:r>
          </w:p>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23" style="width:0;height:.75pt" o:hralign="right" o:hrstd="t" o:hrnoshade="t" o:hr="t" fillcolor="#a0a0a0" stroked="f"/>
              </w:pict>
            </w: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b/>
                <w:bCs/>
                <w:color w:val="000000"/>
                <w:sz w:val="20"/>
                <w:szCs w:val="20"/>
              </w:rPr>
              <w:t>Liabilities and Stockholders' Equity</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Liabilities:</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Current liabilities</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422" type="#_x0000_t75" style="width:38.25pt;height:18pt" o:ole="">
                  <v:imagedata r:id="rId5" o:title=""/>
                </v:shape>
                <w:control r:id="rId22" w:name="DefaultOcxName16" w:shapeid="_x0000_i1422"/>
              </w:object>
            </w:r>
          </w:p>
        </w:tc>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421" type="#_x0000_t75" style="width:38.25pt;height:18pt" o:ole="">
                  <v:imagedata r:id="rId5" o:title=""/>
                </v:shape>
                <w:control r:id="rId23" w:name="DefaultOcxName17" w:shapeid="_x0000_i1421"/>
              </w:object>
            </w:r>
          </w:p>
        </w:tc>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w:t>
            </w: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Bonds payable, 10%</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420" type="#_x0000_t75" style="width:38.25pt;height:18pt" o:ole="">
                  <v:imagedata r:id="rId5" o:title=""/>
                </v:shape>
                <w:control r:id="rId24" w:name="DefaultOcxName18" w:shapeid="_x0000_i1420"/>
              </w:object>
            </w:r>
          </w:p>
        </w:tc>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419" type="#_x0000_t75" style="width:38.25pt;height:18pt" o:ole="">
                  <v:imagedata r:id="rId5" o:title=""/>
                </v:shape>
                <w:control r:id="rId25" w:name="DefaultOcxName19" w:shapeid="_x0000_i1419"/>
              </w:object>
            </w:r>
          </w:p>
        </w:tc>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24" style="width:0;height:.75pt" o:hralign="right" o:hrstd="t" o:hrnoshade="t" o:hr="t" fillcolor="#a0a0a0" stroked="f"/>
              </w:pict>
            </w:r>
          </w:p>
        </w:tc>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25" style="width:0;height:.75pt" o:hralign="right" o:hrstd="t" o:hrnoshade="t" o:hr="t" fillcolor="#a0a0a0" stroked="f"/>
              </w:pic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26" style="width:0;height:.75pt" o:hralign="right" o:hrstd="t" o:hrnoshade="t" o:hr="t" fillcolor="#a0a0a0" stroked="f"/>
              </w:pict>
            </w:r>
          </w:p>
        </w:tc>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27" style="width:0;height:.75pt" o:hralign="right" o:hrstd="t" o:hrnoshade="t" o:hr="t" fillcolor="#a0a0a0" stroked="f"/>
              </w:pict>
            </w: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Total liabilities</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418" type="#_x0000_t75" style="width:38.25pt;height:18pt" o:ole="">
                  <v:imagedata r:id="rId5" o:title=""/>
                </v:shape>
                <w:control r:id="rId26" w:name="DefaultOcxName20" w:shapeid="_x0000_i1418"/>
              </w:object>
            </w:r>
          </w:p>
        </w:tc>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417" type="#_x0000_t75" style="width:38.25pt;height:18pt" o:ole="">
                  <v:imagedata r:id="rId5" o:title=""/>
                </v:shape>
                <w:control r:id="rId27" w:name="DefaultOcxName21" w:shapeid="_x0000_i1417"/>
              </w:object>
            </w:r>
          </w:p>
        </w:tc>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28" style="width:0;height:.75pt" o:hralign="right" o:hrstd="t" o:hrnoshade="t" o:hr="t" fillcolor="#a0a0a0" stroked="f"/>
              </w:pict>
            </w:r>
          </w:p>
        </w:tc>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29" style="width:0;height:.75pt" o:hralign="right" o:hrstd="t" o:hrnoshade="t" o:hr="t" fillcolor="#a0a0a0" stroked="f"/>
              </w:pic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30" style="width:0;height:.75pt" o:hralign="right" o:hrstd="t" o:hrnoshade="t" o:hr="t" fillcolor="#a0a0a0" stroked="f"/>
              </w:pict>
            </w:r>
          </w:p>
        </w:tc>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31" style="width:0;height:.75pt" o:hralign="right" o:hrstd="t" o:hrnoshade="t" o:hr="t" fillcolor="#a0a0a0" stroked="f"/>
              </w:pict>
            </w: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Stockholders' equity:</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Preferred stock, 8%, $30 par value</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416" type="#_x0000_t75" style="width:38.25pt;height:18pt" o:ole="">
                  <v:imagedata r:id="rId5" o:title=""/>
                </v:shape>
                <w:control r:id="rId28" w:name="DefaultOcxName22" w:shapeid="_x0000_i1416"/>
              </w:object>
            </w:r>
          </w:p>
        </w:tc>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415" type="#_x0000_t75" style="width:38.25pt;height:18pt" o:ole="">
                  <v:imagedata r:id="rId5" o:title=""/>
                </v:shape>
                <w:control r:id="rId29" w:name="DefaultOcxName23" w:shapeid="_x0000_i1415"/>
              </w:object>
            </w:r>
          </w:p>
        </w:tc>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lastRenderedPageBreak/>
              <w:t>Common stock, $40 par value</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414" type="#_x0000_t75" style="width:38.25pt;height:18pt" o:ole="">
                  <v:imagedata r:id="rId5" o:title=""/>
                </v:shape>
                <w:control r:id="rId30" w:name="DefaultOcxName24" w:shapeid="_x0000_i1414"/>
              </w:object>
            </w:r>
          </w:p>
        </w:tc>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413" type="#_x0000_t75" style="width:38.25pt;height:18pt" o:ole="">
                  <v:imagedata r:id="rId5" o:title=""/>
                </v:shape>
                <w:control r:id="rId31" w:name="DefaultOcxName25" w:shapeid="_x0000_i1413"/>
              </w:object>
            </w:r>
          </w:p>
        </w:tc>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Retained earnings</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412" type="#_x0000_t75" style="width:38.25pt;height:18pt" o:ole="">
                  <v:imagedata r:id="rId5" o:title=""/>
                </v:shape>
                <w:control r:id="rId32" w:name="DefaultOcxName26" w:shapeid="_x0000_i1412"/>
              </w:object>
            </w:r>
          </w:p>
        </w:tc>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411" type="#_x0000_t75" style="width:38.25pt;height:18pt" o:ole="">
                  <v:imagedata r:id="rId5" o:title=""/>
                </v:shape>
                <w:control r:id="rId33" w:name="DefaultOcxName27" w:shapeid="_x0000_i1411"/>
              </w:object>
            </w:r>
          </w:p>
        </w:tc>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32"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33"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34"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35" style="width:0;height:.75pt" o:hralign="right" o:hrstd="t" o:hrnoshade="t" o:hr="t" fillcolor="#a0a0a0" stroked="f"/>
              </w:pict>
            </w: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Total stockholders' equity</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410" type="#_x0000_t75" style="width:38.25pt;height:18pt" o:ole="">
                  <v:imagedata r:id="rId5" o:title=""/>
                </v:shape>
                <w:control r:id="rId34" w:name="DefaultOcxName28" w:shapeid="_x0000_i1410"/>
              </w:object>
            </w:r>
          </w:p>
        </w:tc>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409" type="#_x0000_t75" style="width:38.25pt;height:18pt" o:ole="">
                  <v:imagedata r:id="rId5" o:title=""/>
                </v:shape>
                <w:control r:id="rId35" w:name="DefaultOcxName29" w:shapeid="_x0000_i1409"/>
              </w:object>
            </w:r>
          </w:p>
        </w:tc>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36"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37"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38"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39" style="width:0;height:.75pt" o:hralign="right" o:hrstd="t" o:hrnoshade="t" o:hr="t" fillcolor="#a0a0a0" stroked="f"/>
              </w:pict>
            </w: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Total liabilities and stockholders' equity</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408" type="#_x0000_t75" style="width:38.25pt;height:18pt" o:ole="">
                  <v:imagedata r:id="rId5" o:title=""/>
                </v:shape>
                <w:control r:id="rId36" w:name="DefaultOcxName30" w:shapeid="_x0000_i1408"/>
              </w:object>
            </w:r>
          </w:p>
        </w:tc>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407" type="#_x0000_t75" style="width:38.25pt;height:18pt" o:ole="">
                  <v:imagedata r:id="rId5" o:title=""/>
                </v:shape>
                <w:control r:id="rId37" w:name="DefaultOcxName31" w:shapeid="_x0000_i1407"/>
              </w:object>
            </w:r>
          </w:p>
        </w:tc>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w:t>
            </w: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40" style="width:0;height:.75pt" o:hralign="right" o:hrstd="t" o:hrnoshade="t" o:hr="t" fillcolor="#a0a0a0" stroked="f"/>
              </w:pict>
            </w:r>
          </w:p>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41"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42" style="width:0;height:.75pt" o:hralign="right" o:hrstd="t" o:hrnoshade="t" o:hr="t" fillcolor="#a0a0a0" stroked="f"/>
              </w:pict>
            </w:r>
          </w:p>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43"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44" style="width:0;height:.75pt" o:hralign="right" o:hrstd="t" o:hrnoshade="t" o:hr="t" fillcolor="#a0a0a0" stroked="f"/>
              </w:pict>
            </w:r>
          </w:p>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45"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46" style="width:0;height:.75pt" o:hralign="right" o:hrstd="t" o:hrnoshade="t" o:hr="t" fillcolor="#a0a0a0" stroked="f"/>
              </w:pict>
            </w:r>
          </w:p>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47" style="width:0;height:.75pt" o:hralign="right" o:hrstd="t" o:hrnoshade="t" o:hr="t" fillcolor="#a0a0a0" stroked="f"/>
              </w:pict>
            </w:r>
          </w:p>
        </w:tc>
      </w:tr>
      <w:tr w:rsidR="008C16C4" w:rsidRPr="008C16C4" w:rsidTr="008C16C4">
        <w:trPr>
          <w:tblCellSpacing w:w="0" w:type="dxa"/>
        </w:trPr>
        <w:tc>
          <w:tcPr>
            <w:tcW w:w="5000" w:type="pct"/>
            <w:gridSpan w:val="5"/>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48" style="width:450pt;height:3.75pt" o:hrpct="0" o:hrstd="t" o:hrnoshade="t" o:hr="t" fillcolor="#d7dce6" stroked="f"/>
              </w:pict>
            </w:r>
          </w:p>
        </w:tc>
      </w:tr>
    </w:tbl>
    <w:p w:rsidR="008C16C4" w:rsidRPr="008C16C4" w:rsidRDefault="008C16C4" w:rsidP="008C16C4">
      <w:pPr>
        <w:spacing w:line="240" w:lineRule="auto"/>
        <w:rPr>
          <w:rFonts w:ascii="Times New Roman" w:eastAsia="Times New Roman" w:hAnsi="Times New Roman" w:cs="Times New Roman"/>
          <w:color w:val="000000"/>
          <w:sz w:val="18"/>
          <w:szCs w:val="18"/>
        </w:rPr>
      </w:pPr>
    </w:p>
    <w:tbl>
      <w:tblPr>
        <w:tblW w:w="9300" w:type="dxa"/>
        <w:tblCellSpacing w:w="0" w:type="dxa"/>
        <w:tblCellMar>
          <w:left w:w="0" w:type="dxa"/>
          <w:right w:w="0" w:type="dxa"/>
        </w:tblCellMar>
        <w:tblLook w:val="04A0" w:firstRow="1" w:lastRow="0" w:firstColumn="1" w:lastColumn="0" w:noHBand="0" w:noVBand="1"/>
      </w:tblPr>
      <w:tblGrid>
        <w:gridCol w:w="279"/>
        <w:gridCol w:w="9021"/>
      </w:tblGrid>
      <w:tr w:rsidR="008C16C4" w:rsidRPr="008C16C4" w:rsidTr="008C16C4">
        <w:trPr>
          <w:tblCellSpacing w:w="0" w:type="dxa"/>
        </w:trPr>
        <w:tc>
          <w:tcPr>
            <w:tcW w:w="150" w:type="pct"/>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b/>
                <w:bCs/>
                <w:color w:val="000000"/>
                <w:sz w:val="20"/>
                <w:szCs w:val="20"/>
              </w:rPr>
              <w:t>2.</w:t>
            </w:r>
          </w:p>
        </w:tc>
        <w:tc>
          <w:tcPr>
            <w:tcW w:w="4850" w:type="pct"/>
            <w:vAlign w:val="center"/>
            <w:hideMark/>
          </w:tcPr>
          <w:p w:rsidR="008C16C4" w:rsidRPr="008C16C4" w:rsidRDefault="008C16C4" w:rsidP="008C16C4">
            <w:pPr>
              <w:spacing w:before="100" w:beforeAutospacing="1" w:after="100" w:afterAutospacing="1" w:line="240" w:lineRule="auto"/>
              <w:jc w:val="both"/>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 xml:space="preserve">Present the income statement in common-size format down through net income. </w:t>
            </w:r>
            <w:r w:rsidRPr="008C16C4">
              <w:rPr>
                <w:rFonts w:ascii="Times New Roman" w:eastAsia="Times New Roman" w:hAnsi="Times New Roman" w:cs="Times New Roman"/>
                <w:b/>
                <w:bCs/>
                <w:color w:val="FF0000"/>
                <w:sz w:val="20"/>
                <w:szCs w:val="20"/>
              </w:rPr>
              <w:t>(Input all amounts as positive values. Round your answers to 1 decimal place. Due to rounding, figures may not fully reconcile down a column. Omit the "%" sign in your response.)</w:t>
            </w:r>
          </w:p>
        </w:tc>
      </w:tr>
    </w:tbl>
    <w:p w:rsidR="008C16C4" w:rsidRPr="008C16C4" w:rsidRDefault="008C16C4" w:rsidP="008C16C4">
      <w:pPr>
        <w:spacing w:line="240" w:lineRule="auto"/>
        <w:rPr>
          <w:rFonts w:ascii="Times New Roman" w:eastAsia="Times New Roman" w:hAnsi="Times New Roman" w:cs="Times New Roman"/>
          <w:color w:val="000000"/>
          <w:sz w:val="18"/>
          <w:szCs w:val="18"/>
        </w:rPr>
      </w:pPr>
    </w:p>
    <w:tbl>
      <w:tblPr>
        <w:tblW w:w="7950" w:type="dxa"/>
        <w:tblCellSpacing w:w="0" w:type="dxa"/>
        <w:tblInd w:w="300" w:type="dxa"/>
        <w:tblCellMar>
          <w:left w:w="0" w:type="dxa"/>
          <w:right w:w="0" w:type="dxa"/>
        </w:tblCellMar>
        <w:tblLook w:val="04A0" w:firstRow="1" w:lastRow="0" w:firstColumn="1" w:lastColumn="0" w:noHBand="0" w:noVBand="1"/>
      </w:tblPr>
      <w:tblGrid>
        <w:gridCol w:w="3656"/>
        <w:gridCol w:w="2147"/>
        <w:gridCol w:w="2147"/>
      </w:tblGrid>
      <w:tr w:rsidR="008C16C4" w:rsidRPr="008C16C4" w:rsidTr="008C16C4">
        <w:trPr>
          <w:tblCellSpacing w:w="0" w:type="dxa"/>
        </w:trPr>
        <w:tc>
          <w:tcPr>
            <w:tcW w:w="0" w:type="auto"/>
            <w:gridSpan w:val="3"/>
            <w:shd w:val="clear" w:color="auto" w:fill="D7DCE6"/>
            <w:vAlign w:val="center"/>
            <w:hideMark/>
          </w:tcPr>
          <w:p w:rsidR="008C16C4" w:rsidRPr="008C16C4" w:rsidRDefault="008C16C4" w:rsidP="008C16C4">
            <w:pPr>
              <w:spacing w:after="0" w:line="240" w:lineRule="auto"/>
              <w:jc w:val="center"/>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Hedrick Company</w:t>
            </w:r>
            <w:r w:rsidRPr="008C16C4">
              <w:rPr>
                <w:rFonts w:ascii="Times New Roman" w:eastAsia="Times New Roman" w:hAnsi="Times New Roman" w:cs="Times New Roman"/>
                <w:color w:val="000000"/>
                <w:sz w:val="20"/>
                <w:szCs w:val="20"/>
              </w:rPr>
              <w:br/>
              <w:t>Comparative Income Statements</w:t>
            </w:r>
          </w:p>
        </w:tc>
      </w:tr>
      <w:tr w:rsidR="008C16C4" w:rsidRPr="008C16C4" w:rsidTr="008C16C4">
        <w:trPr>
          <w:tblCellSpacing w:w="0" w:type="dxa"/>
        </w:trPr>
        <w:tc>
          <w:tcPr>
            <w:tcW w:w="2300" w:type="pct"/>
            <w:shd w:val="clear" w:color="auto" w:fill="D7DCE6"/>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1350" w:type="pct"/>
            <w:shd w:val="clear" w:color="auto" w:fill="D7DCE6"/>
            <w:vAlign w:val="center"/>
            <w:hideMark/>
          </w:tcPr>
          <w:p w:rsidR="008C16C4" w:rsidRPr="008C16C4" w:rsidRDefault="008C16C4" w:rsidP="008C16C4">
            <w:pPr>
              <w:spacing w:after="0" w:line="240" w:lineRule="auto"/>
              <w:jc w:val="center"/>
              <w:rPr>
                <w:rFonts w:ascii="Times New Roman" w:eastAsia="Times New Roman" w:hAnsi="Times New Roman" w:cs="Times New Roman"/>
                <w:color w:val="000000"/>
                <w:sz w:val="20"/>
                <w:szCs w:val="20"/>
              </w:rPr>
            </w:pPr>
            <w:r w:rsidRPr="008C16C4">
              <w:rPr>
                <w:rFonts w:ascii="Times New Roman" w:eastAsia="Times New Roman" w:hAnsi="Times New Roman" w:cs="Times New Roman"/>
                <w:i/>
                <w:iCs/>
                <w:color w:val="000000"/>
                <w:sz w:val="20"/>
                <w:szCs w:val="20"/>
              </w:rPr>
              <w:t>This Year</w:t>
            </w:r>
          </w:p>
        </w:tc>
        <w:tc>
          <w:tcPr>
            <w:tcW w:w="1350" w:type="pct"/>
            <w:shd w:val="clear" w:color="auto" w:fill="D7DCE6"/>
            <w:vAlign w:val="center"/>
            <w:hideMark/>
          </w:tcPr>
          <w:p w:rsidR="008C16C4" w:rsidRPr="008C16C4" w:rsidRDefault="008C16C4" w:rsidP="008C16C4">
            <w:pPr>
              <w:spacing w:after="0" w:line="240" w:lineRule="auto"/>
              <w:jc w:val="center"/>
              <w:rPr>
                <w:rFonts w:ascii="Times New Roman" w:eastAsia="Times New Roman" w:hAnsi="Times New Roman" w:cs="Times New Roman"/>
                <w:color w:val="000000"/>
                <w:sz w:val="20"/>
                <w:szCs w:val="20"/>
              </w:rPr>
            </w:pPr>
            <w:r w:rsidRPr="008C16C4">
              <w:rPr>
                <w:rFonts w:ascii="Times New Roman" w:eastAsia="Times New Roman" w:hAnsi="Times New Roman" w:cs="Times New Roman"/>
                <w:i/>
                <w:iCs/>
                <w:color w:val="000000"/>
                <w:sz w:val="20"/>
                <w:szCs w:val="20"/>
              </w:rPr>
              <w:t>Last Year</w:t>
            </w: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Sales</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406" type="#_x0000_t75" style="width:38.25pt;height:18pt" o:ole="">
                  <v:imagedata r:id="rId5" o:title=""/>
                </v:shape>
                <w:control r:id="rId38" w:name="DefaultOcxName32" w:shapeid="_x0000_i1406"/>
              </w:object>
            </w:r>
            <w:r w:rsidRPr="008C16C4">
              <w:rPr>
                <w:rFonts w:ascii="Times New Roman" w:eastAsia="Times New Roman" w:hAnsi="Times New Roman" w:cs="Times New Roman"/>
                <w:color w:val="000000"/>
                <w:sz w:val="20"/>
                <w:szCs w:val="20"/>
              </w:rPr>
              <w:t xml:space="preserve">% </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405" type="#_x0000_t75" style="width:38.25pt;height:18pt" o:ole="">
                  <v:imagedata r:id="rId5" o:title=""/>
                </v:shape>
                <w:control r:id="rId39" w:name="DefaultOcxName33" w:shapeid="_x0000_i1405"/>
              </w:object>
            </w:r>
            <w:r w:rsidRPr="008C16C4">
              <w:rPr>
                <w:rFonts w:ascii="Times New Roman" w:eastAsia="Times New Roman" w:hAnsi="Times New Roman" w:cs="Times New Roman"/>
                <w:color w:val="000000"/>
                <w:sz w:val="20"/>
                <w:szCs w:val="20"/>
              </w:rPr>
              <w:t xml:space="preserve">% </w:t>
            </w: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Cost of goods sold</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404" type="#_x0000_t75" style="width:38.25pt;height:18pt" o:ole="">
                  <v:imagedata r:id="rId5" o:title=""/>
                </v:shape>
                <w:control r:id="rId40" w:name="DefaultOcxName34" w:shapeid="_x0000_i1404"/>
              </w:objec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403" type="#_x0000_t75" style="width:38.25pt;height:18pt" o:ole="">
                  <v:imagedata r:id="rId5" o:title=""/>
                </v:shape>
                <w:control r:id="rId41" w:name="DefaultOcxName35" w:shapeid="_x0000_i1403"/>
              </w:object>
            </w: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49"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50" style="width:0;height:.75pt" o:hralign="right" o:hrstd="t" o:hrnoshade="t" o:hr="t" fillcolor="#a0a0a0" stroked="f"/>
              </w:pict>
            </w: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Gross margin</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402" type="#_x0000_t75" style="width:38.25pt;height:18pt" o:ole="">
                  <v:imagedata r:id="rId5" o:title=""/>
                </v:shape>
                <w:control r:id="rId42" w:name="DefaultOcxName36" w:shapeid="_x0000_i1402"/>
              </w:objec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401" type="#_x0000_t75" style="width:38.25pt;height:18pt" o:ole="">
                  <v:imagedata r:id="rId5" o:title=""/>
                </v:shape>
                <w:control r:id="rId43" w:name="DefaultOcxName37" w:shapeid="_x0000_i1401"/>
              </w:object>
            </w: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Selling and administrative expenses</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400" type="#_x0000_t75" style="width:38.25pt;height:18pt" o:ole="">
                  <v:imagedata r:id="rId5" o:title=""/>
                </v:shape>
                <w:control r:id="rId44" w:name="DefaultOcxName38" w:shapeid="_x0000_i1400"/>
              </w:obje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399" type="#_x0000_t75" style="width:38.25pt;height:18pt" o:ole="">
                  <v:imagedata r:id="rId5" o:title=""/>
                </v:shape>
                <w:control r:id="rId45" w:name="DefaultOcxName39" w:shapeid="_x0000_i1399"/>
              </w:object>
            </w: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51" style="width:0;height:.75pt" o:hralign="right" o:hrstd="t" o:hrnoshade="t" o:hr="t" fillcolor="#a0a0a0" stroked="f"/>
              </w:pic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52" style="width:0;height:.75pt" o:hralign="right" o:hrstd="t" o:hrnoshade="t" o:hr="t" fillcolor="#a0a0a0" stroked="f"/>
              </w:pict>
            </w: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Net operating income</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398" type="#_x0000_t75" style="width:38.25pt;height:18pt" o:ole="">
                  <v:imagedata r:id="rId5" o:title=""/>
                </v:shape>
                <w:control r:id="rId46" w:name="DefaultOcxName40" w:shapeid="_x0000_i1398"/>
              </w:obje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397" type="#_x0000_t75" style="width:38.25pt;height:18pt" o:ole="">
                  <v:imagedata r:id="rId5" o:title=""/>
                </v:shape>
                <w:control r:id="rId47" w:name="DefaultOcxName41" w:shapeid="_x0000_i1397"/>
              </w:object>
            </w: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Interest expense</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396" type="#_x0000_t75" style="width:38.25pt;height:18pt" o:ole="">
                  <v:imagedata r:id="rId5" o:title=""/>
                </v:shape>
                <w:control r:id="rId48" w:name="DefaultOcxName42" w:shapeid="_x0000_i1396"/>
              </w:objec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395" type="#_x0000_t75" style="width:38.25pt;height:18pt" o:ole="">
                  <v:imagedata r:id="rId5" o:title=""/>
                </v:shape>
                <w:control r:id="rId49" w:name="DefaultOcxName43" w:shapeid="_x0000_i1395"/>
              </w:object>
            </w: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53" style="width:0;height:.75pt" o:hralign="right" o:hrstd="t" o:hrnoshade="t" o:hr="t" fillcolor="#a0a0a0" stroked="f"/>
              </w:pi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54" style="width:0;height:.75pt" o:hralign="right" o:hrstd="t" o:hrnoshade="t" o:hr="t" fillcolor="#a0a0a0" stroked="f"/>
              </w:pict>
            </w: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Net income before taxes</w: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394" type="#_x0000_t75" style="width:38.25pt;height:18pt" o:ole="">
                  <v:imagedata r:id="rId5" o:title=""/>
                </v:shape>
                <w:control r:id="rId50" w:name="DefaultOcxName44" w:shapeid="_x0000_i1394"/>
              </w:objec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393" type="#_x0000_t75" style="width:38.25pt;height:18pt" o:ole="">
                  <v:imagedata r:id="rId5" o:title=""/>
                </v:shape>
                <w:control r:id="rId51" w:name="DefaultOcxName45" w:shapeid="_x0000_i1393"/>
              </w:object>
            </w: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Income taxes (30%)</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392" type="#_x0000_t75" style="width:38.25pt;height:18pt" o:ole="">
                  <v:imagedata r:id="rId5" o:title=""/>
                </v:shape>
                <w:control r:id="rId52" w:name="DefaultOcxName46" w:shapeid="_x0000_i1392"/>
              </w:objec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391" type="#_x0000_t75" style="width:38.25pt;height:18pt" o:ole="">
                  <v:imagedata r:id="rId5" o:title=""/>
                </v:shape>
                <w:control r:id="rId53" w:name="DefaultOcxName47" w:shapeid="_x0000_i1391"/>
              </w:object>
            </w: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55" style="width:0;height:.75pt" o:hralign="right" o:hrstd="t" o:hrnoshade="t" o:hr="t" fillcolor="#a0a0a0" stroked="f"/>
              </w:pict>
            </w:r>
          </w:p>
        </w:tc>
        <w:tc>
          <w:tcPr>
            <w:tcW w:w="0" w:type="auto"/>
            <w:shd w:val="clear" w:color="auto" w:fill="F7F7F7"/>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pict>
                <v:rect id="_x0000_i1156" style="width:0;height:.75pt" o:hralign="right" o:hrstd="t" o:hrnoshade="t" o:hr="t" fillcolor="#a0a0a0" stroked="f"/>
              </w:pict>
            </w:r>
          </w:p>
        </w:tc>
      </w:tr>
      <w:tr w:rsidR="008C16C4" w:rsidRPr="008C16C4" w:rsidTr="008C16C4">
        <w:trPr>
          <w:tblCellSpacing w:w="0" w:type="dxa"/>
        </w:trPr>
        <w:tc>
          <w:tcPr>
            <w:tcW w:w="0" w:type="auto"/>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t>Net income</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390" type="#_x0000_t75" style="width:38.25pt;height:18pt" o:ole="">
                  <v:imagedata r:id="rId5" o:title=""/>
                </v:shape>
                <w:control r:id="rId54" w:name="DefaultOcxName48" w:shapeid="_x0000_i1390"/>
              </w:object>
            </w:r>
            <w:r w:rsidRPr="008C16C4">
              <w:rPr>
                <w:rFonts w:ascii="Times New Roman" w:eastAsia="Times New Roman" w:hAnsi="Times New Roman" w:cs="Times New Roman"/>
                <w:color w:val="000000"/>
                <w:sz w:val="20"/>
                <w:szCs w:val="20"/>
              </w:rPr>
              <w:t xml:space="preserve">% </w:t>
            </w:r>
          </w:p>
        </w:tc>
        <w:tc>
          <w:tcPr>
            <w:tcW w:w="0" w:type="auto"/>
            <w:vAlign w:val="center"/>
            <w:hideMark/>
          </w:tcPr>
          <w:p w:rsidR="008C16C4" w:rsidRPr="008C16C4" w:rsidRDefault="008C16C4" w:rsidP="008C16C4">
            <w:pPr>
              <w:spacing w:after="0" w:line="240" w:lineRule="auto"/>
              <w:jc w:val="right"/>
              <w:rPr>
                <w:rFonts w:ascii="Times New Roman" w:eastAsia="Times New Roman" w:hAnsi="Times New Roman" w:cs="Times New Roman"/>
                <w:color w:val="000000"/>
                <w:sz w:val="20"/>
                <w:szCs w:val="20"/>
              </w:rPr>
            </w:pPr>
            <w:r w:rsidRPr="008C16C4">
              <w:rPr>
                <w:rFonts w:ascii="Times New Roman" w:eastAsia="Times New Roman" w:hAnsi="Times New Roman" w:cs="Times New Roman"/>
                <w:color w:val="000000"/>
                <w:sz w:val="20"/>
                <w:szCs w:val="20"/>
              </w:rPr>
              <w:object w:dxaOrig="1440" w:dyaOrig="1440">
                <v:shape id="_x0000_i1389" type="#_x0000_t75" style="width:38.25pt;height:18pt" o:ole="">
                  <v:imagedata r:id="rId5" o:title=""/>
                </v:shape>
                <w:control r:id="rId55" w:name="DefaultOcxName49" w:shapeid="_x0000_i1389"/>
              </w:object>
            </w:r>
            <w:r w:rsidRPr="008C16C4">
              <w:rPr>
                <w:rFonts w:ascii="Times New Roman" w:eastAsia="Times New Roman" w:hAnsi="Times New Roman" w:cs="Times New Roman"/>
                <w:color w:val="000000"/>
                <w:sz w:val="20"/>
                <w:szCs w:val="20"/>
              </w:rPr>
              <w:t xml:space="preserve">% </w:t>
            </w:r>
          </w:p>
        </w:tc>
      </w:tr>
      <w:tr w:rsidR="008C16C4" w:rsidRPr="008C16C4" w:rsidTr="008C16C4">
        <w:trPr>
          <w:tblCellSpacing w:w="0" w:type="dxa"/>
        </w:trPr>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color w:val="000000"/>
                <w:sz w:val="20"/>
                <w:szCs w:val="20"/>
              </w:rPr>
            </w:pPr>
          </w:p>
        </w:tc>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sz w:val="20"/>
                <w:szCs w:val="20"/>
              </w:rPr>
            </w:pPr>
          </w:p>
        </w:tc>
        <w:tc>
          <w:tcPr>
            <w:tcW w:w="0" w:type="auto"/>
            <w:shd w:val="clear" w:color="auto" w:fill="F7F7F7"/>
            <w:vAlign w:val="center"/>
            <w:hideMark/>
          </w:tcPr>
          <w:p w:rsidR="008C16C4" w:rsidRPr="008C16C4" w:rsidRDefault="008C16C4" w:rsidP="008C16C4">
            <w:pPr>
              <w:spacing w:after="0" w:line="240" w:lineRule="auto"/>
              <w:rPr>
                <w:rFonts w:ascii="Times New Roman" w:eastAsia="Times New Roman" w:hAnsi="Times New Roman" w:cs="Times New Roman"/>
                <w:sz w:val="20"/>
                <w:szCs w:val="20"/>
              </w:rPr>
            </w:pPr>
          </w:p>
        </w:tc>
      </w:tr>
    </w:tbl>
    <w:p w:rsidR="00BA5362" w:rsidRDefault="00BA5362">
      <w:bookmarkStart w:id="0" w:name="_GoBack"/>
      <w:bookmarkEnd w:id="0"/>
    </w:p>
    <w:sectPr w:rsidR="00BA5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C4"/>
    <w:rsid w:val="008C16C4"/>
    <w:rsid w:val="00BA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16C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16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21266">
      <w:bodyDiv w:val="1"/>
      <w:marLeft w:val="0"/>
      <w:marRight w:val="0"/>
      <w:marTop w:val="0"/>
      <w:marBottom w:val="0"/>
      <w:divBdr>
        <w:top w:val="none" w:sz="0" w:space="0" w:color="auto"/>
        <w:left w:val="none" w:sz="0" w:space="0" w:color="auto"/>
        <w:bottom w:val="none" w:sz="0" w:space="0" w:color="auto"/>
        <w:right w:val="none" w:sz="0" w:space="0" w:color="auto"/>
      </w:divBdr>
      <w:divsChild>
        <w:div w:id="2067490977">
          <w:marLeft w:val="0"/>
          <w:marRight w:val="0"/>
          <w:marTop w:val="630"/>
          <w:marBottom w:val="0"/>
          <w:divBdr>
            <w:top w:val="none" w:sz="0" w:space="0" w:color="auto"/>
            <w:left w:val="none" w:sz="0" w:space="0" w:color="auto"/>
            <w:bottom w:val="none" w:sz="0" w:space="0" w:color="auto"/>
            <w:right w:val="none" w:sz="0" w:space="0" w:color="auto"/>
          </w:divBdr>
          <w:divsChild>
            <w:div w:id="1987583878">
              <w:marLeft w:val="180"/>
              <w:marRight w:val="90"/>
              <w:marTop w:val="0"/>
              <w:marBottom w:val="300"/>
              <w:divBdr>
                <w:top w:val="none" w:sz="0" w:space="0" w:color="auto"/>
                <w:left w:val="none" w:sz="0" w:space="0" w:color="auto"/>
                <w:bottom w:val="none" w:sz="0" w:space="0" w:color="auto"/>
                <w:right w:val="none" w:sz="0" w:space="0" w:color="auto"/>
              </w:divBdr>
              <w:divsChild>
                <w:div w:id="1139692423">
                  <w:marLeft w:val="210"/>
                  <w:marRight w:val="0"/>
                  <w:marTop w:val="0"/>
                  <w:marBottom w:val="0"/>
                  <w:divBdr>
                    <w:top w:val="none" w:sz="0" w:space="0" w:color="auto"/>
                    <w:left w:val="none" w:sz="0" w:space="0" w:color="auto"/>
                    <w:bottom w:val="none" w:sz="0" w:space="0" w:color="auto"/>
                    <w:right w:val="none" w:sz="0" w:space="0" w:color="auto"/>
                  </w:divBdr>
                  <w:divsChild>
                    <w:div w:id="1004824992">
                      <w:marLeft w:val="0"/>
                      <w:marRight w:val="0"/>
                      <w:marTop w:val="0"/>
                      <w:marBottom w:val="0"/>
                      <w:divBdr>
                        <w:top w:val="none" w:sz="0" w:space="0" w:color="auto"/>
                        <w:left w:val="none" w:sz="0" w:space="0" w:color="auto"/>
                        <w:bottom w:val="none" w:sz="0" w:space="0" w:color="auto"/>
                        <w:right w:val="none" w:sz="0" w:space="0" w:color="auto"/>
                      </w:divBdr>
                      <w:divsChild>
                        <w:div w:id="1537228799">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4.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control" Target="activeX/activeX37.xml"/><Relationship Id="rId47" Type="http://schemas.openxmlformats.org/officeDocument/2006/relationships/control" Target="activeX/activeX42.xml"/><Relationship Id="rId50" Type="http://schemas.openxmlformats.org/officeDocument/2006/relationships/control" Target="activeX/activeX45.xml"/><Relationship Id="rId55" Type="http://schemas.openxmlformats.org/officeDocument/2006/relationships/control" Target="activeX/activeX50.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2" Type="http://schemas.microsoft.com/office/2007/relationships/stylesWithEffects" Target="stylesWithEffect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41" Type="http://schemas.openxmlformats.org/officeDocument/2006/relationships/control" Target="activeX/activeX36.xml"/><Relationship Id="rId54" Type="http://schemas.openxmlformats.org/officeDocument/2006/relationships/control" Target="activeX/activeX49.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3" Type="http://schemas.openxmlformats.org/officeDocument/2006/relationships/control" Target="activeX/activeX48.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theme" Target="theme/theme1.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3.xml"/><Relationship Id="rId56" Type="http://schemas.openxmlformats.org/officeDocument/2006/relationships/fontTable" Target="fontTable.xml"/><Relationship Id="rId8" Type="http://schemas.openxmlformats.org/officeDocument/2006/relationships/control" Target="activeX/activeX3.xml"/><Relationship Id="rId51" Type="http://schemas.openxmlformats.org/officeDocument/2006/relationships/control" Target="activeX/activeX46.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Washburn</dc:creator>
  <cp:lastModifiedBy>Olivia Washburn</cp:lastModifiedBy>
  <cp:revision>1</cp:revision>
  <dcterms:created xsi:type="dcterms:W3CDTF">2012-10-06T20:09:00Z</dcterms:created>
  <dcterms:modified xsi:type="dcterms:W3CDTF">2012-10-06T20:09:00Z</dcterms:modified>
</cp:coreProperties>
</file>