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14" w:rsidRDefault="00A52E9C" w:rsidP="00236DB6">
      <w:pPr>
        <w:pStyle w:val="Heading1"/>
      </w:pPr>
      <w:r>
        <w:t>PROBLEM 1</w:t>
      </w:r>
    </w:p>
    <w:p w:rsidR="00A52E9C" w:rsidRDefault="00A52E9C"/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A52E9C" w:rsidRPr="00A52E9C" w:rsidTr="00A52E9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52E9C" w:rsidRPr="00A52E9C" w:rsidRDefault="00A52E9C" w:rsidP="00A52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Heritage Amusement Park would like to construct a new ride called the Sonic Boom, which the park management feels would be very popular. The ride would cost $450,000 to construct, and it would have a 10% salvage value at the end of its 15-year useful life. The company estimates that the following annual costs and revenues would be associated with the ride: (Ignore income taxes.)</w:t>
            </w:r>
          </w:p>
        </w:tc>
      </w:tr>
    </w:tbl>
    <w:p w:rsidR="00A52E9C" w:rsidRPr="00A52E9C" w:rsidRDefault="00A52E9C" w:rsidP="00A52E9C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360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444"/>
        <w:gridCol w:w="1357"/>
        <w:gridCol w:w="1357"/>
        <w:gridCol w:w="1357"/>
        <w:gridCol w:w="1357"/>
        <w:gridCol w:w="1361"/>
      </w:tblGrid>
      <w:tr w:rsidR="00A52E9C" w:rsidRPr="00A52E9C" w:rsidTr="00A52E9C">
        <w:trPr>
          <w:tblCellSpacing w:w="0" w:type="dxa"/>
        </w:trPr>
        <w:tc>
          <w:tcPr>
            <w:tcW w:w="9360" w:type="dxa"/>
            <w:gridSpan w:val="7"/>
            <w:shd w:val="clear" w:color="auto" w:fill="D7DCE6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2E9C" w:rsidRPr="00A52E9C" w:rsidTr="00A52E9C">
        <w:trPr>
          <w:tblCellSpacing w:w="0" w:type="dxa"/>
        </w:trPr>
        <w:tc>
          <w:tcPr>
            <w:tcW w:w="1136" w:type="pct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Ticket revenues</w:t>
            </w:r>
          </w:p>
        </w:tc>
        <w:tc>
          <w:tcPr>
            <w:tcW w:w="237" w:type="pct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725" w:type="pct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725" w:type="pct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2E9C" w:rsidRPr="00A52E9C" w:rsidTr="00A52E9C">
        <w:trPr>
          <w:tblCellSpacing w:w="0" w:type="dxa"/>
        </w:trPr>
        <w:tc>
          <w:tcPr>
            <w:tcW w:w="1136" w:type="pct"/>
            <w:shd w:val="clear" w:color="auto" w:fill="F7F7F7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Less operating expenses:</w:t>
            </w:r>
          </w:p>
        </w:tc>
        <w:tc>
          <w:tcPr>
            <w:tcW w:w="237" w:type="pct"/>
            <w:shd w:val="clear" w:color="auto" w:fill="F7F7F7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shd w:val="clear" w:color="auto" w:fill="F7F7F7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shd w:val="clear" w:color="auto" w:fill="F7F7F7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shd w:val="clear" w:color="auto" w:fill="F7F7F7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shd w:val="clear" w:color="auto" w:fill="F7F7F7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shd w:val="clear" w:color="auto" w:fill="F7F7F7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2E9C" w:rsidRPr="00A52E9C" w:rsidTr="00A52E9C">
        <w:trPr>
          <w:tblCellSpacing w:w="0" w:type="dxa"/>
        </w:trPr>
        <w:tc>
          <w:tcPr>
            <w:tcW w:w="1136" w:type="pct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Maintenance</w:t>
            </w:r>
          </w:p>
        </w:tc>
        <w:tc>
          <w:tcPr>
            <w:tcW w:w="237" w:type="pct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725" w:type="pct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725" w:type="pct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2E9C" w:rsidRPr="00A52E9C" w:rsidTr="00A52E9C">
        <w:trPr>
          <w:tblCellSpacing w:w="0" w:type="dxa"/>
        </w:trPr>
        <w:tc>
          <w:tcPr>
            <w:tcW w:w="1136" w:type="pct"/>
            <w:shd w:val="clear" w:color="auto" w:fill="F7F7F7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Salaries</w:t>
            </w:r>
          </w:p>
        </w:tc>
        <w:tc>
          <w:tcPr>
            <w:tcW w:w="237" w:type="pct"/>
            <w:shd w:val="clear" w:color="auto" w:fill="F7F7F7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shd w:val="clear" w:color="auto" w:fill="F7F7F7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725" w:type="pct"/>
            <w:shd w:val="clear" w:color="auto" w:fill="F7F7F7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shd w:val="clear" w:color="auto" w:fill="F7F7F7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shd w:val="clear" w:color="auto" w:fill="F7F7F7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shd w:val="clear" w:color="auto" w:fill="F7F7F7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2E9C" w:rsidRPr="00A52E9C" w:rsidTr="00A52E9C">
        <w:trPr>
          <w:tblCellSpacing w:w="0" w:type="dxa"/>
        </w:trPr>
        <w:tc>
          <w:tcPr>
            <w:tcW w:w="1136" w:type="pct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Depreciation</w:t>
            </w:r>
          </w:p>
        </w:tc>
        <w:tc>
          <w:tcPr>
            <w:tcW w:w="237" w:type="pct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27,000</w:t>
            </w:r>
          </w:p>
        </w:tc>
        <w:tc>
          <w:tcPr>
            <w:tcW w:w="725" w:type="pct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2E9C" w:rsidRPr="00A52E9C" w:rsidTr="00A52E9C">
        <w:trPr>
          <w:tblCellSpacing w:w="0" w:type="dxa"/>
        </w:trPr>
        <w:tc>
          <w:tcPr>
            <w:tcW w:w="1136" w:type="pct"/>
            <w:shd w:val="clear" w:color="auto" w:fill="F7F7F7"/>
            <w:vAlign w:val="bottom"/>
            <w:hideMark/>
          </w:tcPr>
          <w:p w:rsidR="00A52E9C" w:rsidRPr="00A52E9C" w:rsidRDefault="00A52E9C" w:rsidP="00A5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Insurance</w:t>
            </w:r>
          </w:p>
        </w:tc>
        <w:tc>
          <w:tcPr>
            <w:tcW w:w="237" w:type="pct"/>
            <w:shd w:val="clear" w:color="auto" w:fill="F7F7F7"/>
            <w:vAlign w:val="bottom"/>
            <w:hideMark/>
          </w:tcPr>
          <w:p w:rsidR="00A52E9C" w:rsidRPr="00A52E9C" w:rsidRDefault="00A52E9C" w:rsidP="00A5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shd w:val="clear" w:color="auto" w:fill="F7F7F7"/>
            <w:vAlign w:val="bottom"/>
            <w:hideMark/>
          </w:tcPr>
          <w:p w:rsidR="00A52E9C" w:rsidRPr="00A52E9C" w:rsidRDefault="00A52E9C" w:rsidP="00A52E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25" w:type="pct"/>
            <w:shd w:val="clear" w:color="auto" w:fill="F7F7F7"/>
            <w:vAlign w:val="bottom"/>
            <w:hideMark/>
          </w:tcPr>
          <w:p w:rsidR="00A52E9C" w:rsidRPr="00A52E9C" w:rsidRDefault="00A52E9C" w:rsidP="00A5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shd w:val="clear" w:color="auto" w:fill="F7F7F7"/>
            <w:vAlign w:val="bottom"/>
            <w:hideMark/>
          </w:tcPr>
          <w:p w:rsidR="00A52E9C" w:rsidRPr="00A52E9C" w:rsidRDefault="00A52E9C" w:rsidP="00A5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shd w:val="clear" w:color="auto" w:fill="F7F7F7"/>
            <w:vAlign w:val="bottom"/>
            <w:hideMark/>
          </w:tcPr>
          <w:p w:rsidR="00A52E9C" w:rsidRPr="00A52E9C" w:rsidRDefault="00A52E9C" w:rsidP="00A5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F7F7F7"/>
            <w:vAlign w:val="bottom"/>
            <w:hideMark/>
          </w:tcPr>
          <w:p w:rsidR="00A52E9C" w:rsidRPr="00A52E9C" w:rsidRDefault="00A52E9C" w:rsidP="00A5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2E9C" w:rsidRPr="00A52E9C" w:rsidTr="00A52E9C">
        <w:trPr>
          <w:tblCellSpacing w:w="0" w:type="dxa"/>
        </w:trPr>
        <w:tc>
          <w:tcPr>
            <w:tcW w:w="1136" w:type="pct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pct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25" style="width:0;height:.75pt" o:hralign="right" o:hrstd="t" o:hrnoshade="t" o:hr="t" fillcolor="#b4b4b4" stroked="f"/>
              </w:pict>
            </w:r>
          </w:p>
        </w:tc>
        <w:tc>
          <w:tcPr>
            <w:tcW w:w="725" w:type="pct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26" style="width:0;height:.75pt" o:hralign="right" o:hrstd="t" o:hrnoshade="t" o:hr="t" fillcolor="#b4b4b4" stroked="f"/>
              </w:pict>
            </w:r>
          </w:p>
        </w:tc>
        <w:tc>
          <w:tcPr>
            <w:tcW w:w="725" w:type="pct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27" style="width:0;height:.75pt" o:hralign="right" o:hrstd="t" o:hrnoshade="t" o:hr="t" fillcolor="#b4b4b4" stroked="f"/>
              </w:pict>
            </w:r>
          </w:p>
        </w:tc>
        <w:tc>
          <w:tcPr>
            <w:tcW w:w="725" w:type="pct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2E9C" w:rsidRPr="00A52E9C" w:rsidTr="00A52E9C">
        <w:trPr>
          <w:tblCellSpacing w:w="0" w:type="dxa"/>
        </w:trPr>
        <w:tc>
          <w:tcPr>
            <w:tcW w:w="1136" w:type="pct"/>
            <w:shd w:val="clear" w:color="auto" w:fill="F7F7F7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Total operating expenses</w:t>
            </w:r>
          </w:p>
        </w:tc>
        <w:tc>
          <w:tcPr>
            <w:tcW w:w="237" w:type="pct"/>
            <w:shd w:val="clear" w:color="auto" w:fill="F7F7F7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shd w:val="clear" w:color="auto" w:fill="F7F7F7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shd w:val="clear" w:color="auto" w:fill="F7F7F7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shd w:val="clear" w:color="auto" w:fill="F7F7F7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shd w:val="clear" w:color="auto" w:fill="F7F7F7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187,000</w:t>
            </w:r>
          </w:p>
        </w:tc>
        <w:tc>
          <w:tcPr>
            <w:tcW w:w="725" w:type="pct"/>
            <w:shd w:val="clear" w:color="auto" w:fill="F7F7F7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2E9C" w:rsidRPr="00A52E9C" w:rsidTr="00A52E9C">
        <w:trPr>
          <w:tblCellSpacing w:w="0" w:type="dxa"/>
        </w:trPr>
        <w:tc>
          <w:tcPr>
            <w:tcW w:w="1136" w:type="pct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pct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28" style="width:0;height:.75pt" o:hralign="right" o:hrstd="t" o:hrnoshade="t" o:hr="t" fillcolor="#b4b4b4" stroked="f"/>
              </w:pict>
            </w:r>
          </w:p>
        </w:tc>
        <w:tc>
          <w:tcPr>
            <w:tcW w:w="725" w:type="pct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29" style="width:0;height:.75pt" o:hralign="right" o:hrstd="t" o:hrnoshade="t" o:hr="t" fillcolor="#b4b4b4" stroked="f"/>
              </w:pict>
            </w:r>
          </w:p>
        </w:tc>
        <w:tc>
          <w:tcPr>
            <w:tcW w:w="725" w:type="pct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0" style="width:0;height:.75pt" o:hralign="right" o:hrstd="t" o:hrnoshade="t" o:hr="t" fillcolor="#b4b4b4" stroked="f"/>
              </w:pict>
            </w:r>
          </w:p>
        </w:tc>
      </w:tr>
      <w:tr w:rsidR="00A52E9C" w:rsidRPr="00A52E9C" w:rsidTr="00A52E9C">
        <w:trPr>
          <w:tblCellSpacing w:w="0" w:type="dxa"/>
        </w:trPr>
        <w:tc>
          <w:tcPr>
            <w:tcW w:w="1136" w:type="pct"/>
            <w:shd w:val="clear" w:color="auto" w:fill="F7F7F7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Net operating income</w:t>
            </w:r>
          </w:p>
        </w:tc>
        <w:tc>
          <w:tcPr>
            <w:tcW w:w="237" w:type="pct"/>
            <w:shd w:val="clear" w:color="auto" w:fill="F7F7F7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shd w:val="clear" w:color="auto" w:fill="F7F7F7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shd w:val="clear" w:color="auto" w:fill="F7F7F7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shd w:val="clear" w:color="auto" w:fill="F7F7F7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725" w:type="pct"/>
            <w:shd w:val="clear" w:color="auto" w:fill="F7F7F7"/>
            <w:vAlign w:val="center"/>
            <w:hideMark/>
          </w:tcPr>
          <w:p w:rsidR="00A52E9C" w:rsidRPr="00A52E9C" w:rsidRDefault="00A52E9C" w:rsidP="00A52E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63,000</w:t>
            </w:r>
          </w:p>
        </w:tc>
        <w:tc>
          <w:tcPr>
            <w:tcW w:w="725" w:type="pct"/>
            <w:shd w:val="clear" w:color="auto" w:fill="F7F7F7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2E9C" w:rsidRPr="00A52E9C" w:rsidTr="00A52E9C">
        <w:trPr>
          <w:tblCellSpacing w:w="0" w:type="dxa"/>
        </w:trPr>
        <w:tc>
          <w:tcPr>
            <w:tcW w:w="1136" w:type="pct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pct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1" style="width:0;height:.75pt" o:hralign="right" o:hrstd="t" o:hrnoshade="t" o:hr="t" fillcolor="#b4b4b4" stroked="f"/>
              </w:pict>
            </w:r>
          </w:p>
          <w:p w:rsidR="00A52E9C" w:rsidRPr="00A52E9C" w:rsidRDefault="00A52E9C" w:rsidP="00A5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2" style="width:0;height:.75pt" o:hralign="right" o:hrstd="t" o:hrnoshade="t" o:hr="t" fillcolor="#b4b4b4" stroked="f"/>
              </w:pict>
            </w:r>
          </w:p>
        </w:tc>
        <w:tc>
          <w:tcPr>
            <w:tcW w:w="725" w:type="pct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3" style="width:0;height:.75pt" o:hralign="right" o:hrstd="t" o:hrnoshade="t" o:hr="t" fillcolor="#b4b4b4" stroked="f"/>
              </w:pict>
            </w:r>
          </w:p>
          <w:p w:rsidR="00A52E9C" w:rsidRPr="00A52E9C" w:rsidRDefault="00A52E9C" w:rsidP="00A5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4" style="width:0;height:.75pt" o:hralign="right" o:hrstd="t" o:hrnoshade="t" o:hr="t" fillcolor="#b4b4b4" stroked="f"/>
              </w:pict>
            </w:r>
          </w:p>
        </w:tc>
        <w:tc>
          <w:tcPr>
            <w:tcW w:w="725" w:type="pct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5" style="width:0;height:.75pt" o:hralign="right" o:hrstd="t" o:hrnoshade="t" o:hr="t" fillcolor="#b4b4b4" stroked="f"/>
              </w:pict>
            </w:r>
          </w:p>
          <w:p w:rsidR="00A52E9C" w:rsidRPr="00A52E9C" w:rsidRDefault="00A52E9C" w:rsidP="00A5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6" style="width:0;height:.75pt" o:hralign="right" o:hrstd="t" o:hrnoshade="t" o:hr="t" fillcolor="#b4b4b4" stroked="f"/>
              </w:pict>
            </w:r>
          </w:p>
        </w:tc>
      </w:tr>
      <w:tr w:rsidR="00A52E9C" w:rsidRPr="00A52E9C" w:rsidTr="00A52E9C">
        <w:trPr>
          <w:tblCellSpacing w:w="0" w:type="dxa"/>
        </w:trPr>
        <w:tc>
          <w:tcPr>
            <w:tcW w:w="9360" w:type="dxa"/>
            <w:gridSpan w:val="7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7" style="width:468pt;height:3.75pt" o:hrstd="t" o:hrnoshade="t" o:hr="t" fillcolor="#cdd4e0" stroked="f"/>
              </w:pict>
            </w:r>
          </w:p>
        </w:tc>
      </w:tr>
    </w:tbl>
    <w:p w:rsidR="00A52E9C" w:rsidRPr="00A52E9C" w:rsidRDefault="00A52E9C" w:rsidP="00A52E9C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52E9C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A52E9C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1in;height:18pt" o:ole="">
            <v:imagedata r:id="rId4" o:title=""/>
          </v:shape>
          <w:control r:id="rId5" w:name="DefaultOcxName" w:shapeid="_x0000_i1053"/>
        </w:objec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A52E9C" w:rsidRPr="00A52E9C" w:rsidTr="00A52E9C">
        <w:trPr>
          <w:tblCellSpacing w:w="0" w:type="dxa"/>
        </w:trPr>
        <w:tc>
          <w:tcPr>
            <w:tcW w:w="4750" w:type="pct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Compute the </w:t>
            </w:r>
            <w:proofErr w:type="spellStart"/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 back</w:t>
            </w:r>
            <w:proofErr w:type="spellEnd"/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period associated with the new ride. </w:t>
            </w:r>
          </w:p>
        </w:tc>
      </w:tr>
    </w:tbl>
    <w:p w:rsidR="00A52E9C" w:rsidRPr="00A52E9C" w:rsidRDefault="00A52E9C" w:rsidP="00A52E9C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4800" w:type="dxa"/>
        <w:tblCellSpacing w:w="0" w:type="dxa"/>
        <w:tblInd w:w="480" w:type="dxa"/>
        <w:tblCellMar>
          <w:left w:w="0" w:type="dxa"/>
          <w:right w:w="0" w:type="dxa"/>
        </w:tblCellMar>
        <w:tblLook w:val="04A0"/>
      </w:tblPr>
      <w:tblGrid>
        <w:gridCol w:w="2400"/>
        <w:gridCol w:w="2400"/>
      </w:tblGrid>
      <w:tr w:rsidR="00A52E9C" w:rsidRPr="00A52E9C" w:rsidTr="00A52E9C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Payback period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A52E9C" w:rsidRPr="00A52E9C" w:rsidRDefault="00A52E9C" w:rsidP="00A5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71" type="#_x0000_t75" style="width:38.25pt;height:18pt" o:ole="">
                  <v:imagedata r:id="rId6" o:title=""/>
                </v:shape>
                <w:control r:id="rId7" w:name="DefaultOcxName1" w:shapeid="_x0000_i1071"/>
              </w:object>
            </w:r>
            <w:r w:rsidRPr="00A5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  </w:t>
            </w:r>
          </w:p>
        </w:tc>
      </w:tr>
    </w:tbl>
    <w:p w:rsidR="00A52E9C" w:rsidRDefault="00A52E9C"/>
    <w:p w:rsidR="00A52E9C" w:rsidRPr="00236DB6" w:rsidRDefault="00A52E9C">
      <w:pPr>
        <w:rPr>
          <w:b/>
          <w:color w:val="FF0000"/>
          <w:u w:val="single"/>
        </w:rPr>
      </w:pPr>
      <w:r w:rsidRPr="00236DB6">
        <w:rPr>
          <w:b/>
          <w:color w:val="FF0000"/>
          <w:u w:val="single"/>
        </w:rPr>
        <w:t xml:space="preserve">I computed 4.5 years which was wrong. How did you calculate? </w:t>
      </w:r>
      <w:r w:rsidR="00EE0876">
        <w:rPr>
          <w:b/>
          <w:color w:val="FF0000"/>
          <w:u w:val="single"/>
        </w:rPr>
        <w:t>Should it be rounded to 5 years?</w:t>
      </w:r>
    </w:p>
    <w:p w:rsidR="00795C9B" w:rsidRDefault="00C317A4" w:rsidP="007F5610">
      <w:pPr>
        <w:pStyle w:val="Heading1"/>
      </w:pPr>
      <w:r>
        <w:t>PROBLEM 2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795C9B" w:rsidRPr="00795C9B" w:rsidTr="00795C9B">
        <w:trPr>
          <w:tblCellSpacing w:w="0" w:type="dxa"/>
        </w:trPr>
        <w:tc>
          <w:tcPr>
            <w:tcW w:w="0" w:type="auto"/>
            <w:vAlign w:val="center"/>
            <w:hideMark/>
          </w:tcPr>
          <w:p w:rsidR="00795C9B" w:rsidRPr="00795C9B" w:rsidRDefault="00795C9B" w:rsidP="00795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79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harp Company has $15,000 to invest. The company is trying to decide between two alternative uses of the funds as follows:</w:t>
            </w:r>
          </w:p>
        </w:tc>
      </w:tr>
    </w:tbl>
    <w:p w:rsidR="00795C9B" w:rsidRPr="00795C9B" w:rsidRDefault="00795C9B" w:rsidP="00795C9B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095"/>
        <w:gridCol w:w="252"/>
        <w:gridCol w:w="819"/>
        <w:gridCol w:w="378"/>
        <w:gridCol w:w="756"/>
      </w:tblGrid>
      <w:tr w:rsidR="00795C9B" w:rsidRPr="00795C9B" w:rsidTr="00795C9B">
        <w:trPr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795C9B" w:rsidRPr="00795C9B" w:rsidRDefault="00795C9B" w:rsidP="0079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shd w:val="clear" w:color="auto" w:fill="D7DCE6"/>
            <w:vAlign w:val="center"/>
            <w:hideMark/>
          </w:tcPr>
          <w:p w:rsidR="00795C9B" w:rsidRPr="00795C9B" w:rsidRDefault="00795C9B" w:rsidP="0079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 in</w:t>
            </w:r>
            <w:r w:rsidRPr="0079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Project A</w:t>
            </w:r>
          </w:p>
        </w:tc>
        <w:tc>
          <w:tcPr>
            <w:tcW w:w="0" w:type="auto"/>
            <w:gridSpan w:val="2"/>
            <w:shd w:val="clear" w:color="auto" w:fill="D7DCE6"/>
            <w:vAlign w:val="center"/>
            <w:hideMark/>
          </w:tcPr>
          <w:p w:rsidR="00795C9B" w:rsidRPr="00795C9B" w:rsidRDefault="00795C9B" w:rsidP="0079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 in</w:t>
            </w:r>
            <w:r w:rsidRPr="0079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Project B</w:t>
            </w:r>
          </w:p>
        </w:tc>
      </w:tr>
      <w:tr w:rsidR="00795C9B" w:rsidRPr="00795C9B" w:rsidTr="00795C9B">
        <w:trPr>
          <w:tblCellSpacing w:w="0" w:type="dxa"/>
        </w:trPr>
        <w:tc>
          <w:tcPr>
            <w:tcW w:w="3250" w:type="pct"/>
            <w:vAlign w:val="center"/>
            <w:hideMark/>
          </w:tcPr>
          <w:p w:rsidR="00795C9B" w:rsidRPr="00795C9B" w:rsidRDefault="00795C9B" w:rsidP="0079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Investment required</w:t>
            </w:r>
          </w:p>
        </w:tc>
        <w:tc>
          <w:tcPr>
            <w:tcW w:w="200" w:type="pct"/>
            <w:vAlign w:val="center"/>
            <w:hideMark/>
          </w:tcPr>
          <w:p w:rsidR="00795C9B" w:rsidRPr="00795C9B" w:rsidRDefault="00795C9B" w:rsidP="00795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650" w:type="pct"/>
            <w:vAlign w:val="center"/>
            <w:hideMark/>
          </w:tcPr>
          <w:p w:rsidR="00795C9B" w:rsidRPr="00795C9B" w:rsidRDefault="00795C9B" w:rsidP="00795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15,000   </w:t>
            </w:r>
          </w:p>
        </w:tc>
        <w:tc>
          <w:tcPr>
            <w:tcW w:w="300" w:type="pct"/>
            <w:vAlign w:val="center"/>
            <w:hideMark/>
          </w:tcPr>
          <w:p w:rsidR="00795C9B" w:rsidRPr="00795C9B" w:rsidRDefault="00795C9B" w:rsidP="00795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900" w:type="pct"/>
            <w:vAlign w:val="center"/>
            <w:hideMark/>
          </w:tcPr>
          <w:p w:rsidR="00795C9B" w:rsidRPr="00795C9B" w:rsidRDefault="00795C9B" w:rsidP="00795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15,000  </w:t>
            </w:r>
          </w:p>
        </w:tc>
      </w:tr>
      <w:tr w:rsidR="00795C9B" w:rsidRPr="00795C9B" w:rsidTr="00795C9B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95C9B" w:rsidRPr="00795C9B" w:rsidRDefault="00795C9B" w:rsidP="0079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Annual cash inflows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95C9B" w:rsidRPr="00795C9B" w:rsidRDefault="00795C9B" w:rsidP="00795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95C9B" w:rsidRPr="00795C9B" w:rsidRDefault="00795C9B" w:rsidP="00795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4,000   </w:t>
            </w:r>
          </w:p>
        </w:tc>
        <w:tc>
          <w:tcPr>
            <w:tcW w:w="300" w:type="pct"/>
            <w:shd w:val="clear" w:color="auto" w:fill="F7F7F7"/>
            <w:vAlign w:val="center"/>
            <w:hideMark/>
          </w:tcPr>
          <w:p w:rsidR="00795C9B" w:rsidRPr="00795C9B" w:rsidRDefault="00795C9B" w:rsidP="00795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600" w:type="pct"/>
            <w:shd w:val="clear" w:color="auto" w:fill="F7F7F7"/>
            <w:vAlign w:val="center"/>
            <w:hideMark/>
          </w:tcPr>
          <w:p w:rsidR="00795C9B" w:rsidRPr="00795C9B" w:rsidRDefault="00795C9B" w:rsidP="00795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0  </w:t>
            </w:r>
          </w:p>
        </w:tc>
      </w:tr>
      <w:tr w:rsidR="00795C9B" w:rsidRPr="00795C9B" w:rsidTr="00795C9B">
        <w:trPr>
          <w:tblCellSpacing w:w="0" w:type="dxa"/>
        </w:trPr>
        <w:tc>
          <w:tcPr>
            <w:tcW w:w="0" w:type="auto"/>
            <w:vAlign w:val="center"/>
            <w:hideMark/>
          </w:tcPr>
          <w:p w:rsidR="00795C9B" w:rsidRPr="00795C9B" w:rsidRDefault="00795C9B" w:rsidP="0079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Single cash inflow at the end of 10 years</w:t>
            </w:r>
          </w:p>
        </w:tc>
        <w:tc>
          <w:tcPr>
            <w:tcW w:w="0" w:type="auto"/>
            <w:vAlign w:val="center"/>
            <w:hideMark/>
          </w:tcPr>
          <w:p w:rsidR="00795C9B" w:rsidRPr="00795C9B" w:rsidRDefault="00795C9B" w:rsidP="0079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5C9B" w:rsidRPr="00795C9B" w:rsidRDefault="00795C9B" w:rsidP="00795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5C9B" w:rsidRPr="00795C9B" w:rsidRDefault="00795C9B" w:rsidP="00795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vAlign w:val="center"/>
            <w:hideMark/>
          </w:tcPr>
          <w:p w:rsidR="00795C9B" w:rsidRPr="00795C9B" w:rsidRDefault="00795C9B" w:rsidP="00795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60,000  </w:t>
            </w:r>
          </w:p>
        </w:tc>
      </w:tr>
      <w:tr w:rsidR="00795C9B" w:rsidRPr="00795C9B" w:rsidTr="00795C9B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95C9B" w:rsidRPr="00795C9B" w:rsidRDefault="00795C9B" w:rsidP="0079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Life of the project</w:t>
            </w:r>
          </w:p>
        </w:tc>
        <w:tc>
          <w:tcPr>
            <w:tcW w:w="0" w:type="auto"/>
            <w:gridSpan w:val="2"/>
            <w:shd w:val="clear" w:color="auto" w:fill="F7F7F7"/>
            <w:vAlign w:val="center"/>
            <w:hideMark/>
          </w:tcPr>
          <w:p w:rsidR="00795C9B" w:rsidRPr="00795C9B" w:rsidRDefault="00795C9B" w:rsidP="00795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years  </w:t>
            </w:r>
          </w:p>
        </w:tc>
        <w:tc>
          <w:tcPr>
            <w:tcW w:w="0" w:type="auto"/>
            <w:gridSpan w:val="2"/>
            <w:shd w:val="clear" w:color="auto" w:fill="F7F7F7"/>
            <w:vAlign w:val="center"/>
            <w:hideMark/>
          </w:tcPr>
          <w:p w:rsidR="00795C9B" w:rsidRPr="00795C9B" w:rsidRDefault="00795C9B" w:rsidP="00795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years  </w:t>
            </w:r>
          </w:p>
        </w:tc>
      </w:tr>
      <w:tr w:rsidR="00795C9B" w:rsidRPr="00795C9B" w:rsidTr="00795C9B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795C9B" w:rsidRPr="00795C9B" w:rsidRDefault="00795C9B" w:rsidP="0079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74" style="width:120pt;height:3.75pt" o:hrstd="t" o:hrnoshade="t" o:hr="t" fillcolor="#cdd4e0" stroked="f"/>
              </w:pict>
            </w:r>
          </w:p>
        </w:tc>
      </w:tr>
    </w:tbl>
    <w:p w:rsidR="00795C9B" w:rsidRPr="00795C9B" w:rsidRDefault="00795C9B" w:rsidP="00795C9B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795C9B" w:rsidRPr="00795C9B" w:rsidTr="00795C9B">
        <w:trPr>
          <w:tblCellSpacing w:w="0" w:type="dxa"/>
        </w:trPr>
        <w:tc>
          <w:tcPr>
            <w:tcW w:w="0" w:type="auto"/>
            <w:vAlign w:val="center"/>
            <w:hideMark/>
          </w:tcPr>
          <w:p w:rsidR="00795C9B" w:rsidRPr="00795C9B" w:rsidRDefault="00795C9B" w:rsidP="0079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Sharp Company uses a 16% discount rate. (Ignore income taxes.)</w:t>
            </w:r>
          </w:p>
        </w:tc>
      </w:tr>
      <w:tr w:rsidR="00795C9B" w:rsidRPr="00795C9B" w:rsidTr="00795C9B">
        <w:trPr>
          <w:tblCellSpacing w:w="0" w:type="dxa"/>
        </w:trPr>
        <w:tc>
          <w:tcPr>
            <w:tcW w:w="0" w:type="auto"/>
            <w:vAlign w:val="center"/>
            <w:hideMark/>
          </w:tcPr>
          <w:p w:rsidR="00795C9B" w:rsidRPr="00795C9B" w:rsidRDefault="00795C9B" w:rsidP="0079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Required:</w:t>
            </w:r>
          </w:p>
        </w:tc>
      </w:tr>
    </w:tbl>
    <w:p w:rsidR="00795C9B" w:rsidRPr="00795C9B" w:rsidRDefault="00795C9B" w:rsidP="00795C9B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795C9B" w:rsidRPr="00795C9B" w:rsidTr="00795C9B">
        <w:trPr>
          <w:tblCellSpacing w:w="0" w:type="dxa"/>
        </w:trPr>
        <w:tc>
          <w:tcPr>
            <w:tcW w:w="150" w:type="pct"/>
            <w:hideMark/>
          </w:tcPr>
          <w:p w:rsidR="00795C9B" w:rsidRPr="00795C9B" w:rsidRDefault="00795C9B" w:rsidP="0079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4850" w:type="pct"/>
            <w:vAlign w:val="center"/>
            <w:hideMark/>
          </w:tcPr>
          <w:p w:rsidR="00795C9B" w:rsidRPr="00795C9B" w:rsidRDefault="00795C9B" w:rsidP="00795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Determine the net present value. </w:t>
            </w:r>
            <w:r w:rsidRPr="00795C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(Negative amounts should be indicated by a minus sign. Round discount factor(s) to 3 decimal places, other intermediate calculations and final answers to the nearest whole dollar.)</w:t>
            </w:r>
          </w:p>
        </w:tc>
      </w:tr>
    </w:tbl>
    <w:p w:rsidR="00795C9B" w:rsidRPr="00795C9B" w:rsidRDefault="00795C9B" w:rsidP="00795C9B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36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1440"/>
        <w:gridCol w:w="2160"/>
      </w:tblGrid>
      <w:tr w:rsidR="00795C9B" w:rsidRPr="00795C9B" w:rsidTr="00795C9B">
        <w:trPr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795C9B" w:rsidRPr="00795C9B" w:rsidRDefault="00795C9B" w:rsidP="0079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795C9B" w:rsidRPr="00795C9B" w:rsidRDefault="00795C9B" w:rsidP="0079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 Present Value</w:t>
            </w:r>
          </w:p>
        </w:tc>
      </w:tr>
      <w:tr w:rsidR="00795C9B" w:rsidRPr="00795C9B" w:rsidTr="00795C9B">
        <w:trPr>
          <w:tblCellSpacing w:w="0" w:type="dxa"/>
        </w:trPr>
        <w:tc>
          <w:tcPr>
            <w:tcW w:w="2000" w:type="pct"/>
            <w:vAlign w:val="center"/>
            <w:hideMark/>
          </w:tcPr>
          <w:p w:rsidR="00795C9B" w:rsidRPr="00795C9B" w:rsidRDefault="00795C9B" w:rsidP="0079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Project A</w:t>
            </w:r>
          </w:p>
        </w:tc>
        <w:tc>
          <w:tcPr>
            <w:tcW w:w="3000" w:type="pct"/>
            <w:vAlign w:val="center"/>
            <w:hideMark/>
          </w:tcPr>
          <w:p w:rsidR="00795C9B" w:rsidRPr="00795C9B" w:rsidRDefault="00795C9B" w:rsidP="00795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79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88" type="#_x0000_t75" style="width:38.25pt;height:18pt" o:ole="">
                  <v:imagedata r:id="rId8" o:title=""/>
                </v:shape>
                <w:control r:id="rId9" w:name="DefaultOcxName2" w:shapeid="_x0000_i1088"/>
              </w:object>
            </w:r>
            <w:r w:rsidRPr="0079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</w:tr>
      <w:tr w:rsidR="00795C9B" w:rsidRPr="00795C9B" w:rsidTr="00795C9B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95C9B" w:rsidRPr="00795C9B" w:rsidRDefault="00795C9B" w:rsidP="0079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Project B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95C9B" w:rsidRPr="00795C9B" w:rsidRDefault="00795C9B" w:rsidP="00795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79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89" type="#_x0000_t75" style="width:38.25pt;height:18pt" o:ole="">
                  <v:imagedata r:id="rId6" o:title=""/>
                </v:shape>
                <w:control r:id="rId10" w:name="DefaultOcxName11" w:shapeid="_x0000_i1089"/>
              </w:object>
            </w:r>
            <w:r w:rsidRPr="0079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</w:tr>
      <w:tr w:rsidR="00795C9B" w:rsidRPr="00795C9B" w:rsidTr="00795C9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95C9B" w:rsidRPr="00795C9B" w:rsidRDefault="00795C9B" w:rsidP="0079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78" style="width:120pt;height:3.75pt" o:hrstd="t" o:hrnoshade="t" o:hr="t" fillcolor="#cdd4e0" stroked="f"/>
              </w:pict>
            </w:r>
          </w:p>
        </w:tc>
      </w:tr>
    </w:tbl>
    <w:p w:rsidR="00795C9B" w:rsidRDefault="00795C9B">
      <w:pPr>
        <w:rPr>
          <w:color w:val="FF0000"/>
        </w:rPr>
      </w:pPr>
    </w:p>
    <w:p w:rsidR="00795C9B" w:rsidRPr="00EE0876" w:rsidRDefault="00795C9B">
      <w:pPr>
        <w:rPr>
          <w:b/>
          <w:color w:val="FF0000"/>
          <w:u w:val="single"/>
        </w:rPr>
      </w:pPr>
      <w:r w:rsidRPr="00EE0876">
        <w:rPr>
          <w:b/>
          <w:color w:val="FF0000"/>
          <w:u w:val="single"/>
        </w:rPr>
        <w:t>What I have for project A is correct. I calculated -1206 for project B and that was wrong.</w:t>
      </w:r>
    </w:p>
    <w:p w:rsidR="00C317A4" w:rsidRDefault="00C317A4" w:rsidP="00E36ABD">
      <w:pPr>
        <w:pStyle w:val="Heading1"/>
      </w:pPr>
      <w:r>
        <w:t>PROBLEM 3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236DB6" w:rsidRPr="00236DB6" w:rsidTr="00236DB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6DB6" w:rsidRPr="00236DB6" w:rsidRDefault="00236DB6" w:rsidP="00236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Wriston</w:t>
            </w:r>
            <w:proofErr w:type="spellEnd"/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Company has $300,000 to invest. The company is trying to decide between two alternative uses of the funds. The alternatives are as follows:</w:t>
            </w:r>
          </w:p>
        </w:tc>
      </w:tr>
    </w:tbl>
    <w:p w:rsidR="00236DB6" w:rsidRPr="00236DB6" w:rsidRDefault="00236DB6" w:rsidP="00236DB6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6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140"/>
        <w:gridCol w:w="345"/>
        <w:gridCol w:w="1035"/>
        <w:gridCol w:w="345"/>
        <w:gridCol w:w="1035"/>
      </w:tblGrid>
      <w:tr w:rsidR="00236DB6" w:rsidRPr="00236DB6" w:rsidTr="00236DB6">
        <w:trPr>
          <w:tblCellSpacing w:w="0" w:type="dxa"/>
        </w:trPr>
        <w:tc>
          <w:tcPr>
            <w:tcW w:w="3000" w:type="pct"/>
            <w:shd w:val="clear" w:color="auto" w:fill="D7DCE6"/>
            <w:vAlign w:val="center"/>
            <w:hideMark/>
          </w:tcPr>
          <w:p w:rsidR="00236DB6" w:rsidRPr="00236DB6" w:rsidRDefault="00236DB6" w:rsidP="0023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shd w:val="clear" w:color="auto" w:fill="D7DCE6"/>
            <w:vAlign w:val="center"/>
            <w:hideMark/>
          </w:tcPr>
          <w:p w:rsidR="00236DB6" w:rsidRPr="00236DB6" w:rsidRDefault="00236DB6" w:rsidP="0023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50" w:type="pct"/>
            <w:gridSpan w:val="2"/>
            <w:shd w:val="clear" w:color="auto" w:fill="D7DCE6"/>
            <w:vAlign w:val="center"/>
            <w:hideMark/>
          </w:tcPr>
          <w:p w:rsidR="00236DB6" w:rsidRPr="00236DB6" w:rsidRDefault="00236DB6" w:rsidP="0023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236DB6" w:rsidRPr="00236DB6" w:rsidTr="00236DB6">
        <w:trPr>
          <w:tblCellSpacing w:w="0" w:type="dxa"/>
        </w:trPr>
        <w:tc>
          <w:tcPr>
            <w:tcW w:w="3000" w:type="pct"/>
            <w:vAlign w:val="center"/>
            <w:hideMark/>
          </w:tcPr>
          <w:p w:rsidR="00236DB6" w:rsidRPr="00236DB6" w:rsidRDefault="00236DB6" w:rsidP="0023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Cost of equipment required</w:t>
            </w:r>
          </w:p>
        </w:tc>
        <w:tc>
          <w:tcPr>
            <w:tcW w:w="250" w:type="pct"/>
            <w:vAlign w:val="center"/>
            <w:hideMark/>
          </w:tcPr>
          <w:p w:rsidR="00236DB6" w:rsidRPr="00236DB6" w:rsidRDefault="00236DB6" w:rsidP="00236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750" w:type="pct"/>
            <w:vAlign w:val="center"/>
            <w:hideMark/>
          </w:tcPr>
          <w:p w:rsidR="00236DB6" w:rsidRPr="00236DB6" w:rsidRDefault="00236DB6" w:rsidP="00236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300,000     </w:t>
            </w:r>
          </w:p>
        </w:tc>
        <w:tc>
          <w:tcPr>
            <w:tcW w:w="250" w:type="pct"/>
            <w:vAlign w:val="center"/>
            <w:hideMark/>
          </w:tcPr>
          <w:p w:rsidR="00236DB6" w:rsidRPr="00236DB6" w:rsidRDefault="00236DB6" w:rsidP="00236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750" w:type="pct"/>
            <w:vAlign w:val="center"/>
            <w:hideMark/>
          </w:tcPr>
          <w:p w:rsidR="00236DB6" w:rsidRPr="00236DB6" w:rsidRDefault="00236DB6" w:rsidP="00236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0     </w:t>
            </w:r>
          </w:p>
        </w:tc>
      </w:tr>
      <w:tr w:rsidR="00236DB6" w:rsidRPr="00236DB6" w:rsidTr="00236DB6">
        <w:trPr>
          <w:tblCellSpacing w:w="0" w:type="dxa"/>
        </w:trPr>
        <w:tc>
          <w:tcPr>
            <w:tcW w:w="3000" w:type="pct"/>
            <w:shd w:val="clear" w:color="auto" w:fill="F7F7F7"/>
            <w:vAlign w:val="center"/>
            <w:hideMark/>
          </w:tcPr>
          <w:p w:rsidR="00236DB6" w:rsidRPr="00236DB6" w:rsidRDefault="00236DB6" w:rsidP="0023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Working capital investment required</w:t>
            </w:r>
          </w:p>
        </w:tc>
        <w:tc>
          <w:tcPr>
            <w:tcW w:w="250" w:type="pct"/>
            <w:shd w:val="clear" w:color="auto" w:fill="F7F7F7"/>
            <w:vAlign w:val="center"/>
            <w:hideMark/>
          </w:tcPr>
          <w:p w:rsidR="00236DB6" w:rsidRPr="00236DB6" w:rsidRDefault="00236DB6" w:rsidP="00236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750" w:type="pct"/>
            <w:shd w:val="clear" w:color="auto" w:fill="F7F7F7"/>
            <w:vAlign w:val="center"/>
            <w:hideMark/>
          </w:tcPr>
          <w:p w:rsidR="00236DB6" w:rsidRPr="00236DB6" w:rsidRDefault="00236DB6" w:rsidP="00236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0     </w:t>
            </w:r>
          </w:p>
        </w:tc>
        <w:tc>
          <w:tcPr>
            <w:tcW w:w="250" w:type="pct"/>
            <w:shd w:val="clear" w:color="auto" w:fill="F7F7F7"/>
            <w:vAlign w:val="center"/>
            <w:hideMark/>
          </w:tcPr>
          <w:p w:rsidR="00236DB6" w:rsidRPr="00236DB6" w:rsidRDefault="00236DB6" w:rsidP="00236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750" w:type="pct"/>
            <w:shd w:val="clear" w:color="auto" w:fill="F7F7F7"/>
            <w:vAlign w:val="center"/>
            <w:hideMark/>
          </w:tcPr>
          <w:p w:rsidR="00236DB6" w:rsidRPr="00236DB6" w:rsidRDefault="00236DB6" w:rsidP="00236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300,000     </w:t>
            </w:r>
          </w:p>
        </w:tc>
      </w:tr>
      <w:tr w:rsidR="00236DB6" w:rsidRPr="00236DB6" w:rsidTr="00236DB6">
        <w:trPr>
          <w:tblCellSpacing w:w="0" w:type="dxa"/>
        </w:trPr>
        <w:tc>
          <w:tcPr>
            <w:tcW w:w="3000" w:type="pct"/>
            <w:vAlign w:val="center"/>
            <w:hideMark/>
          </w:tcPr>
          <w:p w:rsidR="00236DB6" w:rsidRPr="00236DB6" w:rsidRDefault="00236DB6" w:rsidP="0023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Annual cash inflows</w:t>
            </w:r>
          </w:p>
        </w:tc>
        <w:tc>
          <w:tcPr>
            <w:tcW w:w="250" w:type="pct"/>
            <w:vAlign w:val="center"/>
            <w:hideMark/>
          </w:tcPr>
          <w:p w:rsidR="00236DB6" w:rsidRPr="00236DB6" w:rsidRDefault="00236DB6" w:rsidP="00236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750" w:type="pct"/>
            <w:vAlign w:val="center"/>
            <w:hideMark/>
          </w:tcPr>
          <w:p w:rsidR="00236DB6" w:rsidRPr="00236DB6" w:rsidRDefault="00236DB6" w:rsidP="00236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80,000     </w:t>
            </w:r>
          </w:p>
        </w:tc>
        <w:tc>
          <w:tcPr>
            <w:tcW w:w="250" w:type="pct"/>
            <w:vAlign w:val="center"/>
            <w:hideMark/>
          </w:tcPr>
          <w:p w:rsidR="00236DB6" w:rsidRPr="00236DB6" w:rsidRDefault="00236DB6" w:rsidP="00236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750" w:type="pct"/>
            <w:vAlign w:val="center"/>
            <w:hideMark/>
          </w:tcPr>
          <w:p w:rsidR="00236DB6" w:rsidRPr="00236DB6" w:rsidRDefault="00236DB6" w:rsidP="00236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60,000     </w:t>
            </w:r>
          </w:p>
        </w:tc>
      </w:tr>
      <w:tr w:rsidR="00236DB6" w:rsidRPr="00236DB6" w:rsidTr="00236DB6">
        <w:trPr>
          <w:tblCellSpacing w:w="0" w:type="dxa"/>
        </w:trPr>
        <w:tc>
          <w:tcPr>
            <w:tcW w:w="3000" w:type="pct"/>
            <w:shd w:val="clear" w:color="auto" w:fill="F7F7F7"/>
            <w:vAlign w:val="center"/>
            <w:hideMark/>
          </w:tcPr>
          <w:p w:rsidR="00236DB6" w:rsidRPr="00236DB6" w:rsidRDefault="00236DB6" w:rsidP="0023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Salvage value of equipment in seven years</w:t>
            </w:r>
          </w:p>
        </w:tc>
        <w:tc>
          <w:tcPr>
            <w:tcW w:w="250" w:type="pct"/>
            <w:shd w:val="clear" w:color="auto" w:fill="F7F7F7"/>
            <w:vAlign w:val="center"/>
            <w:hideMark/>
          </w:tcPr>
          <w:p w:rsidR="00236DB6" w:rsidRPr="00236DB6" w:rsidRDefault="00236DB6" w:rsidP="00236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750" w:type="pct"/>
            <w:shd w:val="clear" w:color="auto" w:fill="F7F7F7"/>
            <w:vAlign w:val="center"/>
            <w:hideMark/>
          </w:tcPr>
          <w:p w:rsidR="00236DB6" w:rsidRPr="00236DB6" w:rsidRDefault="00236DB6" w:rsidP="00236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20,000     </w:t>
            </w:r>
          </w:p>
        </w:tc>
        <w:tc>
          <w:tcPr>
            <w:tcW w:w="250" w:type="pct"/>
            <w:shd w:val="clear" w:color="auto" w:fill="F7F7F7"/>
            <w:vAlign w:val="center"/>
            <w:hideMark/>
          </w:tcPr>
          <w:p w:rsidR="00236DB6" w:rsidRPr="00236DB6" w:rsidRDefault="00236DB6" w:rsidP="00236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750" w:type="pct"/>
            <w:shd w:val="clear" w:color="auto" w:fill="F7F7F7"/>
            <w:vAlign w:val="center"/>
            <w:hideMark/>
          </w:tcPr>
          <w:p w:rsidR="00236DB6" w:rsidRPr="00236DB6" w:rsidRDefault="00236DB6" w:rsidP="00236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0     </w:t>
            </w:r>
          </w:p>
        </w:tc>
      </w:tr>
      <w:tr w:rsidR="00236DB6" w:rsidRPr="00236DB6" w:rsidTr="00236DB6">
        <w:trPr>
          <w:tblCellSpacing w:w="0" w:type="dxa"/>
        </w:trPr>
        <w:tc>
          <w:tcPr>
            <w:tcW w:w="3000" w:type="pct"/>
            <w:vAlign w:val="center"/>
            <w:hideMark/>
          </w:tcPr>
          <w:p w:rsidR="00236DB6" w:rsidRPr="00236DB6" w:rsidRDefault="00236DB6" w:rsidP="0023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Life of the project</w:t>
            </w:r>
          </w:p>
        </w:tc>
        <w:tc>
          <w:tcPr>
            <w:tcW w:w="250" w:type="pct"/>
            <w:vAlign w:val="center"/>
            <w:hideMark/>
          </w:tcPr>
          <w:p w:rsidR="00236DB6" w:rsidRPr="00236DB6" w:rsidRDefault="00236DB6" w:rsidP="00236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236DB6" w:rsidRPr="00236DB6" w:rsidRDefault="00236DB6" w:rsidP="00236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years     </w:t>
            </w:r>
          </w:p>
        </w:tc>
        <w:tc>
          <w:tcPr>
            <w:tcW w:w="250" w:type="pct"/>
            <w:vAlign w:val="center"/>
            <w:hideMark/>
          </w:tcPr>
          <w:p w:rsidR="00236DB6" w:rsidRPr="00236DB6" w:rsidRDefault="00236DB6" w:rsidP="00236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236DB6" w:rsidRPr="00236DB6" w:rsidRDefault="00236DB6" w:rsidP="00236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years     </w:t>
            </w:r>
          </w:p>
        </w:tc>
      </w:tr>
      <w:tr w:rsidR="00236DB6" w:rsidRPr="00236DB6" w:rsidTr="00236DB6">
        <w:trPr>
          <w:tblCellSpacing w:w="0" w:type="dxa"/>
        </w:trPr>
        <w:tc>
          <w:tcPr>
            <w:tcW w:w="750" w:type="pct"/>
            <w:gridSpan w:val="5"/>
            <w:vAlign w:val="center"/>
            <w:hideMark/>
          </w:tcPr>
          <w:p w:rsidR="00236DB6" w:rsidRPr="00236DB6" w:rsidRDefault="00236DB6" w:rsidP="0023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96" style="width:108pt;height:3.75pt" o:hrstd="t" o:hrnoshade="t" o:hr="t" fillcolor="#cdd4e0" stroked="f"/>
              </w:pict>
            </w:r>
          </w:p>
        </w:tc>
      </w:tr>
    </w:tbl>
    <w:p w:rsidR="00236DB6" w:rsidRPr="00236DB6" w:rsidRDefault="00236DB6" w:rsidP="00236DB6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36DB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 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236DB6" w:rsidRPr="00236DB6" w:rsidTr="00236DB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6DB6" w:rsidRPr="00236DB6" w:rsidRDefault="00236DB6" w:rsidP="00236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working capital needed for project B will be released for investment elsewhere at the end of seven years. </w:t>
            </w:r>
            <w:proofErr w:type="spellStart"/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Wriston</w:t>
            </w:r>
            <w:proofErr w:type="spellEnd"/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Company uses a 20% discount rate. (Ignore income taxes.)</w:t>
            </w:r>
          </w:p>
        </w:tc>
      </w:tr>
    </w:tbl>
    <w:p w:rsidR="00236DB6" w:rsidRPr="00236DB6" w:rsidRDefault="00236DB6" w:rsidP="00236DB6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236DB6" w:rsidRPr="00236DB6" w:rsidTr="00236DB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6DB6" w:rsidRPr="00236DB6" w:rsidRDefault="00236DB6" w:rsidP="00236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6DB6" w:rsidRPr="00236DB6" w:rsidTr="00236DB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6DB6" w:rsidRPr="00236DB6" w:rsidRDefault="00236DB6" w:rsidP="0023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Required:</w:t>
            </w:r>
          </w:p>
        </w:tc>
      </w:tr>
    </w:tbl>
    <w:p w:rsidR="00236DB6" w:rsidRPr="00236DB6" w:rsidRDefault="00236DB6" w:rsidP="00236DB6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236DB6" w:rsidRPr="00236DB6" w:rsidTr="00236DB6">
        <w:trPr>
          <w:tblCellSpacing w:w="0" w:type="dxa"/>
        </w:trPr>
        <w:tc>
          <w:tcPr>
            <w:tcW w:w="150" w:type="pct"/>
            <w:hideMark/>
          </w:tcPr>
          <w:p w:rsidR="00236DB6" w:rsidRPr="00236DB6" w:rsidRDefault="00236DB6" w:rsidP="0023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4850" w:type="pct"/>
            <w:vAlign w:val="center"/>
            <w:hideMark/>
          </w:tcPr>
          <w:p w:rsidR="00236DB6" w:rsidRPr="00236DB6" w:rsidRDefault="00236DB6" w:rsidP="00236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Calculate net present value for each project.</w:t>
            </w:r>
            <w:r w:rsidRPr="00236DB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E08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(Negative amounts should be indicated by a minus sign. Leave no cells blank - be certain to enter "0" wherever required. Round discount factor(s) to 3 decimal places, other intermediate calculations and final answers to the nearest whole dollar.)</w:t>
            </w:r>
          </w:p>
        </w:tc>
      </w:tr>
    </w:tbl>
    <w:p w:rsidR="00236DB6" w:rsidRPr="00236DB6" w:rsidRDefault="00236DB6" w:rsidP="00236DB6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45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2475"/>
        <w:gridCol w:w="2025"/>
      </w:tblGrid>
      <w:tr w:rsidR="00236DB6" w:rsidRPr="00236DB6" w:rsidTr="00236DB6">
        <w:trPr>
          <w:tblCellSpacing w:w="0" w:type="dxa"/>
        </w:trPr>
        <w:tc>
          <w:tcPr>
            <w:tcW w:w="2750" w:type="pct"/>
            <w:shd w:val="clear" w:color="auto" w:fill="D7DCE6"/>
            <w:vAlign w:val="center"/>
            <w:hideMark/>
          </w:tcPr>
          <w:p w:rsidR="00236DB6" w:rsidRPr="00236DB6" w:rsidRDefault="00236DB6" w:rsidP="0023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pct"/>
            <w:shd w:val="clear" w:color="auto" w:fill="D7DCE6"/>
            <w:vAlign w:val="center"/>
            <w:hideMark/>
          </w:tcPr>
          <w:p w:rsidR="00236DB6" w:rsidRPr="00236DB6" w:rsidRDefault="00236DB6" w:rsidP="0023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 Present Value</w:t>
            </w:r>
          </w:p>
        </w:tc>
      </w:tr>
      <w:tr w:rsidR="00236DB6" w:rsidRPr="00236DB6" w:rsidTr="00236DB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6DB6" w:rsidRPr="00236DB6" w:rsidRDefault="00236DB6" w:rsidP="0023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Project A</w:t>
            </w:r>
          </w:p>
        </w:tc>
        <w:tc>
          <w:tcPr>
            <w:tcW w:w="0" w:type="auto"/>
            <w:vAlign w:val="center"/>
            <w:hideMark/>
          </w:tcPr>
          <w:p w:rsidR="00236DB6" w:rsidRPr="00236DB6" w:rsidRDefault="00236DB6" w:rsidP="00236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09" type="#_x0000_t75" style="width:38.25pt;height:18pt" o:ole="">
                  <v:imagedata r:id="rId11" o:title=""/>
                </v:shape>
                <w:control r:id="rId12" w:name="DefaultOcxName3" w:shapeid="_x0000_i1109"/>
              </w:object>
            </w:r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</w:tr>
      <w:tr w:rsidR="00236DB6" w:rsidRPr="00236DB6" w:rsidTr="00236DB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236DB6" w:rsidRPr="00236DB6" w:rsidRDefault="00236DB6" w:rsidP="0023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Project B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236DB6" w:rsidRPr="00236DB6" w:rsidRDefault="00236DB6" w:rsidP="00236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08" type="#_x0000_t75" style="width:38.25pt;height:18pt" o:ole="">
                  <v:imagedata r:id="rId13" o:title=""/>
                </v:shape>
                <w:control r:id="rId14" w:name="DefaultOcxName12" w:shapeid="_x0000_i1108"/>
              </w:object>
            </w:r>
            <w:r w:rsidRPr="0023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317A4" w:rsidRDefault="00C317A4" w:rsidP="00C317A4">
      <w:pPr>
        <w:rPr>
          <w:color w:val="FF0000"/>
        </w:rPr>
      </w:pPr>
    </w:p>
    <w:p w:rsidR="00236DB6" w:rsidRDefault="00236DB6" w:rsidP="00C317A4">
      <w:pPr>
        <w:rPr>
          <w:b/>
          <w:color w:val="FF0000"/>
          <w:u w:val="single"/>
        </w:rPr>
      </w:pPr>
      <w:r w:rsidRPr="00EE0876">
        <w:rPr>
          <w:b/>
          <w:color w:val="FF0000"/>
          <w:u w:val="single"/>
        </w:rPr>
        <w:t xml:space="preserve">I am lost on this one. Both of my answers above are wrong. </w:t>
      </w:r>
      <w:r w:rsidR="00EE0876">
        <w:rPr>
          <w:b/>
          <w:color w:val="FF0000"/>
          <w:u w:val="single"/>
        </w:rPr>
        <w:t>I applied the cash inflows against the outflows (both cases it was -300,000) and my above answers are incorrect. Additionally, on project A, I discounted the cash-flow of 20K in the 7</w:t>
      </w:r>
      <w:r w:rsidR="00EE0876" w:rsidRPr="00EE0876">
        <w:rPr>
          <w:b/>
          <w:color w:val="FF0000"/>
          <w:u w:val="single"/>
          <w:vertAlign w:val="superscript"/>
        </w:rPr>
        <w:t>th</w:t>
      </w:r>
      <w:r w:rsidR="00EE0876">
        <w:rPr>
          <w:b/>
          <w:color w:val="FF0000"/>
          <w:u w:val="single"/>
        </w:rPr>
        <w:t xml:space="preserve"> year. </w:t>
      </w:r>
    </w:p>
    <w:p w:rsidR="00E36ABD" w:rsidRDefault="00E36ABD" w:rsidP="00C317A4">
      <w:pPr>
        <w:rPr>
          <w:b/>
          <w:color w:val="FF0000"/>
          <w:u w:val="single"/>
        </w:rPr>
      </w:pPr>
    </w:p>
    <w:p w:rsidR="00E36ABD" w:rsidRDefault="00E36ABD" w:rsidP="00C317A4">
      <w:pPr>
        <w:rPr>
          <w:b/>
          <w:color w:val="FF0000"/>
          <w:u w:val="single"/>
        </w:rPr>
      </w:pPr>
    </w:p>
    <w:p w:rsidR="00E36ABD" w:rsidRDefault="00E36ABD" w:rsidP="00C317A4">
      <w:pPr>
        <w:rPr>
          <w:b/>
          <w:color w:val="FF0000"/>
          <w:u w:val="single"/>
        </w:rPr>
      </w:pPr>
    </w:p>
    <w:p w:rsidR="00E36ABD" w:rsidRDefault="00E36ABD" w:rsidP="00C317A4">
      <w:pPr>
        <w:rPr>
          <w:b/>
          <w:color w:val="FF0000"/>
          <w:u w:val="single"/>
        </w:rPr>
      </w:pPr>
    </w:p>
    <w:p w:rsidR="00E36ABD" w:rsidRDefault="00E36ABD" w:rsidP="00C317A4">
      <w:pPr>
        <w:rPr>
          <w:b/>
          <w:color w:val="FF0000"/>
          <w:u w:val="single"/>
        </w:rPr>
      </w:pPr>
    </w:p>
    <w:p w:rsidR="00E36ABD" w:rsidRDefault="00E36ABD" w:rsidP="00C317A4">
      <w:pPr>
        <w:rPr>
          <w:b/>
          <w:color w:val="FF0000"/>
          <w:u w:val="single"/>
        </w:rPr>
      </w:pPr>
    </w:p>
    <w:p w:rsidR="00E36ABD" w:rsidRDefault="00E36ABD" w:rsidP="00E36ABD">
      <w:pPr>
        <w:pStyle w:val="Heading1"/>
      </w:pPr>
      <w:r>
        <w:lastRenderedPageBreak/>
        <w:t>PROBLEM 4</w:t>
      </w:r>
    </w:p>
    <w:p w:rsidR="00E36ABD" w:rsidRDefault="00E36ABD" w:rsidP="00C317A4">
      <w:pPr>
        <w:rPr>
          <w:b/>
          <w:color w:val="FF0000"/>
          <w:u w:val="single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E36ABD" w:rsidRPr="00E36ABD" w:rsidTr="00E36ABD">
        <w:trPr>
          <w:tblCellSpacing w:w="0" w:type="dxa"/>
        </w:trPr>
        <w:tc>
          <w:tcPr>
            <w:tcW w:w="0" w:type="auto"/>
            <w:vAlign w:val="center"/>
            <w:hideMark/>
          </w:tcPr>
          <w:p w:rsidR="00E36ABD" w:rsidRPr="00E36ABD" w:rsidRDefault="00E36ABD" w:rsidP="00E36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 January 2, Fred </w:t>
            </w:r>
            <w:proofErr w:type="spellStart"/>
            <w:r w:rsidRPr="00E36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Critchfield</w:t>
            </w:r>
            <w:proofErr w:type="spellEnd"/>
            <w:r w:rsidRPr="00E36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paid $18,000 for 900 shares of the common stock of Acme Company. Mr. </w:t>
            </w:r>
            <w:proofErr w:type="spellStart"/>
            <w:r w:rsidRPr="00E36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Critchfield</w:t>
            </w:r>
            <w:proofErr w:type="spellEnd"/>
            <w:r w:rsidRPr="00E36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received an $0.80 per share dividend on the stock at the end of each year for four years. At the end of four years, he sold the stock for $22,500. Mr. </w:t>
            </w:r>
            <w:proofErr w:type="spellStart"/>
            <w:r w:rsidRPr="00E36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Critchfield</w:t>
            </w:r>
            <w:proofErr w:type="spellEnd"/>
            <w:r w:rsidRPr="00E36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has a goal of earning a minimum return of 12% on all of his investments. (Ignore income taxes.)</w:t>
            </w:r>
          </w:p>
        </w:tc>
      </w:tr>
      <w:tr w:rsidR="00E36ABD" w:rsidRPr="00E36ABD" w:rsidTr="00E36AB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5610" w:rsidRDefault="007F5610" w:rsidP="00E3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36ABD" w:rsidRPr="00E36ABD" w:rsidRDefault="00E36ABD" w:rsidP="00E3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Required:</w:t>
            </w:r>
          </w:p>
        </w:tc>
      </w:tr>
    </w:tbl>
    <w:p w:rsidR="00E36ABD" w:rsidRPr="00E36ABD" w:rsidRDefault="00E36ABD" w:rsidP="00E36ABD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E36ABD" w:rsidRPr="00E36ABD" w:rsidTr="00E36ABD">
        <w:trPr>
          <w:tblCellSpacing w:w="0" w:type="dxa"/>
        </w:trPr>
        <w:tc>
          <w:tcPr>
            <w:tcW w:w="150" w:type="pct"/>
            <w:hideMark/>
          </w:tcPr>
          <w:p w:rsidR="00E36ABD" w:rsidRPr="00E36ABD" w:rsidRDefault="00E36ABD" w:rsidP="00E3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4850" w:type="pct"/>
            <w:vAlign w:val="center"/>
            <w:hideMark/>
          </w:tcPr>
          <w:p w:rsidR="00E36ABD" w:rsidRPr="00E36ABD" w:rsidRDefault="00E36ABD" w:rsidP="00E36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Determine the net present value. </w:t>
            </w:r>
            <w:r w:rsidRPr="00E36A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(Negative amount should be indicated by a minus </w:t>
            </w:r>
            <w:proofErr w:type="spellStart"/>
            <w:r w:rsidRPr="00E36A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sign.Round</w:t>
            </w:r>
            <w:proofErr w:type="spellEnd"/>
            <w:r w:rsidRPr="00E36A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discount factor(s) to 3 decimal places, other intermediate calculations and final answer to the nearest whole dollar.)</w:t>
            </w:r>
          </w:p>
        </w:tc>
      </w:tr>
    </w:tbl>
    <w:p w:rsidR="00E36ABD" w:rsidRPr="00E36ABD" w:rsidRDefault="00E36ABD" w:rsidP="00E36ABD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42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2556"/>
        <w:gridCol w:w="1644"/>
      </w:tblGrid>
      <w:tr w:rsidR="00E36ABD" w:rsidRPr="00E36ABD" w:rsidTr="00E36ABD">
        <w:trPr>
          <w:trHeight w:val="270"/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E36ABD" w:rsidRPr="00E36ABD" w:rsidRDefault="00E36ABD" w:rsidP="00E3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Net present value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E36ABD" w:rsidRPr="00E36ABD" w:rsidRDefault="00E36ABD" w:rsidP="00E3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E36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21" type="#_x0000_t75" style="width:38.25pt;height:18pt" o:ole="">
                  <v:imagedata r:id="rId15" o:title=""/>
                </v:shape>
                <w:control r:id="rId16" w:name="DefaultOcxName4" w:shapeid="_x0000_i1121"/>
              </w:object>
            </w:r>
            <w:r w:rsidRPr="00E36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36ABD" w:rsidRDefault="00E36ABD" w:rsidP="00C317A4">
      <w:pPr>
        <w:rPr>
          <w:b/>
          <w:color w:val="FF0000"/>
          <w:u w:val="single"/>
        </w:rPr>
      </w:pPr>
    </w:p>
    <w:p w:rsidR="00E36ABD" w:rsidRPr="00EE0876" w:rsidRDefault="00E36ABD" w:rsidP="00C317A4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This answer is also wrong. But then again, what is the discount rate? Do I also discount the $22,500 at the end of four years? Help!?</w:t>
      </w:r>
    </w:p>
    <w:sectPr w:rsidR="00E36ABD" w:rsidRPr="00EE0876" w:rsidSect="00236DB6">
      <w:pgSz w:w="12240" w:h="15840"/>
      <w:pgMar w:top="1021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52E9C"/>
    <w:rsid w:val="00236DB6"/>
    <w:rsid w:val="00795C9B"/>
    <w:rsid w:val="007F5610"/>
    <w:rsid w:val="00A52E9C"/>
    <w:rsid w:val="00C317A4"/>
    <w:rsid w:val="00E34414"/>
    <w:rsid w:val="00E36ABD"/>
    <w:rsid w:val="00EE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414"/>
  </w:style>
  <w:style w:type="paragraph" w:styleId="Heading1">
    <w:name w:val="heading 1"/>
    <w:basedOn w:val="Normal"/>
    <w:next w:val="Normal"/>
    <w:link w:val="Heading1Char"/>
    <w:uiPriority w:val="9"/>
    <w:qFormat/>
    <w:rsid w:val="00236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6DB6"/>
    <w:rPr>
      <w:color w:val="0000FF"/>
      <w:sz w:val="16"/>
      <w:szCs w:val="1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6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4349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0102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6645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1202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3877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0255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1887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2440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695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2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7557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0985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85297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0123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43817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0788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4650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1897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51106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control" Target="activeX/activeX1.xml"/><Relationship Id="rId15" Type="http://schemas.openxmlformats.org/officeDocument/2006/relationships/image" Target="media/image6.wmf"/><Relationship Id="rId10" Type="http://schemas.openxmlformats.org/officeDocument/2006/relationships/control" Target="activeX/activeX4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Socomec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Madison</dc:creator>
  <cp:keywords/>
  <dc:description/>
  <cp:lastModifiedBy>COLE Madison</cp:lastModifiedBy>
  <cp:revision>6</cp:revision>
  <dcterms:created xsi:type="dcterms:W3CDTF">2012-10-03T16:00:00Z</dcterms:created>
  <dcterms:modified xsi:type="dcterms:W3CDTF">2012-10-03T16:16:00Z</dcterms:modified>
</cp:coreProperties>
</file>