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93" w:type="dxa"/>
        <w:tblLook w:val="04A0"/>
      </w:tblPr>
      <w:tblGrid>
        <w:gridCol w:w="1416"/>
        <w:gridCol w:w="1593"/>
        <w:gridCol w:w="1223"/>
        <w:gridCol w:w="2808"/>
        <w:gridCol w:w="960"/>
        <w:gridCol w:w="960"/>
        <w:gridCol w:w="960"/>
        <w:gridCol w:w="960"/>
        <w:gridCol w:w="960"/>
      </w:tblGrid>
      <w:tr w:rsidR="00933429" w:rsidRPr="00933429" w:rsidTr="00933429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4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job order cost sheet for </w:t>
            </w:r>
            <w:proofErr w:type="spellStart"/>
            <w:r w:rsidRPr="009334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Bjerg</w:t>
            </w:r>
            <w:proofErr w:type="spellEnd"/>
            <w:r w:rsidRPr="009334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Company is shown below.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Job No. 92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For 2,000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Direct Materials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Direct Labor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Manufacturing Overhead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Beg. Bal. Jan 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4,200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13,000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18,000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Cost of completed job: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  Direct materials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$                                   13,000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  Direct labor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  Manufacturing overhead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Total cost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$                                   44,800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30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Unit cost ($44,800 / 2,000)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$                                      22.40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a. On the basis of the foregoing data answer the following questions.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    a. What was the balance in Work in Process Inventory on January 1 if this was the only unfinished job?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 xml:space="preserve">     b. If manufacturing overhead is applied on the basis of direct labor cost, what overhead rate was used in each year?</w:t>
            </w:r>
          </w:p>
        </w:tc>
      </w:tr>
      <w:tr w:rsidR="00933429" w:rsidRPr="00933429" w:rsidTr="00933429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429">
              <w:rPr>
                <w:rFonts w:ascii="Calibri" w:eastAsia="Times New Roman" w:hAnsi="Calibri" w:cs="Calibri"/>
                <w:color w:val="000000"/>
              </w:rPr>
              <w:t>b. Prepare summary entries at January 31 to record the current year's transactions pertaining to Job No. 92.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3429" w:rsidRPr="00933429" w:rsidTr="00933429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29" w:rsidRPr="00933429" w:rsidRDefault="00933429" w:rsidP="00933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D6A28" w:rsidRDefault="000D6A28"/>
    <w:sectPr w:rsidR="000D6A28" w:rsidSect="000D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429"/>
    <w:rsid w:val="000D6A28"/>
    <w:rsid w:val="009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2011-10-31T15:08:00Z</dcterms:created>
  <dcterms:modified xsi:type="dcterms:W3CDTF">2011-10-31T15:10:00Z</dcterms:modified>
</cp:coreProperties>
</file>