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43" w:rsidRPr="00271562" w:rsidRDefault="00863C43" w:rsidP="00057FBD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 w:rsidRPr="00E835E1">
        <w:rPr>
          <w:rFonts w:ascii="Calibri" w:hAnsi="Calibri"/>
          <w:spacing w:val="-3"/>
        </w:rPr>
        <w:t>Unless stated otherwise, interest is compounded annually and payments occur at the end of the period.</w:t>
      </w:r>
      <w:r w:rsidR="00151A3C">
        <w:rPr>
          <w:rFonts w:ascii="Calibri" w:hAnsi="Calibri"/>
          <w:spacing w:val="-3"/>
        </w:rPr>
        <w:t xml:space="preserve">  Numbers in parentheses are the points for each problem. </w:t>
      </w:r>
    </w:p>
    <w:p w:rsidR="00863C43" w:rsidRPr="00E835E1" w:rsidRDefault="00863C43" w:rsidP="00057FBD">
      <w:pPr>
        <w:tabs>
          <w:tab w:val="left" w:pos="-720"/>
        </w:tabs>
        <w:suppressAutoHyphens/>
        <w:spacing w:after="0" w:line="240" w:lineRule="auto"/>
        <w:rPr>
          <w:rFonts w:ascii="Calibri" w:hAnsi="Calibri"/>
          <w:color w:val="0000FF"/>
        </w:rPr>
      </w:pPr>
    </w:p>
    <w:p w:rsidR="00863C43" w:rsidRPr="00E835E1" w:rsidRDefault="00863C43" w:rsidP="00057FBD">
      <w:pPr>
        <w:keepNext/>
        <w:spacing w:after="0" w:line="240" w:lineRule="auto"/>
        <w:outlineLvl w:val="0"/>
        <w:rPr>
          <w:rFonts w:ascii="Calibri" w:hAnsi="Calibri"/>
        </w:rPr>
      </w:pPr>
      <w:r w:rsidRPr="00E835E1">
        <w:rPr>
          <w:rFonts w:ascii="Calibri" w:hAnsi="Calibri"/>
        </w:rPr>
        <w:t>FORMAT: You can use a Word document, an Excel spreadsheet or both.  If you use Excel, submit the Excel file rather than embedding Excel into a Word document.  Please use single-space, 1</w:t>
      </w:r>
      <w:r>
        <w:rPr>
          <w:rFonts w:ascii="Calibri" w:hAnsi="Calibri"/>
        </w:rPr>
        <w:t>0-1</w:t>
      </w:r>
      <w:r w:rsidRPr="00E835E1">
        <w:rPr>
          <w:rFonts w:ascii="Calibri" w:hAnsi="Calibri"/>
        </w:rPr>
        <w:t xml:space="preserve">1 pt. font.  Your name needs to be on the first page of the document AND as part of the document name, i.e. ReichertIndividual1.xls when it is submitted. </w:t>
      </w:r>
    </w:p>
    <w:p w:rsidR="00863C43" w:rsidRDefault="00863C43" w:rsidP="00057FBD">
      <w:pPr>
        <w:spacing w:after="0" w:line="240" w:lineRule="auto"/>
        <w:rPr>
          <w:rFonts w:ascii="Calibri" w:hAnsi="Calibri"/>
          <w:b/>
        </w:rPr>
      </w:pPr>
    </w:p>
    <w:p w:rsidR="003019BB" w:rsidRDefault="00863C43" w:rsidP="00057FBD">
      <w:pPr>
        <w:spacing w:after="0" w:line="24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You will need the following information about your firm: </w:t>
      </w:r>
      <w:r w:rsidR="00363067">
        <w:rPr>
          <w:rFonts w:ascii="Calibri" w:hAnsi="Calibri"/>
          <w:b/>
        </w:rPr>
        <w:t>Firm Name</w:t>
      </w:r>
    </w:p>
    <w:tbl>
      <w:tblPr>
        <w:tblStyle w:val="TableGrid"/>
        <w:tblW w:w="0" w:type="auto"/>
        <w:tblInd w:w="378" w:type="dxa"/>
        <w:tblLook w:val="04A0"/>
      </w:tblPr>
      <w:tblGrid>
        <w:gridCol w:w="2970"/>
        <w:gridCol w:w="1890"/>
        <w:gridCol w:w="1530"/>
        <w:gridCol w:w="2160"/>
      </w:tblGrid>
      <w:tr w:rsidR="003019BB" w:rsidTr="00B319F0">
        <w:tc>
          <w:tcPr>
            <w:tcW w:w="2970" w:type="dxa"/>
          </w:tcPr>
          <w:p w:rsidR="003019BB" w:rsidRDefault="003019BB" w:rsidP="000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Item</w:t>
            </w:r>
          </w:p>
        </w:tc>
        <w:tc>
          <w:tcPr>
            <w:tcW w:w="1890" w:type="dxa"/>
          </w:tcPr>
          <w:p w:rsidR="003019BB" w:rsidRDefault="004C3E09" w:rsidP="000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</w:t>
            </w:r>
          </w:p>
        </w:tc>
        <w:tc>
          <w:tcPr>
            <w:tcW w:w="1530" w:type="dxa"/>
          </w:tcPr>
          <w:p w:rsidR="003019BB" w:rsidRDefault="003019BB" w:rsidP="000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Source</w:t>
            </w:r>
          </w:p>
        </w:tc>
        <w:tc>
          <w:tcPr>
            <w:tcW w:w="2160" w:type="dxa"/>
          </w:tcPr>
          <w:p w:rsidR="003019BB" w:rsidRDefault="003019BB" w:rsidP="000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  <w:tr w:rsidR="003019BB" w:rsidTr="00B319F0">
        <w:tc>
          <w:tcPr>
            <w:tcW w:w="2970" w:type="dxa"/>
          </w:tcPr>
          <w:p w:rsidR="003019BB" w:rsidRDefault="00363067" w:rsidP="000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Stock Price</w:t>
            </w:r>
          </w:p>
        </w:tc>
        <w:tc>
          <w:tcPr>
            <w:tcW w:w="189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</w:tr>
      <w:tr w:rsidR="003019BB" w:rsidTr="00B319F0">
        <w:tc>
          <w:tcPr>
            <w:tcW w:w="2970" w:type="dxa"/>
          </w:tcPr>
          <w:p w:rsidR="003019BB" w:rsidRDefault="0090322D" w:rsidP="000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Dividend</w:t>
            </w:r>
          </w:p>
        </w:tc>
        <w:tc>
          <w:tcPr>
            <w:tcW w:w="189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</w:tr>
      <w:tr w:rsidR="0090322D" w:rsidTr="00B319F0">
        <w:tc>
          <w:tcPr>
            <w:tcW w:w="2970" w:type="dxa"/>
          </w:tcPr>
          <w:p w:rsidR="0090322D" w:rsidRDefault="0090322D" w:rsidP="000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Growth Estimate</w:t>
            </w:r>
          </w:p>
        </w:tc>
        <w:tc>
          <w:tcPr>
            <w:tcW w:w="1890" w:type="dxa"/>
          </w:tcPr>
          <w:p w:rsidR="0090322D" w:rsidRDefault="0090322D" w:rsidP="00057FBD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90322D" w:rsidRDefault="0090322D" w:rsidP="00057FBD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0322D" w:rsidRDefault="0090322D" w:rsidP="00057FBD">
            <w:pPr>
              <w:rPr>
                <w:rFonts w:ascii="Calibri" w:hAnsi="Calibri"/>
              </w:rPr>
            </w:pPr>
          </w:p>
        </w:tc>
      </w:tr>
      <w:tr w:rsidR="003019BB" w:rsidTr="00B319F0">
        <w:tc>
          <w:tcPr>
            <w:tcW w:w="2970" w:type="dxa"/>
          </w:tcPr>
          <w:p w:rsidR="003019BB" w:rsidRDefault="00363067" w:rsidP="000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Debt </w:t>
            </w:r>
            <w:r w:rsidR="00B319F0">
              <w:rPr>
                <w:rFonts w:ascii="Calibri" w:hAnsi="Calibri"/>
              </w:rPr>
              <w:t xml:space="preserve">–Equity </w:t>
            </w:r>
            <w:r>
              <w:rPr>
                <w:rFonts w:ascii="Calibri" w:hAnsi="Calibri"/>
              </w:rPr>
              <w:t>Ratio: firm</w:t>
            </w:r>
          </w:p>
        </w:tc>
        <w:tc>
          <w:tcPr>
            <w:tcW w:w="189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</w:tr>
      <w:tr w:rsidR="003019BB" w:rsidTr="00B319F0">
        <w:tc>
          <w:tcPr>
            <w:tcW w:w="2970" w:type="dxa"/>
          </w:tcPr>
          <w:p w:rsidR="003019BB" w:rsidRDefault="00363067" w:rsidP="00B319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Debt</w:t>
            </w:r>
            <w:r w:rsidR="00B319F0">
              <w:rPr>
                <w:rFonts w:ascii="Calibri" w:hAnsi="Calibri"/>
              </w:rPr>
              <w:t xml:space="preserve">-Equity </w:t>
            </w:r>
            <w:r>
              <w:rPr>
                <w:rFonts w:ascii="Calibri" w:hAnsi="Calibri"/>
              </w:rPr>
              <w:t>ratio: industry</w:t>
            </w:r>
            <w:r w:rsidR="000E4CC8">
              <w:rPr>
                <w:rFonts w:ascii="Calibri" w:hAnsi="Calibri"/>
              </w:rPr>
              <w:t xml:space="preserve"> or nearest competitor</w:t>
            </w:r>
          </w:p>
        </w:tc>
        <w:tc>
          <w:tcPr>
            <w:tcW w:w="189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</w:tr>
      <w:tr w:rsidR="00FF2CED" w:rsidTr="00B319F0">
        <w:tc>
          <w:tcPr>
            <w:tcW w:w="2970" w:type="dxa"/>
          </w:tcPr>
          <w:p w:rsidR="00FF2CED" w:rsidRDefault="00FF2CED" w:rsidP="000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Effective Tax Rate (5 year average)</w:t>
            </w:r>
          </w:p>
        </w:tc>
        <w:tc>
          <w:tcPr>
            <w:tcW w:w="1890" w:type="dxa"/>
          </w:tcPr>
          <w:p w:rsidR="00FF2CED" w:rsidRDefault="00FF2CED" w:rsidP="00057FBD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FF2CED" w:rsidRDefault="00B319F0" w:rsidP="000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Reuters</w:t>
            </w:r>
          </w:p>
        </w:tc>
        <w:tc>
          <w:tcPr>
            <w:tcW w:w="2160" w:type="dxa"/>
          </w:tcPr>
          <w:p w:rsidR="00FF2CED" w:rsidRDefault="00FF2CED" w:rsidP="00057FBD">
            <w:pPr>
              <w:rPr>
                <w:rFonts w:ascii="Calibri" w:hAnsi="Calibri"/>
              </w:rPr>
            </w:pPr>
          </w:p>
        </w:tc>
      </w:tr>
      <w:tr w:rsidR="003019BB" w:rsidTr="00B319F0">
        <w:tc>
          <w:tcPr>
            <w:tcW w:w="2970" w:type="dxa"/>
          </w:tcPr>
          <w:p w:rsidR="003019BB" w:rsidRDefault="00363067" w:rsidP="000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Beta</w:t>
            </w:r>
          </w:p>
        </w:tc>
        <w:tc>
          <w:tcPr>
            <w:tcW w:w="189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</w:tr>
      <w:tr w:rsidR="003019BB" w:rsidTr="00B319F0">
        <w:tc>
          <w:tcPr>
            <w:tcW w:w="2970" w:type="dxa"/>
          </w:tcPr>
          <w:p w:rsidR="003019BB" w:rsidRDefault="00682182" w:rsidP="000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363067">
              <w:rPr>
                <w:rFonts w:ascii="Calibri" w:hAnsi="Calibri"/>
              </w:rPr>
              <w:t>-year T</w:t>
            </w:r>
            <w:r w:rsidR="00B319F0">
              <w:rPr>
                <w:rFonts w:ascii="Calibri" w:hAnsi="Calibri"/>
              </w:rPr>
              <w:t>reasury</w:t>
            </w:r>
            <w:r w:rsidR="00363067">
              <w:rPr>
                <w:rFonts w:ascii="Calibri" w:hAnsi="Calibri"/>
              </w:rPr>
              <w:t>-bond rate</w:t>
            </w:r>
          </w:p>
        </w:tc>
        <w:tc>
          <w:tcPr>
            <w:tcW w:w="189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3019BB" w:rsidRDefault="003019BB" w:rsidP="00057FBD">
            <w:pPr>
              <w:rPr>
                <w:rFonts w:ascii="Calibri" w:hAnsi="Calibri"/>
              </w:rPr>
            </w:pPr>
          </w:p>
        </w:tc>
      </w:tr>
      <w:tr w:rsidR="00B319F0" w:rsidTr="00B319F0">
        <w:tc>
          <w:tcPr>
            <w:tcW w:w="2970" w:type="dxa"/>
          </w:tcPr>
          <w:p w:rsidR="00B319F0" w:rsidRDefault="00682182" w:rsidP="004A7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Times Interest Earned (Interest Coverage Ratio)</w:t>
            </w:r>
          </w:p>
        </w:tc>
        <w:tc>
          <w:tcPr>
            <w:tcW w:w="1890" w:type="dxa"/>
          </w:tcPr>
          <w:p w:rsidR="00B319F0" w:rsidRDefault="00B319F0" w:rsidP="00057FBD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B319F0" w:rsidRDefault="00B319F0" w:rsidP="00057FBD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B319F0" w:rsidRDefault="00B319F0" w:rsidP="00057FBD">
            <w:pPr>
              <w:rPr>
                <w:rFonts w:ascii="Calibri" w:hAnsi="Calibri"/>
              </w:rPr>
            </w:pPr>
          </w:p>
        </w:tc>
      </w:tr>
    </w:tbl>
    <w:p w:rsidR="00863C43" w:rsidRPr="00863C43" w:rsidRDefault="005047EB" w:rsidP="00057FB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If your effective tax rate is less than 0, then use 20% as the tax rate. </w:t>
      </w:r>
    </w:p>
    <w:p w:rsidR="00863C43" w:rsidRDefault="00863C43" w:rsidP="00057FBD">
      <w:pPr>
        <w:spacing w:after="0" w:line="240" w:lineRule="auto"/>
        <w:rPr>
          <w:b/>
        </w:rPr>
      </w:pPr>
    </w:p>
    <w:p w:rsidR="009C06B7" w:rsidRPr="009C06B7" w:rsidRDefault="00682182" w:rsidP="00057FBD">
      <w:pPr>
        <w:spacing w:after="0" w:line="240" w:lineRule="auto"/>
      </w:pPr>
      <w:r>
        <w:t xml:space="preserve">Use the Times Interest Earned ratio to estimate the debt rating and theyield </w:t>
      </w:r>
      <w:r w:rsidR="00155200">
        <w:t>on the</w:t>
      </w:r>
      <w:r w:rsidR="009C06B7">
        <w:t xml:space="preserve"> debt (You add the spread to the </w:t>
      </w:r>
      <w:r>
        <w:t>10</w:t>
      </w:r>
      <w:r w:rsidR="009C06B7">
        <w:t xml:space="preserve">-year government T-bond rate).  </w:t>
      </w:r>
      <w:r w:rsidR="003C355A">
        <w:t xml:space="preserve">If the firm has no debt, use </w:t>
      </w:r>
      <w:r w:rsidR="001F166B">
        <w:t>.9</w:t>
      </w:r>
      <w:r w:rsidR="003C355A">
        <w:t xml:space="preserve">% as the spread.  If the </w:t>
      </w:r>
      <w:r>
        <w:t>times interest earned is</w:t>
      </w:r>
      <w:r w:rsidR="003C355A">
        <w:t xml:space="preserve">below </w:t>
      </w:r>
      <w:r>
        <w:t>.4</w:t>
      </w:r>
      <w:r w:rsidR="003C355A">
        <w:t>, use</w:t>
      </w:r>
      <w:r w:rsidR="001F166B">
        <w:t xml:space="preserve"> 5.45</w:t>
      </w:r>
      <w:r w:rsidR="003C355A">
        <w:t xml:space="preserve">% as the spread. </w:t>
      </w:r>
    </w:p>
    <w:tbl>
      <w:tblPr>
        <w:tblStyle w:val="TableGrid"/>
        <w:tblW w:w="0" w:type="auto"/>
        <w:tblInd w:w="378" w:type="dxa"/>
        <w:tblLook w:val="04A0"/>
      </w:tblPr>
      <w:tblGrid>
        <w:gridCol w:w="1800"/>
        <w:gridCol w:w="1800"/>
        <w:gridCol w:w="1440"/>
      </w:tblGrid>
      <w:tr w:rsidR="00682182" w:rsidRPr="00363067" w:rsidTr="00682182">
        <w:trPr>
          <w:trHeight w:val="20"/>
        </w:trPr>
        <w:tc>
          <w:tcPr>
            <w:tcW w:w="1800" w:type="dxa"/>
          </w:tcPr>
          <w:p w:rsidR="00682182" w:rsidRPr="00363067" w:rsidRDefault="00682182" w:rsidP="00057FBD">
            <w:pPr>
              <w:kinsoku w:val="0"/>
              <w:overflowPunct w:val="0"/>
              <w:textAlignment w:val="baseline"/>
              <w:rPr>
                <w:rFonts w:eastAsia="Times New Roman" w:cs="Times New Roman"/>
                <w:color w:val="000000"/>
                <w:kern w:val="24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Times Interest Earned Ratio</w:t>
            </w:r>
          </w:p>
        </w:tc>
        <w:tc>
          <w:tcPr>
            <w:tcW w:w="1800" w:type="dxa"/>
            <w:hideMark/>
          </w:tcPr>
          <w:p w:rsidR="00682182" w:rsidRPr="00363067" w:rsidRDefault="00682182" w:rsidP="00057FBD">
            <w:pPr>
              <w:kinsoku w:val="0"/>
              <w:overflowPunct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Rating</w:t>
            </w:r>
          </w:p>
        </w:tc>
        <w:tc>
          <w:tcPr>
            <w:tcW w:w="1440" w:type="dxa"/>
            <w:hideMark/>
          </w:tcPr>
          <w:p w:rsidR="00682182" w:rsidRPr="00363067" w:rsidRDefault="00682182" w:rsidP="00057FBD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</w:rPr>
            </w:pPr>
            <w:r w:rsidRPr="00363067">
              <w:rPr>
                <w:rFonts w:eastAsia="Times New Roman" w:cs="Times New Roman"/>
                <w:color w:val="000000"/>
                <w:kern w:val="24"/>
              </w:rPr>
              <w:t>Spread</w:t>
            </w:r>
          </w:p>
        </w:tc>
      </w:tr>
      <w:tr w:rsidR="00682182" w:rsidRPr="00363067" w:rsidTr="00682182">
        <w:trPr>
          <w:trHeight w:val="20"/>
        </w:trPr>
        <w:tc>
          <w:tcPr>
            <w:tcW w:w="1800" w:type="dxa"/>
          </w:tcPr>
          <w:p w:rsidR="00682182" w:rsidRPr="00363067" w:rsidRDefault="00682182" w:rsidP="00057FBD">
            <w:pPr>
              <w:kinsoku w:val="0"/>
              <w:overflowPunct w:val="0"/>
              <w:textAlignment w:val="baseline"/>
              <w:rPr>
                <w:rFonts w:eastAsia="Times New Roman" w:cs="Times New Roman"/>
                <w:color w:val="000000"/>
                <w:kern w:val="24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18.5 or higher</w:t>
            </w:r>
          </w:p>
        </w:tc>
        <w:tc>
          <w:tcPr>
            <w:tcW w:w="1800" w:type="dxa"/>
            <w:hideMark/>
          </w:tcPr>
          <w:p w:rsidR="00682182" w:rsidRPr="00363067" w:rsidRDefault="00682182" w:rsidP="00057FBD">
            <w:pPr>
              <w:kinsoku w:val="0"/>
              <w:overflowPunct w:val="0"/>
              <w:textAlignment w:val="baseline"/>
              <w:rPr>
                <w:rFonts w:eastAsia="Times New Roman" w:cs="Arial"/>
              </w:rPr>
            </w:pPr>
            <w:r w:rsidRPr="00363067">
              <w:rPr>
                <w:rFonts w:eastAsia="Times New Roman" w:cs="Times New Roman"/>
                <w:color w:val="000000"/>
                <w:kern w:val="24"/>
              </w:rPr>
              <w:t xml:space="preserve">   AAA</w:t>
            </w:r>
          </w:p>
        </w:tc>
        <w:tc>
          <w:tcPr>
            <w:tcW w:w="1440" w:type="dxa"/>
            <w:hideMark/>
          </w:tcPr>
          <w:p w:rsidR="00682182" w:rsidRPr="00363067" w:rsidRDefault="001F166B" w:rsidP="00057FBD">
            <w:pPr>
              <w:tabs>
                <w:tab w:val="decimal" w:pos="433"/>
              </w:tabs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Tahoma"/>
                <w:color w:val="000000"/>
                <w:kern w:val="24"/>
              </w:rPr>
              <w:t>.9</w:t>
            </w:r>
            <w:r w:rsidR="00682182" w:rsidRPr="00363067">
              <w:rPr>
                <w:rFonts w:eastAsia="Times New Roman" w:cs="Tahoma"/>
                <w:color w:val="000000"/>
                <w:kern w:val="24"/>
              </w:rPr>
              <w:t>0%</w:t>
            </w:r>
          </w:p>
        </w:tc>
      </w:tr>
      <w:tr w:rsidR="00682182" w:rsidRPr="00363067" w:rsidTr="00682182">
        <w:trPr>
          <w:trHeight w:val="20"/>
        </w:trPr>
        <w:tc>
          <w:tcPr>
            <w:tcW w:w="1800" w:type="dxa"/>
          </w:tcPr>
          <w:p w:rsidR="00682182" w:rsidRPr="00363067" w:rsidRDefault="00682182" w:rsidP="00057FBD">
            <w:pPr>
              <w:kinsoku w:val="0"/>
              <w:overflowPunct w:val="0"/>
              <w:textAlignment w:val="baseline"/>
              <w:rPr>
                <w:rFonts w:eastAsia="Times New Roman" w:cs="Times New Roman"/>
                <w:color w:val="000000"/>
                <w:kern w:val="24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14.0 – 18.49</w:t>
            </w:r>
          </w:p>
        </w:tc>
        <w:tc>
          <w:tcPr>
            <w:tcW w:w="1800" w:type="dxa"/>
            <w:hideMark/>
          </w:tcPr>
          <w:p w:rsidR="00682182" w:rsidRPr="00363067" w:rsidRDefault="00682182" w:rsidP="00057FBD">
            <w:pPr>
              <w:kinsoku w:val="0"/>
              <w:overflowPunct w:val="0"/>
              <w:textAlignment w:val="baseline"/>
              <w:rPr>
                <w:rFonts w:eastAsia="Times New Roman" w:cs="Arial"/>
              </w:rPr>
            </w:pPr>
            <w:r w:rsidRPr="00363067">
              <w:rPr>
                <w:rFonts w:eastAsia="Times New Roman" w:cs="Times New Roman"/>
                <w:color w:val="000000"/>
                <w:kern w:val="24"/>
              </w:rPr>
              <w:t xml:space="preserve">   AA </w:t>
            </w:r>
          </w:p>
        </w:tc>
        <w:tc>
          <w:tcPr>
            <w:tcW w:w="1440" w:type="dxa"/>
            <w:hideMark/>
          </w:tcPr>
          <w:p w:rsidR="00682182" w:rsidRPr="00363067" w:rsidRDefault="001F166B" w:rsidP="00057FBD">
            <w:pPr>
              <w:tabs>
                <w:tab w:val="decimal" w:pos="433"/>
              </w:tabs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Tahoma"/>
                <w:color w:val="000000"/>
                <w:kern w:val="24"/>
              </w:rPr>
              <w:t>1.09</w:t>
            </w:r>
            <w:r w:rsidR="00682182" w:rsidRPr="00363067">
              <w:rPr>
                <w:rFonts w:eastAsia="Times New Roman" w:cs="Tahoma"/>
                <w:color w:val="000000"/>
                <w:kern w:val="24"/>
              </w:rPr>
              <w:t>%</w:t>
            </w:r>
          </w:p>
        </w:tc>
      </w:tr>
      <w:tr w:rsidR="00682182" w:rsidRPr="00363067" w:rsidTr="00682182">
        <w:trPr>
          <w:trHeight w:val="20"/>
        </w:trPr>
        <w:tc>
          <w:tcPr>
            <w:tcW w:w="1800" w:type="dxa"/>
          </w:tcPr>
          <w:p w:rsidR="00682182" w:rsidRPr="00363067" w:rsidRDefault="00682182" w:rsidP="00057FBD">
            <w:pPr>
              <w:kinsoku w:val="0"/>
              <w:overflowPunct w:val="0"/>
              <w:textAlignment w:val="baseline"/>
              <w:rPr>
                <w:rFonts w:eastAsia="Times New Roman" w:cs="Times New Roman"/>
                <w:color w:val="000000"/>
                <w:kern w:val="24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8.0 – 13.99</w:t>
            </w:r>
          </w:p>
        </w:tc>
        <w:tc>
          <w:tcPr>
            <w:tcW w:w="1800" w:type="dxa"/>
            <w:hideMark/>
          </w:tcPr>
          <w:p w:rsidR="00682182" w:rsidRPr="00363067" w:rsidRDefault="00682182" w:rsidP="00057FBD">
            <w:pPr>
              <w:kinsoku w:val="0"/>
              <w:overflowPunct w:val="0"/>
              <w:textAlignment w:val="baseline"/>
              <w:rPr>
                <w:rFonts w:eastAsia="Times New Roman" w:cs="Arial"/>
              </w:rPr>
            </w:pPr>
            <w:r w:rsidRPr="00363067">
              <w:rPr>
                <w:rFonts w:eastAsia="Times New Roman" w:cs="Times New Roman"/>
                <w:color w:val="000000"/>
                <w:kern w:val="24"/>
              </w:rPr>
              <w:t xml:space="preserve">   A </w:t>
            </w:r>
          </w:p>
        </w:tc>
        <w:tc>
          <w:tcPr>
            <w:tcW w:w="1440" w:type="dxa"/>
            <w:hideMark/>
          </w:tcPr>
          <w:p w:rsidR="00682182" w:rsidRPr="00363067" w:rsidRDefault="001F166B" w:rsidP="00057FBD">
            <w:pPr>
              <w:tabs>
                <w:tab w:val="decimal" w:pos="433"/>
              </w:tabs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Tahoma"/>
                <w:color w:val="000000"/>
                <w:kern w:val="24"/>
              </w:rPr>
              <w:t>1.24</w:t>
            </w:r>
            <w:r w:rsidR="00682182" w:rsidRPr="00363067">
              <w:rPr>
                <w:rFonts w:eastAsia="Times New Roman" w:cs="Tahoma"/>
                <w:color w:val="000000"/>
                <w:kern w:val="24"/>
              </w:rPr>
              <w:t>%</w:t>
            </w:r>
          </w:p>
        </w:tc>
      </w:tr>
      <w:tr w:rsidR="00682182" w:rsidRPr="00363067" w:rsidTr="00682182">
        <w:trPr>
          <w:trHeight w:val="20"/>
        </w:trPr>
        <w:tc>
          <w:tcPr>
            <w:tcW w:w="1800" w:type="dxa"/>
          </w:tcPr>
          <w:p w:rsidR="00682182" w:rsidRPr="00363067" w:rsidRDefault="00682182" w:rsidP="00057FBD">
            <w:pPr>
              <w:kinsoku w:val="0"/>
              <w:overflowPunct w:val="0"/>
              <w:textAlignment w:val="baseline"/>
              <w:rPr>
                <w:rFonts w:eastAsia="Times New Roman" w:cs="Times New Roman"/>
                <w:color w:val="000000"/>
                <w:kern w:val="24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4.7 – 7.99</w:t>
            </w:r>
          </w:p>
        </w:tc>
        <w:tc>
          <w:tcPr>
            <w:tcW w:w="1800" w:type="dxa"/>
            <w:hideMark/>
          </w:tcPr>
          <w:p w:rsidR="00682182" w:rsidRPr="00363067" w:rsidRDefault="00682182" w:rsidP="00057FBD">
            <w:pPr>
              <w:kinsoku w:val="0"/>
              <w:overflowPunct w:val="0"/>
              <w:textAlignment w:val="baseline"/>
              <w:rPr>
                <w:rFonts w:eastAsia="Times New Roman" w:cs="Arial"/>
              </w:rPr>
            </w:pPr>
            <w:r w:rsidRPr="00363067">
              <w:rPr>
                <w:rFonts w:eastAsia="Times New Roman" w:cs="Times New Roman"/>
                <w:color w:val="000000"/>
                <w:kern w:val="24"/>
              </w:rPr>
              <w:t xml:space="preserve">   BBB</w:t>
            </w:r>
          </w:p>
        </w:tc>
        <w:tc>
          <w:tcPr>
            <w:tcW w:w="1440" w:type="dxa"/>
            <w:hideMark/>
          </w:tcPr>
          <w:p w:rsidR="00682182" w:rsidRPr="00363067" w:rsidRDefault="001F166B" w:rsidP="00057FBD">
            <w:pPr>
              <w:tabs>
                <w:tab w:val="decimal" w:pos="433"/>
              </w:tabs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Tahoma"/>
                <w:color w:val="000000"/>
                <w:kern w:val="24"/>
              </w:rPr>
              <w:t>1.83</w:t>
            </w:r>
            <w:r w:rsidR="00682182" w:rsidRPr="00363067">
              <w:rPr>
                <w:rFonts w:eastAsia="Times New Roman" w:cs="Tahoma"/>
                <w:color w:val="000000"/>
                <w:kern w:val="24"/>
              </w:rPr>
              <w:t>%</w:t>
            </w:r>
          </w:p>
        </w:tc>
      </w:tr>
      <w:tr w:rsidR="00682182" w:rsidRPr="00363067" w:rsidTr="00682182">
        <w:trPr>
          <w:trHeight w:val="20"/>
        </w:trPr>
        <w:tc>
          <w:tcPr>
            <w:tcW w:w="1800" w:type="dxa"/>
          </w:tcPr>
          <w:p w:rsidR="00682182" w:rsidRPr="00363067" w:rsidRDefault="00682182" w:rsidP="00057FBD">
            <w:pPr>
              <w:kinsoku w:val="0"/>
              <w:overflowPunct w:val="0"/>
              <w:textAlignment w:val="baseline"/>
              <w:rPr>
                <w:rFonts w:eastAsia="Times New Roman" w:cs="Times New Roman"/>
                <w:color w:val="000000"/>
                <w:kern w:val="24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2.5 – 4.69</w:t>
            </w:r>
          </w:p>
        </w:tc>
        <w:tc>
          <w:tcPr>
            <w:tcW w:w="1800" w:type="dxa"/>
            <w:hideMark/>
          </w:tcPr>
          <w:p w:rsidR="00682182" w:rsidRPr="00363067" w:rsidRDefault="00682182" w:rsidP="00057FBD">
            <w:pPr>
              <w:kinsoku w:val="0"/>
              <w:overflowPunct w:val="0"/>
              <w:textAlignment w:val="baseline"/>
              <w:rPr>
                <w:rFonts w:eastAsia="Times New Roman" w:cs="Arial"/>
              </w:rPr>
            </w:pPr>
            <w:r w:rsidRPr="00363067">
              <w:rPr>
                <w:rFonts w:eastAsia="Times New Roman" w:cs="Times New Roman"/>
                <w:color w:val="000000"/>
                <w:kern w:val="24"/>
              </w:rPr>
              <w:t xml:space="preserve">   BB </w:t>
            </w:r>
          </w:p>
        </w:tc>
        <w:tc>
          <w:tcPr>
            <w:tcW w:w="1440" w:type="dxa"/>
            <w:hideMark/>
          </w:tcPr>
          <w:p w:rsidR="00682182" w:rsidRPr="00363067" w:rsidRDefault="001F166B" w:rsidP="00057FBD">
            <w:pPr>
              <w:tabs>
                <w:tab w:val="decimal" w:pos="433"/>
              </w:tabs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Tahoma"/>
                <w:color w:val="000000"/>
                <w:kern w:val="24"/>
              </w:rPr>
              <w:t>2.95</w:t>
            </w:r>
            <w:r w:rsidR="00682182" w:rsidRPr="00363067">
              <w:rPr>
                <w:rFonts w:eastAsia="Times New Roman" w:cs="Tahoma"/>
                <w:color w:val="000000"/>
                <w:kern w:val="24"/>
              </w:rPr>
              <w:t>%</w:t>
            </w:r>
          </w:p>
        </w:tc>
      </w:tr>
      <w:tr w:rsidR="00682182" w:rsidRPr="00363067" w:rsidTr="00682182">
        <w:trPr>
          <w:trHeight w:val="20"/>
        </w:trPr>
        <w:tc>
          <w:tcPr>
            <w:tcW w:w="1800" w:type="dxa"/>
          </w:tcPr>
          <w:p w:rsidR="00682182" w:rsidRPr="00363067" w:rsidRDefault="00682182" w:rsidP="00057FBD">
            <w:pPr>
              <w:kinsoku w:val="0"/>
              <w:overflowPunct w:val="0"/>
              <w:textAlignment w:val="baseline"/>
              <w:rPr>
                <w:rFonts w:eastAsia="Times New Roman" w:cs="Times New Roman"/>
                <w:color w:val="000000"/>
                <w:kern w:val="24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1.2 – 2.49</w:t>
            </w:r>
          </w:p>
        </w:tc>
        <w:tc>
          <w:tcPr>
            <w:tcW w:w="1800" w:type="dxa"/>
            <w:hideMark/>
          </w:tcPr>
          <w:p w:rsidR="00682182" w:rsidRPr="00363067" w:rsidRDefault="00682182" w:rsidP="00057FBD">
            <w:pPr>
              <w:kinsoku w:val="0"/>
              <w:overflowPunct w:val="0"/>
              <w:textAlignment w:val="baseline"/>
              <w:rPr>
                <w:rFonts w:eastAsia="Times New Roman" w:cs="Arial"/>
              </w:rPr>
            </w:pPr>
            <w:r w:rsidRPr="00363067">
              <w:rPr>
                <w:rFonts w:eastAsia="Times New Roman" w:cs="Times New Roman"/>
                <w:color w:val="000000"/>
                <w:kern w:val="24"/>
              </w:rPr>
              <w:t xml:space="preserve">   B </w:t>
            </w:r>
          </w:p>
        </w:tc>
        <w:tc>
          <w:tcPr>
            <w:tcW w:w="1440" w:type="dxa"/>
            <w:hideMark/>
          </w:tcPr>
          <w:p w:rsidR="00682182" w:rsidRPr="00363067" w:rsidRDefault="001F166B" w:rsidP="00057FBD">
            <w:pPr>
              <w:tabs>
                <w:tab w:val="decimal" w:pos="433"/>
              </w:tabs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Tahoma"/>
                <w:color w:val="000000"/>
                <w:kern w:val="24"/>
              </w:rPr>
              <w:t>4.65</w:t>
            </w:r>
            <w:r w:rsidR="00682182" w:rsidRPr="00363067">
              <w:rPr>
                <w:rFonts w:eastAsia="Times New Roman" w:cs="Tahoma"/>
                <w:color w:val="000000"/>
                <w:kern w:val="24"/>
              </w:rPr>
              <w:t>%</w:t>
            </w:r>
          </w:p>
        </w:tc>
      </w:tr>
      <w:tr w:rsidR="00682182" w:rsidRPr="00363067" w:rsidTr="00682182">
        <w:trPr>
          <w:trHeight w:val="20"/>
        </w:trPr>
        <w:tc>
          <w:tcPr>
            <w:tcW w:w="1800" w:type="dxa"/>
          </w:tcPr>
          <w:p w:rsidR="00682182" w:rsidRPr="00363067" w:rsidRDefault="00682182" w:rsidP="00057FBD">
            <w:pPr>
              <w:kinsoku w:val="0"/>
              <w:overflowPunct w:val="0"/>
              <w:textAlignment w:val="baseline"/>
              <w:rPr>
                <w:rFonts w:eastAsia="Times New Roman" w:cs="Times New Roman"/>
                <w:color w:val="000000"/>
                <w:kern w:val="24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.4 – 1.19</w:t>
            </w:r>
          </w:p>
        </w:tc>
        <w:tc>
          <w:tcPr>
            <w:tcW w:w="1800" w:type="dxa"/>
            <w:hideMark/>
          </w:tcPr>
          <w:p w:rsidR="00682182" w:rsidRPr="00363067" w:rsidRDefault="00682182" w:rsidP="00057FBD">
            <w:pPr>
              <w:kinsoku w:val="0"/>
              <w:overflowPunct w:val="0"/>
              <w:textAlignment w:val="baseline"/>
              <w:rPr>
                <w:rFonts w:eastAsia="Times New Roman" w:cs="Arial"/>
              </w:rPr>
            </w:pPr>
            <w:r w:rsidRPr="00363067">
              <w:rPr>
                <w:rFonts w:eastAsia="Times New Roman" w:cs="Times New Roman"/>
                <w:color w:val="000000"/>
                <w:kern w:val="24"/>
              </w:rPr>
              <w:t xml:space="preserve">   CCC</w:t>
            </w:r>
          </w:p>
        </w:tc>
        <w:tc>
          <w:tcPr>
            <w:tcW w:w="1440" w:type="dxa"/>
            <w:hideMark/>
          </w:tcPr>
          <w:p w:rsidR="00682182" w:rsidRPr="00363067" w:rsidRDefault="001F166B" w:rsidP="00057FBD">
            <w:pPr>
              <w:tabs>
                <w:tab w:val="decimal" w:pos="433"/>
              </w:tabs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Tahoma"/>
                <w:color w:val="000000"/>
                <w:kern w:val="24"/>
              </w:rPr>
              <w:t>5.45</w:t>
            </w:r>
            <w:r w:rsidR="00682182" w:rsidRPr="00363067">
              <w:rPr>
                <w:rFonts w:eastAsia="Times New Roman" w:cs="Tahoma"/>
                <w:color w:val="000000"/>
                <w:kern w:val="24"/>
              </w:rPr>
              <w:t>%</w:t>
            </w:r>
          </w:p>
        </w:tc>
      </w:tr>
    </w:tbl>
    <w:p w:rsidR="0090322D" w:rsidRDefault="0090322D" w:rsidP="00057FBD">
      <w:pPr>
        <w:spacing w:after="0" w:line="240" w:lineRule="auto"/>
        <w:rPr>
          <w:rFonts w:ascii="Calibri" w:hAnsi="Calibri"/>
        </w:rPr>
      </w:pPr>
    </w:p>
    <w:p w:rsidR="0090322D" w:rsidRDefault="0090322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0322D" w:rsidRPr="00E27B5D" w:rsidRDefault="0090322D" w:rsidP="0090322D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You get</w:t>
      </w:r>
      <w:r w:rsidRPr="00E27B5D">
        <w:rPr>
          <w:rFonts w:cstheme="minorHAnsi"/>
        </w:rPr>
        <w:t xml:space="preserve"> a memo from forecasting with estimates on Tarragon, Vintner and the market portfolio (S&amp;P 500).  </w:t>
      </w:r>
      <w:r w:rsidR="005446F7">
        <w:rPr>
          <w:rFonts w:cstheme="minorHAnsi"/>
        </w:rPr>
        <w:t xml:space="preserve">You </w:t>
      </w:r>
      <w:r w:rsidRPr="00E27B5D">
        <w:rPr>
          <w:rFonts w:cstheme="minorHAnsi"/>
        </w:rPr>
        <w:t>create the following table to summarize the information: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1260"/>
        <w:gridCol w:w="1260"/>
        <w:gridCol w:w="1080"/>
        <w:gridCol w:w="1440"/>
      </w:tblGrid>
      <w:tr w:rsidR="00445B2F" w:rsidRPr="00E27B5D" w:rsidTr="004A7057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445B2F" w:rsidRPr="00E27B5D" w:rsidRDefault="00445B2F" w:rsidP="004A7057">
            <w:pPr>
              <w:spacing w:after="0" w:line="240" w:lineRule="auto"/>
              <w:jc w:val="center"/>
              <w:rPr>
                <w:rFonts w:cstheme="minorHAnsi"/>
              </w:rPr>
            </w:pPr>
            <w:r w:rsidRPr="00E27B5D">
              <w:rPr>
                <w:rFonts w:cstheme="minorHAnsi"/>
              </w:rPr>
              <w:t>Economic State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445B2F" w:rsidRPr="00E27B5D" w:rsidRDefault="00445B2F" w:rsidP="004A7057">
            <w:pPr>
              <w:spacing w:after="0" w:line="240" w:lineRule="auto"/>
              <w:jc w:val="center"/>
              <w:rPr>
                <w:rFonts w:cstheme="minorHAnsi"/>
              </w:rPr>
            </w:pPr>
            <w:r w:rsidRPr="00E27B5D">
              <w:rPr>
                <w:rFonts w:cstheme="minorHAnsi"/>
              </w:rPr>
              <w:t>Probability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445B2F" w:rsidRPr="00E27B5D" w:rsidRDefault="00445B2F" w:rsidP="004A7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E27B5D">
              <w:rPr>
                <w:rFonts w:cstheme="minorHAnsi"/>
              </w:rPr>
              <w:t>Tarragon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445B2F" w:rsidRPr="00E27B5D" w:rsidRDefault="00445B2F" w:rsidP="004A7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E27B5D">
              <w:rPr>
                <w:rFonts w:cstheme="minorHAnsi"/>
              </w:rPr>
              <w:t>Vintner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445B2F" w:rsidRPr="00E27B5D" w:rsidRDefault="00445B2F" w:rsidP="004A7057">
            <w:pPr>
              <w:spacing w:after="0" w:line="240" w:lineRule="auto"/>
              <w:jc w:val="center"/>
              <w:rPr>
                <w:rFonts w:cstheme="minorHAnsi"/>
              </w:rPr>
            </w:pPr>
            <w:r w:rsidRPr="00E27B5D">
              <w:rPr>
                <w:rFonts w:cstheme="minorHAnsi"/>
              </w:rPr>
              <w:t>Market</w:t>
            </w:r>
          </w:p>
        </w:tc>
      </w:tr>
      <w:tr w:rsidR="00445B2F" w:rsidRPr="00E27B5D" w:rsidTr="004A7057">
        <w:tc>
          <w:tcPr>
            <w:tcW w:w="1800" w:type="dxa"/>
            <w:tcBorders>
              <w:top w:val="nil"/>
            </w:tcBorders>
          </w:tcPr>
          <w:p w:rsidR="00445B2F" w:rsidRPr="00E27B5D" w:rsidRDefault="00445B2F" w:rsidP="004A7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cstheme="minorHAnsi"/>
              </w:rPr>
            </w:pPr>
            <w:r w:rsidRPr="00E27B5D">
              <w:rPr>
                <w:rFonts w:cstheme="minorHAnsi"/>
              </w:rPr>
              <w:t>Recession</w:t>
            </w:r>
          </w:p>
        </w:tc>
        <w:tc>
          <w:tcPr>
            <w:tcW w:w="1260" w:type="dxa"/>
            <w:tcBorders>
              <w:top w:val="nil"/>
            </w:tcBorders>
          </w:tcPr>
          <w:p w:rsidR="00445B2F" w:rsidRPr="00E27B5D" w:rsidRDefault="00445B2F" w:rsidP="004A7057">
            <w:pPr>
              <w:spacing w:after="0" w:line="240" w:lineRule="auto"/>
              <w:jc w:val="right"/>
              <w:rPr>
                <w:rFonts w:cstheme="minorHAnsi"/>
              </w:rPr>
            </w:pPr>
            <w:r w:rsidRPr="00E27B5D">
              <w:rPr>
                <w:rFonts w:cstheme="minorHAnsi"/>
              </w:rPr>
              <w:t>1/3</w:t>
            </w:r>
          </w:p>
        </w:tc>
        <w:tc>
          <w:tcPr>
            <w:tcW w:w="1260" w:type="dxa"/>
            <w:tcBorders>
              <w:top w:val="nil"/>
            </w:tcBorders>
          </w:tcPr>
          <w:p w:rsidR="00445B2F" w:rsidRPr="00E27B5D" w:rsidRDefault="00445B2F" w:rsidP="005446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E27B5D">
              <w:rPr>
                <w:rFonts w:cstheme="minorHAnsi"/>
              </w:rPr>
              <w:t>-1</w:t>
            </w:r>
            <w:r w:rsidR="005446F7">
              <w:rPr>
                <w:rFonts w:cstheme="minorHAnsi"/>
              </w:rPr>
              <w:t>6</w:t>
            </w:r>
            <w:r w:rsidRPr="00E27B5D">
              <w:rPr>
                <w:rFonts w:cstheme="minorHAnsi"/>
              </w:rPr>
              <w:t>%</w:t>
            </w:r>
          </w:p>
        </w:tc>
        <w:tc>
          <w:tcPr>
            <w:tcW w:w="1080" w:type="dxa"/>
            <w:tcBorders>
              <w:top w:val="nil"/>
            </w:tcBorders>
          </w:tcPr>
          <w:p w:rsidR="00445B2F" w:rsidRPr="00E27B5D" w:rsidRDefault="00CB39E9" w:rsidP="00CB39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445B2F" w:rsidRPr="00E27B5D">
              <w:rPr>
                <w:rFonts w:cstheme="minorHAnsi"/>
              </w:rPr>
              <w:t>%</w:t>
            </w:r>
          </w:p>
        </w:tc>
        <w:tc>
          <w:tcPr>
            <w:tcW w:w="1440" w:type="dxa"/>
            <w:tcBorders>
              <w:top w:val="nil"/>
            </w:tcBorders>
          </w:tcPr>
          <w:p w:rsidR="00445B2F" w:rsidRPr="00E27B5D" w:rsidRDefault="00445B2F" w:rsidP="004A7057">
            <w:pPr>
              <w:spacing w:after="0" w:line="240" w:lineRule="auto"/>
              <w:jc w:val="right"/>
              <w:rPr>
                <w:rFonts w:cstheme="minorHAnsi"/>
              </w:rPr>
            </w:pPr>
            <w:r w:rsidRPr="00E27B5D">
              <w:rPr>
                <w:rFonts w:cstheme="minorHAnsi"/>
              </w:rPr>
              <w:t>-</w:t>
            </w:r>
            <w:r w:rsidR="004F1305">
              <w:rPr>
                <w:rFonts w:cstheme="minorHAnsi"/>
              </w:rPr>
              <w:t>1</w:t>
            </w:r>
            <w:r w:rsidR="0003139B">
              <w:rPr>
                <w:rFonts w:cstheme="minorHAnsi"/>
              </w:rPr>
              <w:t>7</w:t>
            </w:r>
            <w:r w:rsidRPr="00E27B5D">
              <w:rPr>
                <w:rFonts w:cstheme="minorHAnsi"/>
              </w:rPr>
              <w:t>%</w:t>
            </w:r>
          </w:p>
        </w:tc>
      </w:tr>
      <w:tr w:rsidR="00445B2F" w:rsidRPr="00E27B5D" w:rsidTr="004A7057">
        <w:tc>
          <w:tcPr>
            <w:tcW w:w="1800" w:type="dxa"/>
          </w:tcPr>
          <w:p w:rsidR="00445B2F" w:rsidRPr="00E27B5D" w:rsidRDefault="00445B2F" w:rsidP="004A7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cstheme="minorHAnsi"/>
              </w:rPr>
            </w:pPr>
            <w:r w:rsidRPr="00E27B5D">
              <w:rPr>
                <w:rFonts w:cstheme="minorHAnsi"/>
              </w:rPr>
              <w:t>Average</w:t>
            </w:r>
          </w:p>
        </w:tc>
        <w:tc>
          <w:tcPr>
            <w:tcW w:w="1260" w:type="dxa"/>
          </w:tcPr>
          <w:p w:rsidR="00445B2F" w:rsidRPr="00E27B5D" w:rsidRDefault="00445B2F" w:rsidP="004A7057">
            <w:pPr>
              <w:spacing w:after="0" w:line="240" w:lineRule="auto"/>
              <w:jc w:val="right"/>
              <w:rPr>
                <w:rFonts w:cstheme="minorHAnsi"/>
              </w:rPr>
            </w:pPr>
            <w:r w:rsidRPr="00E27B5D">
              <w:rPr>
                <w:rFonts w:cstheme="minorHAnsi"/>
              </w:rPr>
              <w:t>1/3</w:t>
            </w:r>
          </w:p>
        </w:tc>
        <w:tc>
          <w:tcPr>
            <w:tcW w:w="1260" w:type="dxa"/>
          </w:tcPr>
          <w:p w:rsidR="00445B2F" w:rsidRPr="00E27B5D" w:rsidRDefault="004F1305" w:rsidP="004F1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445B2F" w:rsidRPr="00E27B5D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:rsidR="00445B2F" w:rsidRPr="00E27B5D" w:rsidRDefault="00CB39E9" w:rsidP="004A7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445B2F" w:rsidRPr="00E27B5D">
              <w:rPr>
                <w:rFonts w:cstheme="minorHAnsi"/>
              </w:rPr>
              <w:t>%</w:t>
            </w:r>
          </w:p>
        </w:tc>
        <w:tc>
          <w:tcPr>
            <w:tcW w:w="1440" w:type="dxa"/>
          </w:tcPr>
          <w:p w:rsidR="00445B2F" w:rsidRPr="00E27B5D" w:rsidRDefault="0003139B" w:rsidP="004A7057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445B2F" w:rsidRPr="00E27B5D">
              <w:rPr>
                <w:rFonts w:cstheme="minorHAnsi"/>
              </w:rPr>
              <w:t>%</w:t>
            </w:r>
          </w:p>
        </w:tc>
      </w:tr>
      <w:tr w:rsidR="00445B2F" w:rsidRPr="00E27B5D" w:rsidTr="004A7057">
        <w:tc>
          <w:tcPr>
            <w:tcW w:w="1800" w:type="dxa"/>
          </w:tcPr>
          <w:p w:rsidR="00445B2F" w:rsidRPr="00E27B5D" w:rsidRDefault="00445B2F" w:rsidP="004A7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cstheme="minorHAnsi"/>
              </w:rPr>
            </w:pPr>
            <w:r w:rsidRPr="00E27B5D">
              <w:rPr>
                <w:rFonts w:cstheme="minorHAnsi"/>
              </w:rPr>
              <w:t>Boom</w:t>
            </w:r>
          </w:p>
        </w:tc>
        <w:tc>
          <w:tcPr>
            <w:tcW w:w="1260" w:type="dxa"/>
          </w:tcPr>
          <w:p w:rsidR="00445B2F" w:rsidRPr="00E27B5D" w:rsidRDefault="00445B2F" w:rsidP="004A7057">
            <w:pPr>
              <w:spacing w:after="0" w:line="240" w:lineRule="auto"/>
              <w:jc w:val="right"/>
              <w:rPr>
                <w:rFonts w:cstheme="minorHAnsi"/>
              </w:rPr>
            </w:pPr>
            <w:r w:rsidRPr="00E27B5D">
              <w:rPr>
                <w:rFonts w:cstheme="minorHAnsi"/>
              </w:rPr>
              <w:t>1/3</w:t>
            </w:r>
          </w:p>
        </w:tc>
        <w:tc>
          <w:tcPr>
            <w:tcW w:w="1260" w:type="dxa"/>
          </w:tcPr>
          <w:p w:rsidR="00445B2F" w:rsidRPr="00E27B5D" w:rsidRDefault="004F1305" w:rsidP="004A7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445B2F" w:rsidRPr="00E27B5D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:rsidR="00445B2F" w:rsidRPr="00E27B5D" w:rsidRDefault="00CB39E9" w:rsidP="004A7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-15</w:t>
            </w:r>
            <w:r w:rsidR="00445B2F" w:rsidRPr="00E27B5D">
              <w:rPr>
                <w:rFonts w:cstheme="minorHAnsi"/>
              </w:rPr>
              <w:t>%</w:t>
            </w:r>
          </w:p>
        </w:tc>
        <w:tc>
          <w:tcPr>
            <w:tcW w:w="1440" w:type="dxa"/>
          </w:tcPr>
          <w:p w:rsidR="00445B2F" w:rsidRPr="00E27B5D" w:rsidRDefault="0003139B" w:rsidP="004A7057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445B2F" w:rsidRPr="00E27B5D">
              <w:rPr>
                <w:rFonts w:cstheme="minorHAnsi"/>
              </w:rPr>
              <w:t>%</w:t>
            </w:r>
          </w:p>
        </w:tc>
      </w:tr>
    </w:tbl>
    <w:p w:rsidR="0090322D" w:rsidRPr="00E27B5D" w:rsidRDefault="0090322D" w:rsidP="0090322D">
      <w:pPr>
        <w:spacing w:after="0" w:line="240" w:lineRule="auto"/>
        <w:rPr>
          <w:rFonts w:cstheme="minorHAnsi"/>
        </w:rPr>
      </w:pPr>
    </w:p>
    <w:p w:rsidR="0090322D" w:rsidRPr="00E27B5D" w:rsidRDefault="005446F7" w:rsidP="0090322D">
      <w:pPr>
        <w:numPr>
          <w:ilvl w:val="0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You believe</w:t>
      </w:r>
      <w:r w:rsidR="0090322D" w:rsidRPr="00E27B5D">
        <w:rPr>
          <w:rFonts w:cstheme="minorHAnsi"/>
        </w:rPr>
        <w:t xml:space="preserve"> that </w:t>
      </w:r>
      <w:r w:rsidR="00A05C55">
        <w:rPr>
          <w:rFonts w:cstheme="minorHAnsi"/>
        </w:rPr>
        <w:t>your firm should invest 80% in Tarragon and 2</w:t>
      </w:r>
      <w:r w:rsidR="0090322D" w:rsidRPr="00E27B5D">
        <w:rPr>
          <w:rFonts w:cstheme="minorHAnsi"/>
        </w:rPr>
        <w:t xml:space="preserve">0% in Vintner.  What is the return and </w:t>
      </w:r>
      <w:r w:rsidR="004F1305">
        <w:rPr>
          <w:rFonts w:cstheme="minorHAnsi"/>
        </w:rPr>
        <w:t xml:space="preserve">standard deviation </w:t>
      </w:r>
      <w:r w:rsidR="0090322D" w:rsidRPr="00E27B5D">
        <w:rPr>
          <w:rFonts w:cstheme="minorHAnsi"/>
        </w:rPr>
        <w:t xml:space="preserve">on this portfolio (Assume this is a population rather than a sample)? </w:t>
      </w:r>
    </w:p>
    <w:p w:rsidR="0090322D" w:rsidRPr="0090322D" w:rsidRDefault="005446F7" w:rsidP="0090322D">
      <w:pPr>
        <w:numPr>
          <w:ilvl w:val="0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Your firm </w:t>
      </w:r>
      <w:r w:rsidR="0090322D" w:rsidRPr="0090322D">
        <w:rPr>
          <w:rFonts w:cstheme="minorHAnsi"/>
        </w:rPr>
        <w:t xml:space="preserve">wants </w:t>
      </w:r>
      <w:r w:rsidR="004F1305">
        <w:rPr>
          <w:rFonts w:cstheme="minorHAnsi"/>
        </w:rPr>
        <w:t xml:space="preserve">to get the same </w:t>
      </w:r>
      <w:r w:rsidR="0090322D" w:rsidRPr="0090322D">
        <w:rPr>
          <w:rFonts w:cstheme="minorHAnsi"/>
        </w:rPr>
        <w:t>portfolio standard deviation using a combination of T-b</w:t>
      </w:r>
      <w:r>
        <w:rPr>
          <w:rFonts w:cstheme="minorHAnsi"/>
        </w:rPr>
        <w:t>onds</w:t>
      </w:r>
      <w:r w:rsidR="00A05C55">
        <w:rPr>
          <w:rFonts w:cstheme="minorHAnsi"/>
        </w:rPr>
        <w:t xml:space="preserve"> (a risk-free asset) </w:t>
      </w:r>
      <w:r w:rsidR="0090322D" w:rsidRPr="0090322D">
        <w:rPr>
          <w:rFonts w:cstheme="minorHAnsi"/>
        </w:rPr>
        <w:t xml:space="preserve">and the market portfolio.  How much should </w:t>
      </w:r>
      <w:r>
        <w:rPr>
          <w:rFonts w:cstheme="minorHAnsi"/>
        </w:rPr>
        <w:t xml:space="preserve">you </w:t>
      </w:r>
      <w:r w:rsidR="0090322D" w:rsidRPr="0090322D">
        <w:rPr>
          <w:rFonts w:cstheme="minorHAnsi"/>
        </w:rPr>
        <w:t>put in each one (T-b</w:t>
      </w:r>
      <w:r>
        <w:rPr>
          <w:rFonts w:cstheme="minorHAnsi"/>
        </w:rPr>
        <w:t>onds</w:t>
      </w:r>
      <w:r w:rsidR="0090322D" w:rsidRPr="0090322D">
        <w:rPr>
          <w:rFonts w:cstheme="minorHAnsi"/>
        </w:rPr>
        <w:t xml:space="preserve"> and Market) to get the desired standard deviation?  What is the return and beta on this portfolio?</w:t>
      </w:r>
    </w:p>
    <w:p w:rsidR="005446F7" w:rsidRDefault="005446F7" w:rsidP="005446F7">
      <w:pPr>
        <w:pStyle w:val="ListParagraph"/>
        <w:spacing w:after="0" w:line="240" w:lineRule="auto"/>
        <w:ind w:left="360"/>
      </w:pPr>
    </w:p>
    <w:p w:rsidR="005446F7" w:rsidRPr="005446F7" w:rsidRDefault="005446F7" w:rsidP="005446F7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Assume your firm </w:t>
      </w:r>
      <w:r w:rsidRPr="005446F7">
        <w:rPr>
          <w:rFonts w:cstheme="minorHAnsi"/>
          <w:spacing w:val="-3"/>
        </w:rPr>
        <w:t>has</w:t>
      </w:r>
      <w:r w:rsidR="0003139B">
        <w:rPr>
          <w:rFonts w:cstheme="minorHAnsi"/>
          <w:spacing w:val="-3"/>
        </w:rPr>
        <w:t xml:space="preserve"> zero coupon bonds maturing in 10</w:t>
      </w:r>
      <w:r w:rsidRPr="005446F7">
        <w:rPr>
          <w:rFonts w:cstheme="minorHAnsi"/>
          <w:spacing w:val="-3"/>
        </w:rPr>
        <w:t xml:space="preserve"> years with a face value of $183.75 million.  </w:t>
      </w:r>
    </w:p>
    <w:p w:rsidR="005446F7" w:rsidRPr="0009490B" w:rsidRDefault="005446F7" w:rsidP="005446F7">
      <w:pPr>
        <w:suppressAutoHyphens/>
        <w:spacing w:after="0" w:line="240" w:lineRule="auto"/>
        <w:rPr>
          <w:rFonts w:cstheme="minorHAnsi"/>
          <w:spacing w:val="-3"/>
        </w:rPr>
      </w:pPr>
    </w:p>
    <w:p w:rsidR="005446F7" w:rsidRPr="0009490B" w:rsidRDefault="005446F7" w:rsidP="005446F7">
      <w:pPr>
        <w:numPr>
          <w:ilvl w:val="0"/>
          <w:numId w:val="10"/>
        </w:numPr>
        <w:suppressAutoHyphens/>
        <w:spacing w:after="0" w:line="240" w:lineRule="auto"/>
        <w:rPr>
          <w:rFonts w:cstheme="minorHAnsi"/>
          <w:spacing w:val="-3"/>
        </w:rPr>
      </w:pPr>
      <w:r w:rsidRPr="0009490B">
        <w:rPr>
          <w:rFonts w:cstheme="minorHAnsi"/>
          <w:spacing w:val="-3"/>
        </w:rPr>
        <w:t>If the assets are worth $150 million, what is the value of the stocks and the bonds?</w:t>
      </w:r>
    </w:p>
    <w:p w:rsidR="005446F7" w:rsidRPr="0009490B" w:rsidRDefault="005446F7" w:rsidP="005446F7">
      <w:pPr>
        <w:numPr>
          <w:ilvl w:val="0"/>
          <w:numId w:val="10"/>
        </w:numPr>
        <w:suppressAutoHyphens/>
        <w:spacing w:after="0" w:line="240" w:lineRule="auto"/>
        <w:rPr>
          <w:rFonts w:cstheme="minorHAnsi"/>
          <w:spacing w:val="-3"/>
        </w:rPr>
      </w:pPr>
      <w:r w:rsidRPr="0009490B">
        <w:rPr>
          <w:rFonts w:cstheme="minorHAnsi"/>
          <w:spacing w:val="-3"/>
        </w:rPr>
        <w:t xml:space="preserve">If the assets are worth $400 million, what is the value of the stocks and the bonds? </w:t>
      </w:r>
    </w:p>
    <w:p w:rsidR="005446F7" w:rsidRPr="0009490B" w:rsidRDefault="005446F7" w:rsidP="005446F7">
      <w:pPr>
        <w:numPr>
          <w:ilvl w:val="0"/>
          <w:numId w:val="10"/>
        </w:numPr>
        <w:suppressAutoHyphens/>
        <w:spacing w:after="0" w:line="240" w:lineRule="auto"/>
        <w:rPr>
          <w:rFonts w:cstheme="minorHAnsi"/>
          <w:spacing w:val="-3"/>
        </w:rPr>
      </w:pPr>
      <w:r w:rsidRPr="0009490B">
        <w:rPr>
          <w:rFonts w:cstheme="minorHAnsi"/>
          <w:spacing w:val="-3"/>
        </w:rPr>
        <w:t xml:space="preserve">If the assets are worth $400 million, the standard deviation is 0.60 and the risk-free rate is </w:t>
      </w:r>
      <w:r>
        <w:rPr>
          <w:rFonts w:cstheme="minorHAnsi"/>
          <w:spacing w:val="-3"/>
        </w:rPr>
        <w:t>the T-bond rate</w:t>
      </w:r>
      <w:r w:rsidRPr="0009490B">
        <w:rPr>
          <w:rFonts w:cstheme="minorHAnsi"/>
          <w:spacing w:val="-3"/>
        </w:rPr>
        <w:t xml:space="preserve">, what is the value of the option to default on the bonds?  What is the value of the stockholders’ call option? </w:t>
      </w:r>
      <w:r w:rsidR="00BA71C8">
        <w:rPr>
          <w:rFonts w:cstheme="minorHAnsi"/>
          <w:spacing w:val="-3"/>
        </w:rPr>
        <w:t xml:space="preserve">Use Black and Scholes to get the answer to part c. </w:t>
      </w:r>
    </w:p>
    <w:p w:rsidR="005446F7" w:rsidRPr="0009490B" w:rsidRDefault="005446F7" w:rsidP="005446F7">
      <w:pPr>
        <w:suppressAutoHyphens/>
        <w:spacing w:after="0" w:line="240" w:lineRule="auto"/>
        <w:ind w:left="360"/>
        <w:rPr>
          <w:rFonts w:cstheme="minorHAnsi"/>
          <w:spacing w:val="-3"/>
        </w:rPr>
      </w:pPr>
      <w:r w:rsidRPr="0009490B">
        <w:rPr>
          <w:rFonts w:cstheme="minorHAnsi"/>
          <w:spacing w:val="-3"/>
        </w:rPr>
        <w:t xml:space="preserve">Note: For parts a and b, assume the options would be exercised immediately.  Be sure to label your answer. </w:t>
      </w:r>
    </w:p>
    <w:p w:rsidR="005446F7" w:rsidRPr="0009490B" w:rsidRDefault="0003139B" w:rsidP="0003139B">
      <w:pPr>
        <w:tabs>
          <w:tab w:val="left" w:pos="5505"/>
        </w:tabs>
        <w:suppressAutoHyphens/>
        <w:spacing w:after="0" w:line="240" w:lineRule="auto"/>
        <w:rPr>
          <w:rFonts w:cstheme="minorHAnsi"/>
          <w:spacing w:val="-3"/>
        </w:rPr>
      </w:pPr>
      <w:r>
        <w:rPr>
          <w:rFonts w:cstheme="minorHAnsi"/>
          <w:spacing w:val="-3"/>
        </w:rPr>
        <w:tab/>
      </w:r>
    </w:p>
    <w:p w:rsidR="0055310C" w:rsidRDefault="00F750F6" w:rsidP="005446F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Compare </w:t>
      </w:r>
      <w:r w:rsidR="0055310C">
        <w:t xml:space="preserve">the debt </w:t>
      </w:r>
      <w:r>
        <w:t xml:space="preserve">– equity </w:t>
      </w:r>
      <w:r w:rsidR="0055310C">
        <w:t xml:space="preserve">ratio for </w:t>
      </w:r>
      <w:r>
        <w:t xml:space="preserve">your firm and for the industry: </w:t>
      </w:r>
      <w:r w:rsidR="000E4CC8">
        <w:t xml:space="preserve">What is the amount of debt used by your firm (See table below)? </w:t>
      </w:r>
      <w:r w:rsidR="002D6776">
        <w:t xml:space="preserve">How does your firm compare to the industry or the nearest competitor? </w:t>
      </w:r>
      <w:r w:rsidR="000E4CC8">
        <w:t>Why do you think they use that amount of debt (Give one reason)?</w:t>
      </w:r>
      <w:r w:rsidR="005446F7">
        <w:t xml:space="preserve">  Limit: ½ page</w:t>
      </w:r>
    </w:p>
    <w:p w:rsidR="000E4CC8" w:rsidRPr="000E4CC8" w:rsidRDefault="000E4CC8" w:rsidP="00057FBD">
      <w:pPr>
        <w:pStyle w:val="ListParagraph"/>
        <w:spacing w:after="0" w:line="240" w:lineRule="auto"/>
        <w:ind w:left="1080"/>
        <w:rPr>
          <w:b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2088"/>
        <w:gridCol w:w="2520"/>
      </w:tblGrid>
      <w:tr w:rsidR="000E4CC8" w:rsidRPr="000E4CC8" w:rsidTr="00F750F6">
        <w:tc>
          <w:tcPr>
            <w:tcW w:w="2088" w:type="dxa"/>
          </w:tcPr>
          <w:p w:rsidR="000E4CC8" w:rsidRPr="000E4CC8" w:rsidRDefault="000E4CC8" w:rsidP="00057FBD">
            <w:pPr>
              <w:pStyle w:val="ListParagraph"/>
              <w:ind w:left="0"/>
              <w:rPr>
                <w:b/>
              </w:rPr>
            </w:pPr>
            <w:r w:rsidRPr="000E4CC8">
              <w:rPr>
                <w:b/>
              </w:rPr>
              <w:t xml:space="preserve">Debt </w:t>
            </w:r>
            <w:r w:rsidR="00F750F6">
              <w:rPr>
                <w:b/>
              </w:rPr>
              <w:t xml:space="preserve">– Equity </w:t>
            </w:r>
            <w:r w:rsidRPr="000E4CC8">
              <w:rPr>
                <w:b/>
              </w:rPr>
              <w:t>Ratio</w:t>
            </w:r>
          </w:p>
        </w:tc>
        <w:tc>
          <w:tcPr>
            <w:tcW w:w="2520" w:type="dxa"/>
          </w:tcPr>
          <w:p w:rsidR="000E4CC8" w:rsidRPr="000E4CC8" w:rsidRDefault="000E4CC8" w:rsidP="00057FBD">
            <w:pPr>
              <w:pStyle w:val="ListParagraph"/>
              <w:ind w:left="0"/>
              <w:rPr>
                <w:b/>
              </w:rPr>
            </w:pPr>
            <w:r w:rsidRPr="000E4CC8">
              <w:rPr>
                <w:b/>
              </w:rPr>
              <w:t>Amount of Debt Used</w:t>
            </w:r>
          </w:p>
        </w:tc>
      </w:tr>
      <w:tr w:rsidR="000E4CC8" w:rsidTr="00F750F6">
        <w:tc>
          <w:tcPr>
            <w:tcW w:w="2088" w:type="dxa"/>
          </w:tcPr>
          <w:p w:rsidR="000E4CC8" w:rsidRDefault="009E42C0" w:rsidP="00057FBD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520" w:type="dxa"/>
          </w:tcPr>
          <w:p w:rsidR="000E4CC8" w:rsidRDefault="000E4CC8" w:rsidP="00057FBD">
            <w:pPr>
              <w:pStyle w:val="ListParagraph"/>
              <w:ind w:left="0"/>
            </w:pPr>
            <w:r>
              <w:t>No Debt</w:t>
            </w:r>
          </w:p>
        </w:tc>
      </w:tr>
      <w:tr w:rsidR="000E4CC8" w:rsidTr="00F750F6">
        <w:tc>
          <w:tcPr>
            <w:tcW w:w="2088" w:type="dxa"/>
          </w:tcPr>
          <w:p w:rsidR="000E4CC8" w:rsidRDefault="009E42C0" w:rsidP="009E42C0">
            <w:pPr>
              <w:pStyle w:val="ListParagraph"/>
              <w:ind w:left="0"/>
            </w:pPr>
            <w:r>
              <w:t>0 –25%</w:t>
            </w:r>
          </w:p>
        </w:tc>
        <w:tc>
          <w:tcPr>
            <w:tcW w:w="2520" w:type="dxa"/>
          </w:tcPr>
          <w:p w:rsidR="000E4CC8" w:rsidRDefault="000E4CC8" w:rsidP="00057FBD">
            <w:pPr>
              <w:pStyle w:val="ListParagraph"/>
              <w:ind w:left="0"/>
            </w:pPr>
            <w:r>
              <w:t>Low Debt</w:t>
            </w:r>
          </w:p>
        </w:tc>
      </w:tr>
      <w:tr w:rsidR="000E4CC8" w:rsidTr="00F750F6">
        <w:tc>
          <w:tcPr>
            <w:tcW w:w="2088" w:type="dxa"/>
          </w:tcPr>
          <w:p w:rsidR="000E4CC8" w:rsidRDefault="009E42C0" w:rsidP="00057FBD">
            <w:pPr>
              <w:pStyle w:val="ListParagraph"/>
              <w:ind w:left="0"/>
            </w:pPr>
            <w:r>
              <w:t>25.01%-100</w:t>
            </w:r>
            <w:r w:rsidR="000E4CC8">
              <w:t>%</w:t>
            </w:r>
          </w:p>
        </w:tc>
        <w:tc>
          <w:tcPr>
            <w:tcW w:w="2520" w:type="dxa"/>
          </w:tcPr>
          <w:p w:rsidR="000E4CC8" w:rsidRDefault="000E4CC8" w:rsidP="00057FBD">
            <w:pPr>
              <w:pStyle w:val="ListParagraph"/>
              <w:ind w:left="0"/>
            </w:pPr>
            <w:r>
              <w:t>Medium Debt</w:t>
            </w:r>
          </w:p>
        </w:tc>
      </w:tr>
      <w:tr w:rsidR="000E4CC8" w:rsidTr="00F750F6">
        <w:tc>
          <w:tcPr>
            <w:tcW w:w="2088" w:type="dxa"/>
          </w:tcPr>
          <w:p w:rsidR="000E4CC8" w:rsidRDefault="009E42C0" w:rsidP="00057FBD">
            <w:pPr>
              <w:pStyle w:val="ListParagraph"/>
              <w:ind w:left="0"/>
            </w:pPr>
            <w:r>
              <w:t>100.01%-300</w:t>
            </w:r>
            <w:r w:rsidR="000E4CC8">
              <w:t>%</w:t>
            </w:r>
          </w:p>
        </w:tc>
        <w:tc>
          <w:tcPr>
            <w:tcW w:w="2520" w:type="dxa"/>
          </w:tcPr>
          <w:p w:rsidR="000E4CC8" w:rsidRDefault="000E4CC8" w:rsidP="00057FBD">
            <w:pPr>
              <w:pStyle w:val="ListParagraph"/>
              <w:ind w:left="0"/>
            </w:pPr>
            <w:r>
              <w:t>High Debt</w:t>
            </w:r>
          </w:p>
        </w:tc>
      </w:tr>
      <w:tr w:rsidR="000E4CC8" w:rsidTr="00F750F6">
        <w:tc>
          <w:tcPr>
            <w:tcW w:w="2088" w:type="dxa"/>
          </w:tcPr>
          <w:p w:rsidR="000E4CC8" w:rsidRDefault="009E42C0" w:rsidP="00057FBD">
            <w:pPr>
              <w:pStyle w:val="ListParagraph"/>
              <w:ind w:left="0"/>
            </w:pPr>
            <w:r>
              <w:t>Over 300</w:t>
            </w:r>
            <w:r w:rsidR="000E4CC8">
              <w:t>%</w:t>
            </w:r>
          </w:p>
        </w:tc>
        <w:tc>
          <w:tcPr>
            <w:tcW w:w="2520" w:type="dxa"/>
          </w:tcPr>
          <w:p w:rsidR="000E4CC8" w:rsidRDefault="000E4CC8" w:rsidP="00057FBD">
            <w:pPr>
              <w:pStyle w:val="ListParagraph"/>
              <w:ind w:left="0"/>
            </w:pPr>
            <w:r>
              <w:t>Very High Debt</w:t>
            </w:r>
          </w:p>
        </w:tc>
      </w:tr>
    </w:tbl>
    <w:p w:rsidR="000E4CC8" w:rsidRDefault="000E4CC8" w:rsidP="00057FBD">
      <w:pPr>
        <w:pStyle w:val="ListParagraph"/>
        <w:spacing w:after="0" w:line="240" w:lineRule="auto"/>
        <w:ind w:left="1080"/>
      </w:pPr>
    </w:p>
    <w:p w:rsidR="00155200" w:rsidRDefault="00155200" w:rsidP="005446F7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Assume your firm’s</w:t>
      </w:r>
      <w:r w:rsidR="005446F7" w:rsidRPr="005446F7">
        <w:rPr>
          <w:rFonts w:cstheme="minorHAnsi"/>
        </w:rPr>
        <w:t xml:space="preserve"> present capital structure</w:t>
      </w:r>
      <w:r>
        <w:rPr>
          <w:rFonts w:cstheme="minorHAnsi"/>
        </w:rPr>
        <w:t xml:space="preserve"> (debt-equity ratio) </w:t>
      </w:r>
      <w:r w:rsidR="005446F7" w:rsidRPr="005446F7">
        <w:rPr>
          <w:rFonts w:cstheme="minorHAnsi"/>
        </w:rPr>
        <w:t xml:space="preserve">is also its target capital structure.  </w:t>
      </w:r>
    </w:p>
    <w:p w:rsidR="00155200" w:rsidRDefault="00155200" w:rsidP="00155200">
      <w:pPr>
        <w:pStyle w:val="ListParagraph"/>
        <w:numPr>
          <w:ilvl w:val="1"/>
          <w:numId w:val="15"/>
        </w:numPr>
        <w:autoSpaceDE w:val="0"/>
        <w:autoSpaceDN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Use either the capital asset pricing model or the dividend discount model to estimate the cost of equity.  For the CAPM, assume the market risk premium is 6%.  You can choose either method. </w:t>
      </w:r>
    </w:p>
    <w:p w:rsidR="005446F7" w:rsidRDefault="00155200" w:rsidP="00155200">
      <w:pPr>
        <w:pStyle w:val="ListParagraph"/>
        <w:numPr>
          <w:ilvl w:val="1"/>
          <w:numId w:val="15"/>
        </w:numPr>
        <w:autoSpaceDE w:val="0"/>
        <w:autoSpaceDN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Use your firm’s effective tax rate and the debt yield (from the introduction) to estimate the weighted average cost of capital (WACC).   </w:t>
      </w:r>
      <w:r w:rsidR="004D2EF6">
        <w:rPr>
          <w:rFonts w:cstheme="minorHAnsi"/>
        </w:rPr>
        <w:t xml:space="preserve">If your firm is all equity, assume the target debt-equity ratio is 5% to answer this question.  </w:t>
      </w:r>
      <w:r>
        <w:rPr>
          <w:rFonts w:cstheme="minorHAnsi"/>
        </w:rPr>
        <w:t xml:space="preserve">NOTE: Normally you would use the marginal tax rate instead. </w:t>
      </w:r>
    </w:p>
    <w:p w:rsidR="00057FBD" w:rsidRDefault="00057FBD" w:rsidP="00057FBD">
      <w:pPr>
        <w:spacing w:after="0" w:line="240" w:lineRule="auto"/>
      </w:pPr>
    </w:p>
    <w:p w:rsidR="00185405" w:rsidRDefault="00185405" w:rsidP="00057FBD">
      <w:pPr>
        <w:spacing w:after="0" w:line="240" w:lineRule="auto"/>
      </w:pPr>
    </w:p>
    <w:p w:rsidR="00185405" w:rsidRPr="009E72B6" w:rsidRDefault="00185405" w:rsidP="00057FBD">
      <w:pPr>
        <w:spacing w:after="0" w:line="240" w:lineRule="auto"/>
      </w:pPr>
    </w:p>
    <w:p w:rsidR="004D2EF6" w:rsidRPr="004D2EF6" w:rsidRDefault="00057FBD" w:rsidP="005446F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pacing w:val="-3"/>
        </w:rPr>
      </w:pPr>
      <w:r w:rsidRPr="001066F0">
        <w:rPr>
          <w:rFonts w:cstheme="minorHAnsi"/>
        </w:rPr>
        <w:t xml:space="preserve"> </w:t>
      </w:r>
      <w:r w:rsidR="004D2EF6">
        <w:rPr>
          <w:rFonts w:cstheme="minorHAnsi"/>
        </w:rPr>
        <w:t xml:space="preserve">Your </w:t>
      </w:r>
      <w:r w:rsidRPr="001066F0">
        <w:rPr>
          <w:rFonts w:cstheme="minorHAnsi"/>
        </w:rPr>
        <w:t xml:space="preserve">firm wants to diversify with a new product line. The project requires an initial investment of </w:t>
      </w:r>
      <w:r w:rsidR="005B6CBE">
        <w:rPr>
          <w:rFonts w:cstheme="minorHAnsi"/>
        </w:rPr>
        <w:t>$8,000,000 and will provide $1,8</w:t>
      </w:r>
      <w:r w:rsidRPr="001066F0">
        <w:rPr>
          <w:rFonts w:cstheme="minorHAnsi"/>
        </w:rPr>
        <w:t xml:space="preserve">90,000 in </w:t>
      </w:r>
      <w:r w:rsidR="0043071A">
        <w:rPr>
          <w:rFonts w:cstheme="minorHAnsi"/>
        </w:rPr>
        <w:t xml:space="preserve">unlevered </w:t>
      </w:r>
      <w:r w:rsidRPr="001066F0">
        <w:rPr>
          <w:rFonts w:cstheme="minorHAnsi"/>
        </w:rPr>
        <w:t>after-tax cash flow</w:t>
      </w:r>
      <w:r w:rsidR="005B6CBE">
        <w:rPr>
          <w:rFonts w:cstheme="minorHAnsi"/>
        </w:rPr>
        <w:t xml:space="preserve">s at the end of each year for </w:t>
      </w:r>
      <w:r w:rsidR="005B6CBE">
        <w:rPr>
          <w:rFonts w:cstheme="minorHAnsi"/>
        </w:rPr>
        <w:lastRenderedPageBreak/>
        <w:t>10</w:t>
      </w:r>
      <w:r w:rsidRPr="001066F0">
        <w:rPr>
          <w:rFonts w:cstheme="minorHAnsi"/>
        </w:rPr>
        <w:t xml:space="preserve"> years.  Debt (bonds) of $4,000,000 will be issued</w:t>
      </w:r>
      <w:r w:rsidR="005B6CBE">
        <w:rPr>
          <w:rFonts w:cstheme="minorHAnsi"/>
        </w:rPr>
        <w:t xml:space="preserve"> (This will not change the firm’s overall debt-equity ratio)</w:t>
      </w:r>
      <w:r w:rsidRPr="001066F0">
        <w:rPr>
          <w:rFonts w:cstheme="minorHAnsi"/>
        </w:rPr>
        <w:t xml:space="preserve">. Assume the </w:t>
      </w:r>
      <w:r w:rsidR="005B6CBE">
        <w:rPr>
          <w:rFonts w:cstheme="minorHAnsi"/>
        </w:rPr>
        <w:t>10</w:t>
      </w:r>
      <w:r w:rsidR="004D2EF6">
        <w:rPr>
          <w:rFonts w:cstheme="minorHAnsi"/>
        </w:rPr>
        <w:t xml:space="preserve">-year </w:t>
      </w:r>
      <w:r w:rsidRPr="001066F0">
        <w:rPr>
          <w:rFonts w:cstheme="minorHAnsi"/>
        </w:rPr>
        <w:t xml:space="preserve">debt </w:t>
      </w:r>
      <w:r w:rsidR="004D2EF6">
        <w:rPr>
          <w:rFonts w:cstheme="minorHAnsi"/>
        </w:rPr>
        <w:t>was issued with a coupon rate equal to the debt yield rate (so the coupon = yield)</w:t>
      </w:r>
      <w:r w:rsidRPr="001066F0">
        <w:rPr>
          <w:rFonts w:cstheme="minorHAnsi"/>
        </w:rPr>
        <w:t xml:space="preserve">.  </w:t>
      </w:r>
      <w:r w:rsidR="004D2EF6">
        <w:rPr>
          <w:rFonts w:cstheme="minorHAnsi"/>
        </w:rPr>
        <w:t>Use your firm’s effective tax rate</w:t>
      </w:r>
      <w:r w:rsidR="00185405">
        <w:rPr>
          <w:rFonts w:cstheme="minorHAnsi"/>
        </w:rPr>
        <w:t xml:space="preserve">, </w:t>
      </w:r>
      <w:r w:rsidR="004D2EF6">
        <w:rPr>
          <w:rFonts w:cstheme="minorHAnsi"/>
        </w:rPr>
        <w:t xml:space="preserve">the information on the risk-free rate </w:t>
      </w:r>
      <w:r w:rsidR="00185405">
        <w:rPr>
          <w:rFonts w:cstheme="minorHAnsi"/>
        </w:rPr>
        <w:t xml:space="preserve">and a 6% market premium </w:t>
      </w:r>
      <w:r w:rsidR="004D2EF6">
        <w:rPr>
          <w:rFonts w:cstheme="minorHAnsi"/>
        </w:rPr>
        <w:t xml:space="preserve">to </w:t>
      </w:r>
    </w:p>
    <w:p w:rsidR="004D2EF6" w:rsidRPr="004D2EF6" w:rsidRDefault="004D2EF6" w:rsidP="004D2EF6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spacing w:val="-3"/>
        </w:rPr>
      </w:pPr>
      <w:r>
        <w:rPr>
          <w:rFonts w:cstheme="minorHAnsi"/>
        </w:rPr>
        <w:t xml:space="preserve">Find the value </w:t>
      </w:r>
      <w:r w:rsidR="00057FBD" w:rsidRPr="001066F0">
        <w:rPr>
          <w:rFonts w:cstheme="minorHAnsi"/>
        </w:rPr>
        <w:t>using APV (adjusted present value)</w:t>
      </w:r>
      <w:r w:rsidR="00C214B1">
        <w:rPr>
          <w:rFonts w:cstheme="minorHAnsi"/>
        </w:rPr>
        <w:t>.  You will need to estimate</w:t>
      </w:r>
      <w:r w:rsidR="0043071A">
        <w:rPr>
          <w:rFonts w:cstheme="minorHAnsi"/>
        </w:rPr>
        <w:t xml:space="preserve"> the unlevered cost of capital.  </w:t>
      </w:r>
    </w:p>
    <w:p w:rsidR="00057FBD" w:rsidRPr="00185405" w:rsidRDefault="004D2EF6" w:rsidP="004D2EF6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spacing w:val="-3"/>
        </w:rPr>
      </w:pPr>
      <w:r>
        <w:rPr>
          <w:rFonts w:cstheme="minorHAnsi"/>
        </w:rPr>
        <w:t xml:space="preserve">Find the value using </w:t>
      </w:r>
      <w:r w:rsidR="00057FBD" w:rsidRPr="001066F0">
        <w:rPr>
          <w:rFonts w:cstheme="minorHAnsi"/>
        </w:rPr>
        <w:t xml:space="preserve">FTE (flow to equity).  </w:t>
      </w:r>
    </w:p>
    <w:p w:rsidR="00185405" w:rsidRPr="00185405" w:rsidRDefault="00185405" w:rsidP="00185405">
      <w:pPr>
        <w:pStyle w:val="ListParagraph"/>
        <w:spacing w:after="0" w:line="240" w:lineRule="auto"/>
        <w:ind w:left="360"/>
        <w:rPr>
          <w:rFonts w:cstheme="minorHAnsi"/>
          <w:spacing w:val="-3"/>
        </w:rPr>
      </w:pPr>
    </w:p>
    <w:p w:rsidR="00185405" w:rsidRPr="0090322D" w:rsidRDefault="00185405" w:rsidP="0018540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pacing w:val="-3"/>
        </w:rPr>
      </w:pPr>
      <w:r>
        <w:rPr>
          <w:rFonts w:cstheme="minorHAnsi"/>
        </w:rPr>
        <w:t>Briefly describe 1 global risk faced by your firm.  Does the firm hedge against this risk? Explain. Limit: ½ page</w:t>
      </w:r>
    </w:p>
    <w:p w:rsidR="0090322D" w:rsidRPr="001066F0" w:rsidRDefault="0090322D" w:rsidP="0090322D">
      <w:pPr>
        <w:pStyle w:val="ListParagraph"/>
        <w:spacing w:after="0" w:line="240" w:lineRule="auto"/>
        <w:ind w:left="360"/>
        <w:rPr>
          <w:rFonts w:cstheme="minorHAnsi"/>
          <w:spacing w:val="-3"/>
        </w:rPr>
      </w:pPr>
    </w:p>
    <w:p w:rsidR="002F7C68" w:rsidRPr="0090322D" w:rsidRDefault="002F7C68" w:rsidP="002F7C68">
      <w:pPr>
        <w:spacing w:after="0" w:line="240" w:lineRule="auto"/>
        <w:rPr>
          <w:rFonts w:cstheme="minorHAnsi"/>
        </w:rPr>
      </w:pPr>
    </w:p>
    <w:p w:rsidR="00057FBD" w:rsidRPr="0090322D" w:rsidRDefault="00057FBD" w:rsidP="00057FBD">
      <w:pPr>
        <w:spacing w:after="0" w:line="240" w:lineRule="auto"/>
        <w:rPr>
          <w:rFonts w:cstheme="minorHAnsi"/>
        </w:rPr>
      </w:pPr>
    </w:p>
    <w:p w:rsidR="00057FBD" w:rsidRDefault="00057FBD" w:rsidP="00057FBD">
      <w:pPr>
        <w:spacing w:after="0" w:line="240" w:lineRule="auto"/>
      </w:pPr>
    </w:p>
    <w:p w:rsidR="00CF43A3" w:rsidRDefault="00CF43A3" w:rsidP="00057FBD">
      <w:pPr>
        <w:spacing w:after="0" w:line="240" w:lineRule="auto"/>
      </w:pPr>
    </w:p>
    <w:p w:rsidR="00CF43A3" w:rsidRDefault="00CF43A3" w:rsidP="00057FBD">
      <w:pPr>
        <w:spacing w:after="0" w:line="240" w:lineRule="auto"/>
      </w:pPr>
    </w:p>
    <w:p w:rsidR="00A05C87" w:rsidRPr="00A05C87" w:rsidRDefault="00A05C87" w:rsidP="00057FBD">
      <w:pPr>
        <w:spacing w:after="0" w:line="240" w:lineRule="auto"/>
        <w:rPr>
          <w:highlight w:val="yellow"/>
        </w:rPr>
      </w:pPr>
    </w:p>
    <w:sectPr w:rsidR="00A05C87" w:rsidRPr="00A05C87" w:rsidSect="009C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E42" w:rsidRDefault="00E44E42" w:rsidP="00B319F0">
      <w:pPr>
        <w:spacing w:after="0" w:line="240" w:lineRule="auto"/>
      </w:pPr>
      <w:r>
        <w:separator/>
      </w:r>
    </w:p>
  </w:endnote>
  <w:endnote w:type="continuationSeparator" w:id="1">
    <w:p w:rsidR="00E44E42" w:rsidRDefault="00E44E42" w:rsidP="00B3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E42" w:rsidRDefault="00E44E42" w:rsidP="00B319F0">
      <w:pPr>
        <w:spacing w:after="0" w:line="240" w:lineRule="auto"/>
      </w:pPr>
      <w:r>
        <w:separator/>
      </w:r>
    </w:p>
  </w:footnote>
  <w:footnote w:type="continuationSeparator" w:id="1">
    <w:p w:rsidR="00E44E42" w:rsidRDefault="00E44E42" w:rsidP="00B3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AD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5379A"/>
    <w:multiLevelType w:val="hybridMultilevel"/>
    <w:tmpl w:val="B5449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407"/>
    <w:multiLevelType w:val="hybridMultilevel"/>
    <w:tmpl w:val="8D381F62"/>
    <w:lvl w:ilvl="0" w:tplc="411C19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F5D34"/>
    <w:multiLevelType w:val="hybridMultilevel"/>
    <w:tmpl w:val="6FEAF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2B32"/>
    <w:multiLevelType w:val="hybridMultilevel"/>
    <w:tmpl w:val="3FBA2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135B8"/>
    <w:multiLevelType w:val="multilevel"/>
    <w:tmpl w:val="04F0EC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9DB2F6F"/>
    <w:multiLevelType w:val="multilevel"/>
    <w:tmpl w:val="04F0EC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4A57AC0"/>
    <w:multiLevelType w:val="multilevel"/>
    <w:tmpl w:val="F49C92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104292C"/>
    <w:multiLevelType w:val="hybridMultilevel"/>
    <w:tmpl w:val="1AC2D8D4"/>
    <w:lvl w:ilvl="0" w:tplc="01F68B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AE01A7"/>
    <w:multiLevelType w:val="singleLevel"/>
    <w:tmpl w:val="0E4602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7F633C"/>
    <w:multiLevelType w:val="hybridMultilevel"/>
    <w:tmpl w:val="DA1E2F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216EA5"/>
    <w:multiLevelType w:val="hybridMultilevel"/>
    <w:tmpl w:val="6B925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D7549"/>
    <w:multiLevelType w:val="hybridMultilevel"/>
    <w:tmpl w:val="71AA1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A054E3"/>
    <w:multiLevelType w:val="hybridMultilevel"/>
    <w:tmpl w:val="7F78B9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C51C6"/>
    <w:multiLevelType w:val="singleLevel"/>
    <w:tmpl w:val="D1D200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7B302A"/>
    <w:multiLevelType w:val="singleLevel"/>
    <w:tmpl w:val="0B9255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1BE716B"/>
    <w:multiLevelType w:val="hybridMultilevel"/>
    <w:tmpl w:val="1C9E43B4"/>
    <w:lvl w:ilvl="0" w:tplc="0CA6B0C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8470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06700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717A60"/>
    <w:multiLevelType w:val="hybridMultilevel"/>
    <w:tmpl w:val="4F1E8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BD5D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15"/>
  </w:num>
  <w:num w:numId="13">
    <w:abstractNumId w:val="18"/>
  </w:num>
  <w:num w:numId="14">
    <w:abstractNumId w:val="2"/>
  </w:num>
  <w:num w:numId="15">
    <w:abstractNumId w:val="10"/>
  </w:num>
  <w:num w:numId="16">
    <w:abstractNumId w:val="20"/>
  </w:num>
  <w:num w:numId="17">
    <w:abstractNumId w:val="17"/>
  </w:num>
  <w:num w:numId="18">
    <w:abstractNumId w:val="9"/>
  </w:num>
  <w:num w:numId="19">
    <w:abstractNumId w:val="0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908"/>
    <w:rsid w:val="000070CB"/>
    <w:rsid w:val="00010707"/>
    <w:rsid w:val="00020BB0"/>
    <w:rsid w:val="0003139B"/>
    <w:rsid w:val="00057FBD"/>
    <w:rsid w:val="00065EE0"/>
    <w:rsid w:val="00067DB3"/>
    <w:rsid w:val="000743C7"/>
    <w:rsid w:val="000A6336"/>
    <w:rsid w:val="000E2695"/>
    <w:rsid w:val="000E4CC8"/>
    <w:rsid w:val="001165C1"/>
    <w:rsid w:val="001306AA"/>
    <w:rsid w:val="00135864"/>
    <w:rsid w:val="00151A3C"/>
    <w:rsid w:val="0015303B"/>
    <w:rsid w:val="00155200"/>
    <w:rsid w:val="00156707"/>
    <w:rsid w:val="00163AFE"/>
    <w:rsid w:val="001774CD"/>
    <w:rsid w:val="00177EBC"/>
    <w:rsid w:val="00185405"/>
    <w:rsid w:val="00192E42"/>
    <w:rsid w:val="001A111A"/>
    <w:rsid w:val="001B2624"/>
    <w:rsid w:val="001D1286"/>
    <w:rsid w:val="001F166B"/>
    <w:rsid w:val="00203908"/>
    <w:rsid w:val="00216FAB"/>
    <w:rsid w:val="00221ECC"/>
    <w:rsid w:val="00222C48"/>
    <w:rsid w:val="00227F30"/>
    <w:rsid w:val="00233FC5"/>
    <w:rsid w:val="002541A1"/>
    <w:rsid w:val="00261221"/>
    <w:rsid w:val="00271562"/>
    <w:rsid w:val="0029533E"/>
    <w:rsid w:val="002A0089"/>
    <w:rsid w:val="002B4A9E"/>
    <w:rsid w:val="002C044C"/>
    <w:rsid w:val="002D6776"/>
    <w:rsid w:val="002F3A69"/>
    <w:rsid w:val="002F7C68"/>
    <w:rsid w:val="003019BB"/>
    <w:rsid w:val="00306BFA"/>
    <w:rsid w:val="003513FF"/>
    <w:rsid w:val="003619FE"/>
    <w:rsid w:val="00363067"/>
    <w:rsid w:val="003A5924"/>
    <w:rsid w:val="003B7B4B"/>
    <w:rsid w:val="003C355A"/>
    <w:rsid w:val="003C6A8D"/>
    <w:rsid w:val="003D3143"/>
    <w:rsid w:val="003D37DF"/>
    <w:rsid w:val="003F0FD9"/>
    <w:rsid w:val="004119CA"/>
    <w:rsid w:val="0041479C"/>
    <w:rsid w:val="004223FD"/>
    <w:rsid w:val="0043071A"/>
    <w:rsid w:val="00431389"/>
    <w:rsid w:val="00445B2F"/>
    <w:rsid w:val="00484ACC"/>
    <w:rsid w:val="0048502D"/>
    <w:rsid w:val="00487DA6"/>
    <w:rsid w:val="004A683A"/>
    <w:rsid w:val="004B16F9"/>
    <w:rsid w:val="004C3E09"/>
    <w:rsid w:val="004C7908"/>
    <w:rsid w:val="004D2EF6"/>
    <w:rsid w:val="004F1305"/>
    <w:rsid w:val="004F249F"/>
    <w:rsid w:val="005047EB"/>
    <w:rsid w:val="00526BEC"/>
    <w:rsid w:val="005306F6"/>
    <w:rsid w:val="005446F7"/>
    <w:rsid w:val="0055310C"/>
    <w:rsid w:val="0055704A"/>
    <w:rsid w:val="005932BB"/>
    <w:rsid w:val="005A11B9"/>
    <w:rsid w:val="005B6CBE"/>
    <w:rsid w:val="005D4850"/>
    <w:rsid w:val="005D57D5"/>
    <w:rsid w:val="005D630D"/>
    <w:rsid w:val="005E55F5"/>
    <w:rsid w:val="005E64F4"/>
    <w:rsid w:val="005F3AD9"/>
    <w:rsid w:val="006468DC"/>
    <w:rsid w:val="00672DF5"/>
    <w:rsid w:val="00682182"/>
    <w:rsid w:val="00685759"/>
    <w:rsid w:val="00690C9D"/>
    <w:rsid w:val="006A1CC9"/>
    <w:rsid w:val="006A5F04"/>
    <w:rsid w:val="00706887"/>
    <w:rsid w:val="007144A0"/>
    <w:rsid w:val="007325CB"/>
    <w:rsid w:val="00745FAD"/>
    <w:rsid w:val="007775EF"/>
    <w:rsid w:val="007D28EE"/>
    <w:rsid w:val="00800E13"/>
    <w:rsid w:val="00803A07"/>
    <w:rsid w:val="0081246F"/>
    <w:rsid w:val="00846BAE"/>
    <w:rsid w:val="00861E91"/>
    <w:rsid w:val="00863C43"/>
    <w:rsid w:val="00892B49"/>
    <w:rsid w:val="008C06C6"/>
    <w:rsid w:val="008D2B97"/>
    <w:rsid w:val="0090322D"/>
    <w:rsid w:val="009305B0"/>
    <w:rsid w:val="00961732"/>
    <w:rsid w:val="00961821"/>
    <w:rsid w:val="009C06B7"/>
    <w:rsid w:val="009C1232"/>
    <w:rsid w:val="009C234B"/>
    <w:rsid w:val="009E1ED1"/>
    <w:rsid w:val="009E42C0"/>
    <w:rsid w:val="00A014E0"/>
    <w:rsid w:val="00A05C55"/>
    <w:rsid w:val="00A05C87"/>
    <w:rsid w:val="00A112F2"/>
    <w:rsid w:val="00A238F8"/>
    <w:rsid w:val="00A47B18"/>
    <w:rsid w:val="00A5453C"/>
    <w:rsid w:val="00A62857"/>
    <w:rsid w:val="00A80DE7"/>
    <w:rsid w:val="00AA5EE2"/>
    <w:rsid w:val="00AF60D6"/>
    <w:rsid w:val="00B319F0"/>
    <w:rsid w:val="00B96240"/>
    <w:rsid w:val="00BA1470"/>
    <w:rsid w:val="00BA71C8"/>
    <w:rsid w:val="00BB255A"/>
    <w:rsid w:val="00BB7EB4"/>
    <w:rsid w:val="00BC6B45"/>
    <w:rsid w:val="00BD34D9"/>
    <w:rsid w:val="00BD5998"/>
    <w:rsid w:val="00C214B1"/>
    <w:rsid w:val="00C335DD"/>
    <w:rsid w:val="00C41924"/>
    <w:rsid w:val="00C5356F"/>
    <w:rsid w:val="00C8074F"/>
    <w:rsid w:val="00CB1176"/>
    <w:rsid w:val="00CB39E9"/>
    <w:rsid w:val="00CF43A3"/>
    <w:rsid w:val="00D40813"/>
    <w:rsid w:val="00D502C0"/>
    <w:rsid w:val="00D50732"/>
    <w:rsid w:val="00D836D1"/>
    <w:rsid w:val="00D842E7"/>
    <w:rsid w:val="00D848AF"/>
    <w:rsid w:val="00DC3B47"/>
    <w:rsid w:val="00DC654D"/>
    <w:rsid w:val="00DE7FEE"/>
    <w:rsid w:val="00E03A1F"/>
    <w:rsid w:val="00E11EEA"/>
    <w:rsid w:val="00E223AA"/>
    <w:rsid w:val="00E44E42"/>
    <w:rsid w:val="00E61E63"/>
    <w:rsid w:val="00E64BAD"/>
    <w:rsid w:val="00E65515"/>
    <w:rsid w:val="00E70825"/>
    <w:rsid w:val="00E820A5"/>
    <w:rsid w:val="00EA5C98"/>
    <w:rsid w:val="00EB0659"/>
    <w:rsid w:val="00EC0D50"/>
    <w:rsid w:val="00ED0176"/>
    <w:rsid w:val="00ED7A49"/>
    <w:rsid w:val="00F02F2D"/>
    <w:rsid w:val="00F03566"/>
    <w:rsid w:val="00F13C37"/>
    <w:rsid w:val="00F4042C"/>
    <w:rsid w:val="00F45406"/>
    <w:rsid w:val="00F457F3"/>
    <w:rsid w:val="00F6039D"/>
    <w:rsid w:val="00F70FAA"/>
    <w:rsid w:val="00F74CC4"/>
    <w:rsid w:val="00F750F6"/>
    <w:rsid w:val="00F83F9E"/>
    <w:rsid w:val="00FA5ADD"/>
    <w:rsid w:val="00FB7216"/>
    <w:rsid w:val="00FC20A7"/>
    <w:rsid w:val="00FE7B69"/>
    <w:rsid w:val="00FF2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6F9"/>
    <w:pPr>
      <w:ind w:left="720"/>
      <w:contextualSpacing/>
    </w:pPr>
  </w:style>
  <w:style w:type="table" w:styleId="TableGrid">
    <w:name w:val="Table Grid"/>
    <w:basedOn w:val="TableNormal"/>
    <w:uiPriority w:val="59"/>
    <w:rsid w:val="00216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A63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336"/>
    <w:rPr>
      <w:rFonts w:ascii="Consolas" w:hAnsi="Consolas"/>
      <w:sz w:val="21"/>
      <w:szCs w:val="21"/>
    </w:rPr>
  </w:style>
  <w:style w:type="paragraph" w:styleId="BodyTextIndent3">
    <w:name w:val="Body Text Indent 3"/>
    <w:basedOn w:val="Normal"/>
    <w:link w:val="BodyTextIndent3Char"/>
    <w:semiHidden/>
    <w:rsid w:val="000A6336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pacing w:val="-3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6336"/>
    <w:rPr>
      <w:rFonts w:ascii="Times New Roman" w:eastAsia="Times New Roman" w:hAnsi="Times New Roman" w:cs="Times New Roman"/>
      <w:snapToGrid w:val="0"/>
      <w:spacing w:val="-3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6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633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6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0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57F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FBD"/>
  </w:style>
  <w:style w:type="paragraph" w:styleId="Header">
    <w:name w:val="header"/>
    <w:basedOn w:val="Normal"/>
    <w:link w:val="HeaderChar"/>
    <w:uiPriority w:val="99"/>
    <w:unhideWhenUsed/>
    <w:rsid w:val="00B3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9F0"/>
  </w:style>
  <w:style w:type="paragraph" w:styleId="Footer">
    <w:name w:val="footer"/>
    <w:basedOn w:val="Normal"/>
    <w:link w:val="FooterChar"/>
    <w:uiPriority w:val="99"/>
    <w:unhideWhenUsed/>
    <w:rsid w:val="00B3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6F9"/>
    <w:pPr>
      <w:ind w:left="720"/>
      <w:contextualSpacing/>
    </w:pPr>
  </w:style>
  <w:style w:type="table" w:styleId="TableGrid">
    <w:name w:val="Table Grid"/>
    <w:basedOn w:val="TableNormal"/>
    <w:uiPriority w:val="59"/>
    <w:rsid w:val="00216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A63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336"/>
    <w:rPr>
      <w:rFonts w:ascii="Consolas" w:hAnsi="Consolas"/>
      <w:sz w:val="21"/>
      <w:szCs w:val="21"/>
    </w:rPr>
  </w:style>
  <w:style w:type="paragraph" w:styleId="BodyTextIndent3">
    <w:name w:val="Body Text Indent 3"/>
    <w:basedOn w:val="Normal"/>
    <w:link w:val="BodyTextIndent3Char"/>
    <w:semiHidden/>
    <w:rsid w:val="000A6336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pacing w:val="-3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6336"/>
    <w:rPr>
      <w:rFonts w:ascii="Times New Roman" w:eastAsia="Times New Roman" w:hAnsi="Times New Roman" w:cs="Times New Roman"/>
      <w:snapToGrid w:val="0"/>
      <w:spacing w:val="-3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6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633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6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0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57F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FBD"/>
  </w:style>
  <w:style w:type="paragraph" w:styleId="Header">
    <w:name w:val="header"/>
    <w:basedOn w:val="Normal"/>
    <w:link w:val="HeaderChar"/>
    <w:uiPriority w:val="99"/>
    <w:unhideWhenUsed/>
    <w:rsid w:val="00B3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9F0"/>
  </w:style>
  <w:style w:type="paragraph" w:styleId="Footer">
    <w:name w:val="footer"/>
    <w:basedOn w:val="Normal"/>
    <w:link w:val="FooterChar"/>
    <w:uiPriority w:val="99"/>
    <w:unhideWhenUsed/>
    <w:rsid w:val="00B3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</dc:creator>
  <cp:lastModifiedBy>Olusayo</cp:lastModifiedBy>
  <cp:revision>2</cp:revision>
  <cp:lastPrinted>2010-10-18T19:03:00Z</cp:lastPrinted>
  <dcterms:created xsi:type="dcterms:W3CDTF">2010-12-10T04:20:00Z</dcterms:created>
  <dcterms:modified xsi:type="dcterms:W3CDTF">2010-12-10T04:20:00Z</dcterms:modified>
</cp:coreProperties>
</file>