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C9" w:rsidRDefault="005944C9" w:rsidP="005944C9">
      <w:pPr>
        <w:jc w:val="center"/>
        <w:rPr>
          <w:rFonts w:asciiTheme="minorHAnsi" w:eastAsia="Times New Roman" w:hAnsiTheme="minorHAnsi" w:cstheme="minorHAnsi"/>
        </w:rPr>
      </w:pPr>
      <w:r>
        <w:rPr>
          <w:noProof/>
        </w:rPr>
        <w:drawing>
          <wp:anchor distT="0" distB="0" distL="114300" distR="114300" simplePos="0" relativeHeight="251659264" behindDoc="0" locked="0" layoutInCell="1" allowOverlap="1">
            <wp:simplePos x="0" y="0"/>
            <wp:positionH relativeFrom="column">
              <wp:posOffset>4972050</wp:posOffset>
            </wp:positionH>
            <wp:positionV relativeFrom="paragraph">
              <wp:posOffset>-457200</wp:posOffset>
            </wp:positionV>
            <wp:extent cx="1009650" cy="1450647"/>
            <wp:effectExtent l="0" t="0" r="0" b="0"/>
            <wp:wrapNone/>
            <wp:docPr id="2" name="Picture 2" descr="Philippians, Colossians (Reformation Commentary on Scripture Series Book 11) by [Graham Tom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ippians, Colossians (Reformation Commentary on Scripture Series Book 11) by [Graham Toml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450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44C9">
        <w:rPr>
          <w:rFonts w:asciiTheme="minorHAnsi" w:eastAsia="Times New Roman" w:hAnsiTheme="minorHAnsi" w:cstheme="minorHAnsi"/>
        </w:rPr>
        <w:t>Reformation Commentary on Scripture</w:t>
      </w:r>
      <w:r w:rsidRPr="005944C9">
        <w:rPr>
          <w:noProof/>
        </w:rPr>
        <w:t xml:space="preserve"> </w:t>
      </w:r>
    </w:p>
    <w:p w:rsidR="005944C9" w:rsidRDefault="005944C9" w:rsidP="005944C9">
      <w:pPr>
        <w:jc w:val="center"/>
        <w:rPr>
          <w:rFonts w:asciiTheme="minorHAnsi" w:eastAsia="Times New Roman" w:hAnsiTheme="minorHAnsi" w:cstheme="minorHAnsi"/>
          <w:b/>
          <w:bCs/>
        </w:rPr>
      </w:pPr>
      <w:r>
        <w:rPr>
          <w:rFonts w:asciiTheme="minorHAnsi" w:eastAsia="Times New Roman" w:hAnsiTheme="minorHAnsi" w:cstheme="minorHAnsi"/>
        </w:rPr>
        <w:t>New Testament XI</w:t>
      </w:r>
      <w:r>
        <w:rPr>
          <w:rFonts w:asciiTheme="minorHAnsi" w:eastAsia="Times New Roman" w:hAnsiTheme="minorHAnsi" w:cstheme="minorHAnsi"/>
        </w:rPr>
        <w:br/>
      </w:r>
      <w:r w:rsidRPr="005944C9">
        <w:rPr>
          <w:rFonts w:asciiTheme="minorHAnsi" w:eastAsia="Times New Roman" w:hAnsiTheme="minorHAnsi" w:cstheme="minorHAnsi"/>
        </w:rPr>
        <w:t>Philippians, Colossians</w:t>
      </w:r>
      <w:r>
        <w:rPr>
          <w:rFonts w:asciiTheme="minorHAnsi" w:eastAsia="Times New Roman" w:hAnsiTheme="minorHAnsi" w:cstheme="minorHAnsi"/>
          <w:b/>
          <w:bCs/>
        </w:rPr>
        <w:t xml:space="preserve"> </w:t>
      </w:r>
    </w:p>
    <w:p w:rsidR="005944C9" w:rsidRPr="005944C9" w:rsidRDefault="005944C9" w:rsidP="005944C9">
      <w:pPr>
        <w:jc w:val="center"/>
        <w:rPr>
          <w:rFonts w:asciiTheme="minorHAnsi" w:eastAsia="Times New Roman" w:hAnsiTheme="minorHAnsi" w:cstheme="minorHAnsi"/>
        </w:rPr>
      </w:pPr>
      <w:r w:rsidRPr="005944C9">
        <w:rPr>
          <w:rFonts w:asciiTheme="minorHAnsi" w:eastAsia="Times New Roman" w:hAnsiTheme="minorHAnsi" w:cstheme="minorHAnsi"/>
        </w:rPr>
        <w:t>Edited by Graham Tomlins</w:t>
      </w:r>
    </w:p>
    <w:p w:rsidR="005944C9" w:rsidRDefault="005944C9" w:rsidP="005944C9">
      <w:pPr>
        <w:jc w:val="center"/>
        <w:rPr>
          <w:rFonts w:asciiTheme="minorHAnsi" w:eastAsia="Times New Roman" w:hAnsiTheme="minorHAnsi" w:cstheme="minorHAnsi"/>
          <w:b/>
          <w:bCs/>
        </w:rPr>
      </w:pPr>
    </w:p>
    <w:p w:rsidR="00377B50" w:rsidRDefault="00377B50" w:rsidP="00377B50">
      <w:pPr>
        <w:rPr>
          <w:rFonts w:asciiTheme="minorHAnsi" w:eastAsia="Times New Roman" w:hAnsiTheme="minorHAnsi" w:cstheme="minorHAnsi"/>
          <w:b/>
          <w:bCs/>
        </w:rPr>
      </w:pPr>
      <w:r w:rsidRPr="00377B50">
        <w:rPr>
          <w:rFonts w:asciiTheme="minorHAnsi" w:eastAsia="Times New Roman" w:hAnsiTheme="minorHAnsi" w:cstheme="minorHAnsi"/>
          <w:b/>
          <w:bCs/>
        </w:rPr>
        <w:t xml:space="preserve">Philippians </w:t>
      </w:r>
      <w:r w:rsidRPr="00377B50">
        <w:rPr>
          <w:rFonts w:asciiTheme="minorHAnsi" w:eastAsia="Times New Roman" w:hAnsiTheme="minorHAnsi" w:cstheme="minorHAnsi"/>
          <w:b/>
          <w:bCs/>
        </w:rPr>
        <w:t xml:space="preserve">2: 12-18 LIGHTS IN THE WORLD </w:t>
      </w:r>
    </w:p>
    <w:p w:rsidR="00377B50" w:rsidRDefault="00377B50" w:rsidP="00377B50">
      <w:pPr>
        <w:jc w:val="both"/>
        <w:rPr>
          <w:rFonts w:asciiTheme="minorHAnsi" w:eastAsia="Times New Roman" w:hAnsiTheme="minorHAnsi" w:cstheme="minorHAnsi"/>
        </w:rPr>
      </w:pPr>
      <w:r w:rsidRPr="00377B50">
        <w:rPr>
          <w:rFonts w:asciiTheme="minorHAnsi" w:eastAsia="Times New Roman" w:hAnsiTheme="minorHAnsi" w:cstheme="minorHAnsi"/>
          <w:vertAlign w:val="superscript"/>
        </w:rPr>
        <w:t>12</w:t>
      </w:r>
      <w:r w:rsidRPr="00377B50">
        <w:rPr>
          <w:rFonts w:asciiTheme="minorHAnsi" w:eastAsia="Times New Roman" w:hAnsiTheme="minorHAnsi" w:cstheme="minorHAnsi"/>
        </w:rPr>
        <w:t xml:space="preserve">Therefore, my beloved, as you have always obeyed, so now, not only as in my presence but much more in my absence, work out your own salvation with fear and trembling, </w:t>
      </w:r>
      <w:r w:rsidRPr="00377B50">
        <w:rPr>
          <w:rFonts w:asciiTheme="minorHAnsi" w:eastAsia="Times New Roman" w:hAnsiTheme="minorHAnsi" w:cstheme="minorHAnsi"/>
          <w:vertAlign w:val="superscript"/>
        </w:rPr>
        <w:t>13</w:t>
      </w:r>
      <w:r w:rsidRPr="00377B50">
        <w:rPr>
          <w:rFonts w:asciiTheme="minorHAnsi" w:eastAsia="Times New Roman" w:hAnsiTheme="minorHAnsi" w:cstheme="minorHAnsi"/>
        </w:rPr>
        <w:t xml:space="preserve">for it is God who works in you, both to will and to work for his good pleasure. </w:t>
      </w:r>
      <w:proofErr w:type="gramStart"/>
      <w:r w:rsidRPr="00377B50">
        <w:rPr>
          <w:rFonts w:asciiTheme="minorHAnsi" w:eastAsia="Times New Roman" w:hAnsiTheme="minorHAnsi" w:cstheme="minorHAnsi"/>
          <w:vertAlign w:val="superscript"/>
        </w:rPr>
        <w:t>14</w:t>
      </w:r>
      <w:r w:rsidRPr="00377B50">
        <w:rPr>
          <w:rFonts w:asciiTheme="minorHAnsi" w:eastAsia="Times New Roman" w:hAnsiTheme="minorHAnsi" w:cstheme="minorHAnsi"/>
        </w:rPr>
        <w:t xml:space="preserve">Do all things without grumbling or disputing, </w:t>
      </w:r>
      <w:r w:rsidRPr="00377B50">
        <w:rPr>
          <w:rFonts w:asciiTheme="minorHAnsi" w:eastAsia="Times New Roman" w:hAnsiTheme="minorHAnsi" w:cstheme="minorHAnsi"/>
          <w:vertAlign w:val="superscript"/>
        </w:rPr>
        <w:t>15</w:t>
      </w:r>
      <w:r w:rsidRPr="00377B50">
        <w:rPr>
          <w:rFonts w:asciiTheme="minorHAnsi" w:eastAsia="Times New Roman" w:hAnsiTheme="minorHAnsi" w:cstheme="minorHAnsi"/>
        </w:rPr>
        <w:t xml:space="preserve">that you may be blameless and innocent, children of God without blemish in the midst of a crooked and twisted generation, among whom you shine as lights in the world, </w:t>
      </w:r>
      <w:r w:rsidRPr="00377B50">
        <w:rPr>
          <w:rFonts w:asciiTheme="minorHAnsi" w:eastAsia="Times New Roman" w:hAnsiTheme="minorHAnsi" w:cstheme="minorHAnsi"/>
          <w:vertAlign w:val="superscript"/>
        </w:rPr>
        <w:t>16</w:t>
      </w:r>
      <w:r w:rsidRPr="00377B50">
        <w:rPr>
          <w:rFonts w:asciiTheme="minorHAnsi" w:eastAsia="Times New Roman" w:hAnsiTheme="minorHAnsi" w:cstheme="minorHAnsi"/>
        </w:rPr>
        <w:t>holding fast to the word of life, so that in the day of Christ I may be proud that I did not run in vain or labor in vain.</w:t>
      </w:r>
      <w:proofErr w:type="gramEnd"/>
      <w:r w:rsidRPr="00377B50">
        <w:rPr>
          <w:rFonts w:asciiTheme="minorHAnsi" w:eastAsia="Times New Roman" w:hAnsiTheme="minorHAnsi" w:cstheme="minorHAnsi"/>
        </w:rPr>
        <w:t xml:space="preserve"> </w:t>
      </w:r>
      <w:r w:rsidRPr="00377B50">
        <w:rPr>
          <w:rFonts w:asciiTheme="minorHAnsi" w:eastAsia="Times New Roman" w:hAnsiTheme="minorHAnsi" w:cstheme="minorHAnsi"/>
          <w:vertAlign w:val="superscript"/>
        </w:rPr>
        <w:t>17</w:t>
      </w:r>
      <w:r w:rsidRPr="00377B50">
        <w:rPr>
          <w:rFonts w:asciiTheme="minorHAnsi" w:eastAsia="Times New Roman" w:hAnsiTheme="minorHAnsi" w:cstheme="minorHAnsi"/>
        </w:rPr>
        <w:t xml:space="preserve">Even if I am to </w:t>
      </w:r>
      <w:proofErr w:type="gramStart"/>
      <w:r w:rsidRPr="00377B50">
        <w:rPr>
          <w:rFonts w:asciiTheme="minorHAnsi" w:eastAsia="Times New Roman" w:hAnsiTheme="minorHAnsi" w:cstheme="minorHAnsi"/>
        </w:rPr>
        <w:t>be poured out</w:t>
      </w:r>
      <w:proofErr w:type="gramEnd"/>
      <w:r w:rsidRPr="00377B50">
        <w:rPr>
          <w:rFonts w:asciiTheme="minorHAnsi" w:eastAsia="Times New Roman" w:hAnsiTheme="minorHAnsi" w:cstheme="minorHAnsi"/>
        </w:rPr>
        <w:t xml:space="preserve"> as a drink offering upon the sacrificial offering of your faith, I am glad and rejoice with you all. </w:t>
      </w:r>
      <w:r w:rsidRPr="00377B50">
        <w:rPr>
          <w:rFonts w:asciiTheme="minorHAnsi" w:eastAsia="Times New Roman" w:hAnsiTheme="minorHAnsi" w:cstheme="minorHAnsi"/>
          <w:vertAlign w:val="superscript"/>
        </w:rPr>
        <w:t>18</w:t>
      </w:r>
      <w:r w:rsidRPr="00377B50">
        <w:rPr>
          <w:rFonts w:asciiTheme="minorHAnsi" w:eastAsia="Times New Roman" w:hAnsiTheme="minorHAnsi" w:cstheme="minorHAnsi"/>
        </w:rPr>
        <w:t xml:space="preserve">Likewise you also should be glad and rejoice with me. </w:t>
      </w:r>
    </w:p>
    <w:p w:rsidR="00377B50" w:rsidRDefault="00377B50" w:rsidP="00377B50">
      <w:pPr>
        <w:rPr>
          <w:rFonts w:asciiTheme="minorHAnsi" w:eastAsia="Times New Roman" w:hAnsiTheme="minorHAnsi" w:cstheme="minorHAnsi"/>
        </w:rPr>
      </w:pPr>
    </w:p>
    <w:p w:rsidR="00377B50" w:rsidRDefault="00377B50" w:rsidP="00377B50">
      <w:pPr>
        <w:jc w:val="both"/>
        <w:rPr>
          <w:rFonts w:asciiTheme="minorHAnsi" w:eastAsia="Times New Roman" w:hAnsiTheme="minorHAnsi" w:cstheme="minorHAnsi"/>
        </w:rPr>
      </w:pPr>
      <w:r w:rsidRPr="00377B50">
        <w:rPr>
          <w:rFonts w:asciiTheme="minorHAnsi" w:eastAsia="Times New Roman" w:hAnsiTheme="minorHAnsi" w:cstheme="minorHAnsi"/>
          <w:b/>
          <w:bCs/>
        </w:rPr>
        <w:t>OVERVIEW:</w:t>
      </w:r>
      <w:r w:rsidRPr="00377B50">
        <w:rPr>
          <w:rFonts w:asciiTheme="minorHAnsi" w:eastAsia="Times New Roman" w:hAnsiTheme="minorHAnsi" w:cstheme="minorHAnsi"/>
        </w:rPr>
        <w:t xml:space="preserve"> Philippians 2: 12 gave the reformers something of a problem, as it was a text that seemed to suggest a version of justification by works, “working out your own salvation.” It also seemed to suggest a significant role for a human contribution to salvation, as Desiderius Erasmus gleefully points out in the passage quoted below. He argues for a synergy between divine grace and human activity, a position that most Protestant reformers avoided. Erasmus’s comments are included here to illustrate the way in which he as a figure advocating a humanist program of reform saw this passage, and as an illustration of</w:t>
      </w:r>
      <w:r>
        <w:rPr>
          <w:rFonts w:asciiTheme="minorHAnsi" w:eastAsia="Times New Roman" w:hAnsiTheme="minorHAnsi" w:cstheme="minorHAnsi"/>
        </w:rPr>
        <w:t xml:space="preserve"> </w:t>
      </w:r>
      <w:r w:rsidRPr="00377B50">
        <w:rPr>
          <w:rFonts w:asciiTheme="minorHAnsi" w:eastAsia="Times New Roman" w:hAnsiTheme="minorHAnsi" w:cstheme="minorHAnsi"/>
        </w:rPr>
        <w:t xml:space="preserve">the position against which many of the Protestant reformers were arguing, although it does find an echo in the comment from Jacobus Arminius cited below. Most of Protestant reformers are at pains to explain the passage in a way that coheres with the classic Reformation doctrine of justification by faith, and for some at least, a soteriology that ascribes as much as possible to divine rather than human activity. </w:t>
      </w:r>
    </w:p>
    <w:p w:rsidR="00377B50" w:rsidRDefault="00377B50" w:rsidP="00377B50">
      <w:pPr>
        <w:rPr>
          <w:rFonts w:asciiTheme="minorHAnsi" w:eastAsia="Times New Roman" w:hAnsiTheme="minorHAnsi" w:cstheme="minorHAnsi"/>
        </w:rPr>
      </w:pPr>
    </w:p>
    <w:p w:rsidR="00377B50" w:rsidRPr="00377B50" w:rsidRDefault="00377B50" w:rsidP="00377B50">
      <w:pPr>
        <w:jc w:val="both"/>
        <w:rPr>
          <w:rFonts w:asciiTheme="minorHAnsi" w:eastAsia="Times New Roman" w:hAnsiTheme="minorHAnsi" w:cstheme="minorHAnsi"/>
        </w:rPr>
      </w:pPr>
      <w:r w:rsidRPr="00377B50">
        <w:rPr>
          <w:rFonts w:asciiTheme="minorHAnsi" w:eastAsia="Times New Roman" w:hAnsiTheme="minorHAnsi" w:cstheme="minorHAnsi"/>
        </w:rPr>
        <w:t xml:space="preserve">Philippians 2: 15-16 occasion reflection on the nature of Christian holiness. There are different views on this among the reformers, as well as on the question of how Christians are to be distinguished from the world. Martin Luther insists that Christians are holy not in themselves, on account of any particular holiness they may have developed in their inner lives, but instead by virtue of their baptism and calling. Menno Simons stresses the calling on the church to be holy in the sense of being different, distinct and countercultural. This disagreement illustrates the range of Reformation views on the question of the way in which Christian life and discipleship is carried out, even among those who </w:t>
      </w:r>
      <w:proofErr w:type="gramStart"/>
      <w:r w:rsidRPr="00377B50">
        <w:rPr>
          <w:rFonts w:asciiTheme="minorHAnsi" w:eastAsia="Times New Roman" w:hAnsiTheme="minorHAnsi" w:cstheme="minorHAnsi"/>
        </w:rPr>
        <w:t>were broadly in agreement</w:t>
      </w:r>
      <w:proofErr w:type="gramEnd"/>
      <w:r w:rsidRPr="00377B50">
        <w:rPr>
          <w:rFonts w:asciiTheme="minorHAnsi" w:eastAsia="Times New Roman" w:hAnsiTheme="minorHAnsi" w:cstheme="minorHAnsi"/>
        </w:rPr>
        <w:t xml:space="preserve"> over questions of justification.</w:t>
      </w:r>
    </w:p>
    <w:p w:rsidR="00377B50" w:rsidRPr="00377B50" w:rsidRDefault="00377B50" w:rsidP="00377B50">
      <w:pPr>
        <w:rPr>
          <w:rFonts w:asciiTheme="minorHAnsi" w:eastAsia="Times New Roman" w:hAnsiTheme="minorHAnsi" w:cstheme="minorHAnsi"/>
        </w:rPr>
      </w:pPr>
    </w:p>
    <w:p w:rsidR="00342E77" w:rsidRPr="00342E77" w:rsidRDefault="00342E77" w:rsidP="00342E77">
      <w:pPr>
        <w:rPr>
          <w:rFonts w:asciiTheme="minorHAnsi" w:eastAsia="Times New Roman" w:hAnsiTheme="minorHAnsi" w:cstheme="minorHAnsi"/>
          <w:b/>
          <w:bCs/>
        </w:rPr>
      </w:pPr>
      <w:r>
        <w:rPr>
          <w:rFonts w:asciiTheme="minorHAnsi" w:eastAsia="Times New Roman" w:hAnsiTheme="minorHAnsi" w:cstheme="minorHAnsi"/>
          <w:b/>
          <w:bCs/>
        </w:rPr>
        <w:t xml:space="preserve">Philippians </w:t>
      </w:r>
      <w:r w:rsidRPr="00342E77">
        <w:rPr>
          <w:rFonts w:asciiTheme="minorHAnsi" w:eastAsia="Times New Roman" w:hAnsiTheme="minorHAnsi" w:cstheme="minorHAnsi"/>
          <w:b/>
          <w:bCs/>
        </w:rPr>
        <w:t>2: 12-13 Working O</w:t>
      </w:r>
      <w:r w:rsidRPr="00342E77">
        <w:rPr>
          <w:rFonts w:asciiTheme="minorHAnsi" w:eastAsia="Times New Roman" w:hAnsiTheme="minorHAnsi" w:cstheme="minorHAnsi"/>
          <w:b/>
          <w:bCs/>
        </w:rPr>
        <w:t xml:space="preserve">ut </w:t>
      </w:r>
      <w:r w:rsidRPr="00342E77">
        <w:rPr>
          <w:rFonts w:asciiTheme="minorHAnsi" w:eastAsia="Times New Roman" w:hAnsiTheme="minorHAnsi" w:cstheme="minorHAnsi"/>
          <w:b/>
          <w:bCs/>
        </w:rPr>
        <w:t>Salvation</w:t>
      </w:r>
      <w:r w:rsidRPr="00342E77">
        <w:rPr>
          <w:rFonts w:asciiTheme="minorHAnsi" w:eastAsia="Times New Roman" w:hAnsiTheme="minorHAnsi" w:cstheme="minorHAnsi"/>
          <w:b/>
          <w:bCs/>
        </w:rPr>
        <w:t> </w:t>
      </w:r>
    </w:p>
    <w:p w:rsidR="00342E77" w:rsidRPr="00342E77" w:rsidRDefault="00342E77" w:rsidP="00342E77">
      <w:pPr>
        <w:rPr>
          <w:rFonts w:asciiTheme="minorHAnsi" w:eastAsia="Times New Roman" w:hAnsiTheme="minorHAnsi" w:cstheme="minorHAnsi"/>
        </w:rPr>
      </w:pPr>
    </w:p>
    <w:p w:rsidR="00342E77" w:rsidRDefault="00342E77" w:rsidP="00342E77">
      <w:pPr>
        <w:rPr>
          <w:rFonts w:asciiTheme="minorHAnsi" w:eastAsia="Times New Roman" w:hAnsiTheme="minorHAnsi" w:cstheme="minorHAnsi"/>
        </w:rPr>
      </w:pPr>
      <w:r w:rsidRPr="00342E77">
        <w:rPr>
          <w:rFonts w:asciiTheme="minorHAnsi" w:eastAsia="Times New Roman" w:hAnsiTheme="minorHAnsi" w:cstheme="minorHAnsi"/>
          <w:b/>
          <w:bCs/>
        </w:rPr>
        <w:t>Grace and the Human Will Must Work Together.</w:t>
      </w:r>
      <w:r w:rsidRPr="00342E77">
        <w:rPr>
          <w:rFonts w:asciiTheme="minorHAnsi" w:eastAsia="Times New Roman" w:hAnsiTheme="minorHAnsi" w:cstheme="minorHAnsi"/>
        </w:rPr>
        <w:t xml:space="preserve"> Desiderius Erasmus:</w:t>
      </w:r>
    </w:p>
    <w:p w:rsidR="00342E77" w:rsidRPr="00342E77" w:rsidRDefault="00342E77" w:rsidP="00342E77">
      <w:pPr>
        <w:rPr>
          <w:rFonts w:asciiTheme="minorHAnsi" w:eastAsia="Times New Roman" w:hAnsiTheme="minorHAnsi" w:cstheme="minorHAnsi"/>
        </w:rPr>
      </w:pPr>
      <w:r w:rsidRPr="00342E77">
        <w:rPr>
          <w:rFonts w:asciiTheme="minorHAnsi" w:eastAsia="Times New Roman" w:hAnsiTheme="minorHAnsi" w:cstheme="minorHAnsi"/>
        </w:rPr>
        <w:t> </w:t>
      </w:r>
    </w:p>
    <w:p w:rsidR="00DF5201" w:rsidRDefault="00377B50" w:rsidP="005944C9">
      <w:pPr>
        <w:rPr>
          <w:rFonts w:asciiTheme="minorHAnsi" w:eastAsia="Times New Roman" w:hAnsiTheme="minorHAnsi" w:cstheme="minorHAnsi"/>
        </w:rPr>
      </w:pPr>
      <w:r w:rsidRPr="00DF5201">
        <w:rPr>
          <w:rFonts w:asciiTheme="minorHAnsi" w:eastAsia="Times New Roman" w:hAnsiTheme="minorHAnsi" w:cstheme="minorHAnsi"/>
          <w:highlight w:val="cyan"/>
        </w:rPr>
        <w:t>Paul says to the Philippians, “Work out your own salvation with fear and trembling,” and the same, earlier, to the Corinthians, “But it is the same God who works all things in all men.” There are</w:t>
      </w:r>
      <w:r w:rsidR="005944C9" w:rsidRPr="00DF5201">
        <w:rPr>
          <w:rFonts w:asciiTheme="minorHAnsi" w:eastAsia="Times New Roman" w:hAnsiTheme="minorHAnsi" w:cstheme="minorHAnsi"/>
          <w:highlight w:val="cyan"/>
        </w:rPr>
        <w:t xml:space="preserve"> </w:t>
      </w:r>
      <w:r w:rsidR="005944C9" w:rsidRPr="00DF5201">
        <w:rPr>
          <w:rFonts w:asciiTheme="minorHAnsi" w:eastAsia="Times New Roman" w:hAnsiTheme="minorHAnsi" w:cstheme="minorHAnsi"/>
          <w:highlight w:val="cyan"/>
        </w:rPr>
        <w:t xml:space="preserve">hundreds more passages of this kind in </w:t>
      </w:r>
      <w:proofErr w:type="gramStart"/>
      <w:r w:rsidR="005944C9" w:rsidRPr="00DF5201">
        <w:rPr>
          <w:rFonts w:asciiTheme="minorHAnsi" w:eastAsia="Times New Roman" w:hAnsiTheme="minorHAnsi" w:cstheme="minorHAnsi"/>
          <w:highlight w:val="cyan"/>
        </w:rPr>
        <w:t>holy</w:t>
      </w:r>
      <w:proofErr w:type="gramEnd"/>
      <w:r w:rsidR="005944C9" w:rsidRPr="00DF5201">
        <w:rPr>
          <w:rFonts w:asciiTheme="minorHAnsi" w:eastAsia="Times New Roman" w:hAnsiTheme="minorHAnsi" w:cstheme="minorHAnsi"/>
          <w:highlight w:val="cyan"/>
        </w:rPr>
        <w:t xml:space="preserve"> Scripture. If man does nothing, why say, “</w:t>
      </w:r>
      <w:proofErr w:type="gramStart"/>
      <w:r w:rsidR="005944C9" w:rsidRPr="00DF5201">
        <w:rPr>
          <w:rFonts w:asciiTheme="minorHAnsi" w:eastAsia="Times New Roman" w:hAnsiTheme="minorHAnsi" w:cstheme="minorHAnsi"/>
          <w:highlight w:val="cyan"/>
        </w:rPr>
        <w:t>work</w:t>
      </w:r>
      <w:proofErr w:type="gramEnd"/>
      <w:r w:rsidR="005944C9" w:rsidRPr="00DF5201">
        <w:rPr>
          <w:rFonts w:asciiTheme="minorHAnsi" w:eastAsia="Times New Roman" w:hAnsiTheme="minorHAnsi" w:cstheme="minorHAnsi"/>
          <w:highlight w:val="cyan"/>
        </w:rPr>
        <w:t xml:space="preserve"> </w:t>
      </w:r>
      <w:r w:rsidR="005944C9" w:rsidRPr="00DF5201">
        <w:rPr>
          <w:rFonts w:asciiTheme="minorHAnsi" w:eastAsia="Times New Roman" w:hAnsiTheme="minorHAnsi" w:cstheme="minorHAnsi"/>
          <w:highlight w:val="cyan"/>
        </w:rPr>
        <w:lastRenderedPageBreak/>
        <w:t xml:space="preserve">out”? If man does something, why say, “God works all things in all men”? If you wish to twist the one passage to support a special interpretation, man does nothing. On the other hand, if you wish to turn the other to your cause, man does it all. If man does nothing, there is no room for merits; where there is no room for merits, there is no room for punishments or rewards. If man does all, there is no room for grace, which Paul urges so many times. The Holy Spirit does not fight against himself, whose inspiration produced the canonical Scriptures. Both sides </w:t>
      </w:r>
      <w:bookmarkStart w:id="0" w:name="_GoBack"/>
      <w:bookmarkEnd w:id="0"/>
      <w:r w:rsidR="005944C9" w:rsidRPr="00DF5201">
        <w:rPr>
          <w:rFonts w:asciiTheme="minorHAnsi" w:eastAsia="Times New Roman" w:hAnsiTheme="minorHAnsi" w:cstheme="minorHAnsi"/>
          <w:highlight w:val="cyan"/>
        </w:rPr>
        <w:t xml:space="preserve">embrace and acknowledge the inviolable majesty of Scripture, but an interpretation </w:t>
      </w:r>
      <w:proofErr w:type="gramStart"/>
      <w:r w:rsidR="005944C9" w:rsidRPr="00DF5201">
        <w:rPr>
          <w:rFonts w:asciiTheme="minorHAnsi" w:eastAsia="Times New Roman" w:hAnsiTheme="minorHAnsi" w:cstheme="minorHAnsi"/>
          <w:highlight w:val="cyan"/>
        </w:rPr>
        <w:t>must be found</w:t>
      </w:r>
      <w:proofErr w:type="gramEnd"/>
      <w:r w:rsidR="005944C9" w:rsidRPr="00DF5201">
        <w:rPr>
          <w:rFonts w:asciiTheme="minorHAnsi" w:eastAsia="Times New Roman" w:hAnsiTheme="minorHAnsi" w:cstheme="minorHAnsi"/>
          <w:highlight w:val="cyan"/>
        </w:rPr>
        <w:t xml:space="preserve"> which will unravel the knot.</w:t>
      </w:r>
      <w:r w:rsidR="005944C9" w:rsidRPr="005944C9">
        <w:rPr>
          <w:rFonts w:asciiTheme="minorHAnsi" w:eastAsia="Times New Roman" w:hAnsiTheme="minorHAnsi" w:cstheme="minorHAnsi"/>
        </w:rPr>
        <w:t xml:space="preserve"> </w:t>
      </w:r>
    </w:p>
    <w:p w:rsidR="00DF5201" w:rsidRDefault="00DF5201" w:rsidP="005944C9">
      <w:pPr>
        <w:rPr>
          <w:rFonts w:asciiTheme="minorHAnsi" w:eastAsia="Times New Roman" w:hAnsiTheme="minorHAnsi" w:cstheme="minorHAnsi"/>
        </w:rPr>
      </w:pPr>
    </w:p>
    <w:p w:rsidR="005944C9" w:rsidRPr="00342E77" w:rsidRDefault="005944C9" w:rsidP="005944C9">
      <w:pPr>
        <w:rPr>
          <w:rFonts w:asciiTheme="minorHAnsi" w:eastAsia="Times New Roman" w:hAnsiTheme="minorHAnsi" w:cstheme="minorHAnsi"/>
        </w:rPr>
      </w:pPr>
      <w:r w:rsidRPr="00DF5201">
        <w:rPr>
          <w:rFonts w:asciiTheme="minorHAnsi" w:eastAsia="Times New Roman" w:hAnsiTheme="minorHAnsi" w:cstheme="minorHAnsi"/>
          <w:highlight w:val="yellow"/>
        </w:rPr>
        <w:t xml:space="preserve">. . . </w:t>
      </w:r>
      <w:proofErr w:type="gramStart"/>
      <w:r w:rsidRPr="00DF5201">
        <w:rPr>
          <w:rFonts w:asciiTheme="minorHAnsi" w:eastAsia="Times New Roman" w:hAnsiTheme="minorHAnsi" w:cstheme="minorHAnsi"/>
          <w:highlight w:val="yellow"/>
        </w:rPr>
        <w:t>And so</w:t>
      </w:r>
      <w:proofErr w:type="gramEnd"/>
      <w:r w:rsidRPr="00DF5201">
        <w:rPr>
          <w:rFonts w:asciiTheme="minorHAnsi" w:eastAsia="Times New Roman" w:hAnsiTheme="minorHAnsi" w:cstheme="minorHAnsi"/>
          <w:highlight w:val="yellow"/>
        </w:rPr>
        <w:t xml:space="preserve"> these passages, which seem to be in conflict with one another, are easily brought into harmony if we join the striving of our will with the assistance of divine grace. ON THE FREEDOM OF THE WILL.</w:t>
      </w:r>
      <w:r w:rsidRPr="00DF5201">
        <w:rPr>
          <w:rStyle w:val="FootnoteReference"/>
          <w:rFonts w:asciiTheme="minorHAnsi" w:eastAsia="Times New Roman" w:hAnsiTheme="minorHAnsi" w:cstheme="minorHAnsi"/>
          <w:highlight w:val="yellow"/>
        </w:rPr>
        <w:footnoteReference w:id="1"/>
      </w:r>
    </w:p>
    <w:p w:rsidR="005944C9" w:rsidRPr="005944C9" w:rsidRDefault="005944C9" w:rsidP="005944C9">
      <w:pPr>
        <w:rPr>
          <w:rFonts w:asciiTheme="minorHAnsi" w:eastAsia="Times New Roman" w:hAnsiTheme="minorHAnsi" w:cstheme="minorHAnsi"/>
        </w:rPr>
      </w:pPr>
    </w:p>
    <w:p w:rsidR="005944C9" w:rsidRPr="005944C9" w:rsidRDefault="005944C9" w:rsidP="005944C9">
      <w:pPr>
        <w:rPr>
          <w:rFonts w:asciiTheme="minorHAnsi" w:eastAsia="Times New Roman" w:hAnsiTheme="minorHAnsi" w:cstheme="minorHAnsi"/>
        </w:rPr>
      </w:pPr>
    </w:p>
    <w:p w:rsidR="00DF5201" w:rsidRPr="00DF5201" w:rsidRDefault="00DF5201" w:rsidP="00DF5201">
      <w:pPr>
        <w:rPr>
          <w:rFonts w:asciiTheme="minorHAnsi" w:eastAsia="Times New Roman" w:hAnsiTheme="minorHAnsi" w:cstheme="minorHAnsi"/>
          <w:u w:val="single"/>
        </w:rPr>
      </w:pPr>
      <w:r w:rsidRPr="00DF5201">
        <w:rPr>
          <w:rFonts w:asciiTheme="minorHAnsi" w:eastAsia="Times New Roman" w:hAnsiTheme="minorHAnsi" w:cstheme="minorHAnsi"/>
          <w:u w:val="single"/>
        </w:rPr>
        <w:t>Reference</w:t>
      </w:r>
    </w:p>
    <w:p w:rsidR="00DF5201" w:rsidRDefault="00DF5201" w:rsidP="005944C9">
      <w:pPr>
        <w:rPr>
          <w:rFonts w:asciiTheme="minorHAnsi" w:eastAsia="Times New Roman" w:hAnsiTheme="minorHAnsi" w:cstheme="minorHAnsi"/>
        </w:rPr>
      </w:pPr>
    </w:p>
    <w:p w:rsidR="00377B50" w:rsidRPr="005944C9" w:rsidRDefault="005944C9" w:rsidP="00DF5201">
      <w:pPr>
        <w:ind w:left="720" w:hanging="720"/>
        <w:rPr>
          <w:rFonts w:asciiTheme="minorHAnsi" w:eastAsia="Times New Roman" w:hAnsiTheme="minorHAnsi" w:cstheme="minorHAnsi"/>
        </w:rPr>
      </w:pPr>
      <w:r w:rsidRPr="005944C9">
        <w:rPr>
          <w:rFonts w:asciiTheme="minorHAnsi" w:eastAsia="Times New Roman" w:hAnsiTheme="minorHAnsi" w:cstheme="minorHAnsi"/>
        </w:rPr>
        <w:t>Tomlin, Graham. Philippians, Colossians (Reformation Commentary on Scripture Series) (p. 55). InterVarsity Press. Kindle Edition.</w:t>
      </w:r>
    </w:p>
    <w:p w:rsidR="00377B50" w:rsidRPr="00377B50" w:rsidRDefault="00377B50" w:rsidP="00377B50">
      <w:pPr>
        <w:rPr>
          <w:rFonts w:asciiTheme="minorHAnsi" w:eastAsia="Times New Roman" w:hAnsiTheme="minorHAnsi" w:cstheme="minorHAnsi"/>
        </w:rPr>
      </w:pPr>
    </w:p>
    <w:p w:rsidR="00342E77" w:rsidRDefault="00342E77" w:rsidP="00342E77">
      <w:pPr>
        <w:spacing w:after="240"/>
        <w:rPr>
          <w:rFonts w:eastAsia="Times New Roman"/>
        </w:rPr>
      </w:pPr>
    </w:p>
    <w:p w:rsidR="00A43C81" w:rsidRDefault="00A43C81"/>
    <w:sectPr w:rsidR="00A43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35" w:rsidRDefault="00652235" w:rsidP="00342E77">
      <w:r>
        <w:separator/>
      </w:r>
    </w:p>
  </w:endnote>
  <w:endnote w:type="continuationSeparator" w:id="0">
    <w:p w:rsidR="00652235" w:rsidRDefault="00652235" w:rsidP="0034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35" w:rsidRDefault="00652235" w:rsidP="00342E77">
      <w:r>
        <w:separator/>
      </w:r>
    </w:p>
  </w:footnote>
  <w:footnote w:type="continuationSeparator" w:id="0">
    <w:p w:rsidR="00652235" w:rsidRDefault="00652235" w:rsidP="00342E77">
      <w:r>
        <w:continuationSeparator/>
      </w:r>
    </w:p>
  </w:footnote>
  <w:footnote w:id="1">
    <w:p w:rsidR="005944C9" w:rsidRDefault="005944C9" w:rsidP="005944C9">
      <w:pPr>
        <w:pStyle w:val="FootnoteText"/>
      </w:pPr>
      <w:r>
        <w:rPr>
          <w:rStyle w:val="FootnoteReference"/>
        </w:rPr>
        <w:footnoteRef/>
      </w:r>
      <w:r>
        <w:t xml:space="preserve"> </w:t>
      </w:r>
      <w:proofErr w:type="spellStart"/>
      <w:r w:rsidRPr="00342E77">
        <w:rPr>
          <w:rFonts w:asciiTheme="minorHAnsi" w:eastAsia="Times New Roman" w:hAnsiTheme="minorHAnsi" w:cstheme="minorHAnsi"/>
        </w:rPr>
        <w:t>LCC</w:t>
      </w:r>
      <w:proofErr w:type="spellEnd"/>
      <w:r>
        <w:rPr>
          <w:rFonts w:asciiTheme="minorHAnsi" w:eastAsia="Times New Roman" w:hAnsiTheme="minorHAnsi" w:cstheme="minorHAnsi"/>
        </w:rPr>
        <w:t xml:space="preserve"> 17:73-74, quoting </w:t>
      </w:r>
      <w:proofErr w:type="gramStart"/>
      <w:r>
        <w:rPr>
          <w:rFonts w:asciiTheme="minorHAnsi" w:eastAsia="Times New Roman" w:hAnsiTheme="minorHAnsi" w:cstheme="minorHAnsi"/>
        </w:rPr>
        <w:t>1</w:t>
      </w:r>
      <w:proofErr w:type="gramEnd"/>
      <w:r>
        <w:rPr>
          <w:rFonts w:asciiTheme="minorHAnsi" w:eastAsia="Times New Roman" w:hAnsiTheme="minorHAnsi" w:cstheme="minorHAnsi"/>
        </w:rPr>
        <w:t xml:space="preserve"> Cor 12:6. </w:t>
      </w:r>
      <w:r w:rsidRPr="003711E8">
        <w:rPr>
          <w:rFonts w:asciiTheme="minorHAnsi" w:eastAsia="Times New Roman" w:hAnsiTheme="minorHAnsi" w:cstheme="minorHAnsi"/>
          <w:vertAlign w:val="superscript"/>
        </w:rPr>
        <w:t>2</w:t>
      </w:r>
      <w:r w:rsidRPr="00342E77">
        <w:rPr>
          <w:rFonts w:asciiTheme="minorHAnsi" w:eastAsia="Times New Roman" w:hAnsiTheme="minorHAnsi" w:cstheme="minorHAnsi"/>
        </w:rPr>
        <w:t xml:space="preserve">Musculus, </w:t>
      </w:r>
      <w:r w:rsidRPr="003711E8">
        <w:rPr>
          <w:rFonts w:asciiTheme="minorHAnsi" w:eastAsia="Times New Roman" w:hAnsiTheme="minorHAnsi" w:cstheme="minorHAnsi"/>
          <w:i/>
          <w:iCs/>
        </w:rPr>
        <w:t xml:space="preserve">In </w:t>
      </w:r>
      <w:proofErr w:type="spellStart"/>
      <w:r w:rsidRPr="003711E8">
        <w:rPr>
          <w:rFonts w:asciiTheme="minorHAnsi" w:eastAsia="Times New Roman" w:hAnsiTheme="minorHAnsi" w:cstheme="minorHAnsi"/>
          <w:i/>
          <w:iCs/>
        </w:rPr>
        <w:t>Divi</w:t>
      </w:r>
      <w:proofErr w:type="spellEnd"/>
      <w:r w:rsidRPr="003711E8">
        <w:rPr>
          <w:rFonts w:asciiTheme="minorHAnsi" w:eastAsia="Times New Roman" w:hAnsiTheme="minorHAnsi" w:cstheme="minorHAnsi"/>
          <w:i/>
          <w:iCs/>
        </w:rPr>
        <w:t xml:space="preserve"> Pauli </w:t>
      </w:r>
      <w:proofErr w:type="spellStart"/>
      <w:r w:rsidRPr="003711E8">
        <w:rPr>
          <w:rFonts w:asciiTheme="minorHAnsi" w:eastAsia="Times New Roman" w:hAnsiTheme="minorHAnsi" w:cstheme="minorHAnsi"/>
          <w:i/>
          <w:iCs/>
        </w:rPr>
        <w:t>Epistola</w:t>
      </w:r>
      <w:proofErr w:type="spellEnd"/>
      <w:r w:rsidRPr="00342E77">
        <w:rPr>
          <w:rFonts w:asciiTheme="minorHAnsi" w:eastAsia="Times New Roman" w:hAnsiTheme="minorHAnsi" w:cstheme="minorHAnsi"/>
        </w:rPr>
        <w:t>,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zU1NLAwsDAzNzRQ0lEKTi0uzszPAykwrAUANYq68SwAAAA="/>
  </w:docVars>
  <w:rsids>
    <w:rsidRoot w:val="00342E77"/>
    <w:rsid w:val="00024CA1"/>
    <w:rsid w:val="00342E77"/>
    <w:rsid w:val="003711E8"/>
    <w:rsid w:val="00377B50"/>
    <w:rsid w:val="00383A51"/>
    <w:rsid w:val="005944C9"/>
    <w:rsid w:val="00652235"/>
    <w:rsid w:val="00687638"/>
    <w:rsid w:val="00A43C81"/>
    <w:rsid w:val="00DF5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D46A"/>
  <w15:chartTrackingRefBased/>
  <w15:docId w15:val="{C38EA94E-2B7A-4C2F-A69E-C8B69D39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77"/>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2E77"/>
    <w:rPr>
      <w:sz w:val="20"/>
      <w:szCs w:val="20"/>
    </w:rPr>
  </w:style>
  <w:style w:type="character" w:customStyle="1" w:styleId="FootnoteTextChar">
    <w:name w:val="Footnote Text Char"/>
    <w:basedOn w:val="DefaultParagraphFont"/>
    <w:link w:val="FootnoteText"/>
    <w:uiPriority w:val="99"/>
    <w:semiHidden/>
    <w:rsid w:val="00342E77"/>
    <w:rPr>
      <w:rFonts w:ascii="Times New Roman" w:hAnsi="Times New Roman" w:cs="Times New Roman"/>
      <w:sz w:val="20"/>
      <w:szCs w:val="20"/>
      <w:lang w:bidi="he-IL"/>
    </w:rPr>
  </w:style>
  <w:style w:type="character" w:styleId="FootnoteReference">
    <w:name w:val="footnote reference"/>
    <w:basedOn w:val="DefaultParagraphFont"/>
    <w:uiPriority w:val="99"/>
    <w:semiHidden/>
    <w:unhideWhenUsed/>
    <w:rsid w:val="00342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1CBC8C-5AC1-4BBE-985D-7C9FF585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734</Words>
  <Characters>3452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Eberhard</dc:creator>
  <cp:keywords/>
  <dc:description/>
  <cp:lastModifiedBy>Mark Eberhard</cp:lastModifiedBy>
  <cp:revision>1</cp:revision>
  <dcterms:created xsi:type="dcterms:W3CDTF">2020-11-06T19:45:00Z</dcterms:created>
  <dcterms:modified xsi:type="dcterms:W3CDTF">2020-11-06T21:34:00Z</dcterms:modified>
</cp:coreProperties>
</file>