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0F" w:rsidRPr="002C090F" w:rsidRDefault="002C090F" w:rsidP="002C090F">
      <w:pPr>
        <w:keepNext/>
        <w:keepLines/>
        <w:widowControl w:val="0"/>
        <w:numPr>
          <w:ilvl w:val="0"/>
          <w:numId w:val="1"/>
        </w:numPr>
        <w:autoSpaceDE w:val="0"/>
        <w:autoSpaceDN w:val="0"/>
        <w:adjustRightInd w:val="0"/>
        <w:spacing w:before="319" w:after="319" w:line="276" w:lineRule="auto"/>
        <w:contextualSpacing/>
        <w:rPr>
          <w:rFonts w:ascii="Calibri" w:eastAsia="Calibri" w:hAnsi="Calibri" w:cs="Times New Roman"/>
          <w:color w:val="000000"/>
        </w:rPr>
      </w:pPr>
      <w:r w:rsidRPr="002C090F">
        <w:rPr>
          <w:rFonts w:ascii="Calibri" w:eastAsia="Calibri" w:hAnsi="Calibri" w:cs="Times New Roman"/>
          <w:color w:val="000000"/>
        </w:rPr>
        <w:t>A sample of the longest running shows on Broadway shows they had runs lasting the following number of years.  Calculate the mean, median, mode, range, variance, and standard deviation in years.</w:t>
      </w:r>
    </w:p>
    <w:p w:rsidR="002C090F" w:rsidRDefault="002C090F" w:rsidP="00A66248">
      <w:pPr>
        <w:keepNext/>
        <w:keepLines/>
        <w:widowControl w:val="0"/>
        <w:autoSpaceDE w:val="0"/>
        <w:autoSpaceDN w:val="0"/>
        <w:adjustRightInd w:val="0"/>
        <w:spacing w:before="319" w:after="319" w:line="276" w:lineRule="auto"/>
        <w:ind w:left="389"/>
        <w:contextualSpacing/>
        <w:rPr>
          <w:rFonts w:ascii="Calibri" w:eastAsia="Calibri" w:hAnsi="Calibri" w:cs="Times New Roman"/>
          <w:color w:val="000000"/>
        </w:rPr>
      </w:pPr>
      <w:r w:rsidRPr="002C090F">
        <w:rPr>
          <w:rFonts w:ascii="Calibri" w:eastAsia="Calibri" w:hAnsi="Calibri" w:cs="Times New Roman"/>
          <w:color w:val="000000"/>
        </w:rPr>
        <w:t xml:space="preserve">9    4    4   13    7    6    3 </w:t>
      </w:r>
    </w:p>
    <w:p w:rsidR="00A66248" w:rsidRDefault="00A66248" w:rsidP="002C090F">
      <w:pPr>
        <w:keepNext/>
        <w:keepLines/>
        <w:widowControl w:val="0"/>
        <w:autoSpaceDE w:val="0"/>
        <w:autoSpaceDN w:val="0"/>
        <w:adjustRightInd w:val="0"/>
        <w:spacing w:before="319" w:after="319" w:line="276" w:lineRule="auto"/>
        <w:ind w:left="390"/>
        <w:rPr>
          <w:rFonts w:ascii="Calibri" w:eastAsia="Calibri" w:hAnsi="Calibri" w:cs="Times New Roman"/>
          <w:color w:val="000000"/>
        </w:rPr>
      </w:pPr>
    </w:p>
    <w:p w:rsidR="002C090F" w:rsidRDefault="002C090F" w:rsidP="002C090F">
      <w:pPr>
        <w:numPr>
          <w:ilvl w:val="0"/>
          <w:numId w:val="1"/>
        </w:numPr>
        <w:spacing w:after="200" w:line="276" w:lineRule="auto"/>
        <w:contextualSpacing/>
        <w:rPr>
          <w:rFonts w:ascii="Calibri" w:eastAsia="Calibri" w:hAnsi="Calibri" w:cs="Times New Roman"/>
        </w:rPr>
      </w:pPr>
      <w:r w:rsidRPr="002C090F">
        <w:rPr>
          <w:rFonts w:ascii="Calibri" w:eastAsia="Calibri" w:hAnsi="Calibri" w:cs="Times New Roman"/>
        </w:rPr>
        <w:t xml:space="preserve">Construct  a frequency distribution and a frequency histogram of the following data: </w:t>
      </w:r>
    </w:p>
    <w:p w:rsidR="00A66248" w:rsidRPr="002C090F" w:rsidRDefault="00A66248" w:rsidP="00A66248">
      <w:pPr>
        <w:spacing w:after="200" w:line="276" w:lineRule="auto"/>
        <w:ind w:left="390"/>
        <w:contextualSpacing/>
        <w:rPr>
          <w:rFonts w:ascii="Calibri" w:eastAsia="Calibri" w:hAnsi="Calibri" w:cs="Times New Roman"/>
        </w:rPr>
      </w:pPr>
    </w:p>
    <w:p w:rsidR="002C090F" w:rsidRPr="002C090F" w:rsidRDefault="002C090F" w:rsidP="002C090F">
      <w:pPr>
        <w:spacing w:after="200" w:line="276" w:lineRule="auto"/>
        <w:jc w:val="center"/>
        <w:rPr>
          <w:rFonts w:ascii="Calibri" w:eastAsia="Calibri" w:hAnsi="Calibri" w:cs="Times New Roman"/>
          <w:u w:val="single"/>
        </w:rPr>
      </w:pPr>
      <w:r w:rsidRPr="002C090F">
        <w:rPr>
          <w:rFonts w:ascii="Calibri" w:eastAsia="Calibri" w:hAnsi="Calibri" w:cs="Times New Roman"/>
          <w:u w:val="single"/>
        </w:rPr>
        <w:t>Commuting Distance (One-Way) for Thirty-</w:t>
      </w:r>
      <w:proofErr w:type="gramStart"/>
      <w:r w:rsidRPr="002C090F">
        <w:rPr>
          <w:rFonts w:ascii="Calibri" w:eastAsia="Calibri" w:hAnsi="Calibri" w:cs="Times New Roman"/>
          <w:u w:val="single"/>
        </w:rPr>
        <w:t>Two  Workers</w:t>
      </w:r>
      <w:proofErr w:type="gramEnd"/>
      <w:r w:rsidRPr="002C090F">
        <w:rPr>
          <w:rFonts w:ascii="Calibri" w:eastAsia="Calibri" w:hAnsi="Calibri" w:cs="Times New Roman"/>
          <w:u w:val="single"/>
        </w:rPr>
        <w:t xml:space="preserve"> (Miles)</w:t>
      </w:r>
    </w:p>
    <w:tbl>
      <w:tblPr>
        <w:tblStyle w:val="TableGrid1"/>
        <w:tblW w:w="0" w:type="auto"/>
        <w:tblInd w:w="0" w:type="dxa"/>
        <w:tblLook w:val="04A0" w:firstRow="1" w:lastRow="0" w:firstColumn="1" w:lastColumn="0" w:noHBand="0" w:noVBand="1"/>
      </w:tblPr>
      <w:tblGrid>
        <w:gridCol w:w="1168"/>
        <w:gridCol w:w="1168"/>
        <w:gridCol w:w="1169"/>
        <w:gridCol w:w="1169"/>
        <w:gridCol w:w="1169"/>
        <w:gridCol w:w="1169"/>
        <w:gridCol w:w="1169"/>
        <w:gridCol w:w="1169"/>
      </w:tblGrid>
      <w:tr w:rsidR="002C090F" w:rsidRPr="002C090F" w:rsidTr="00A66248">
        <w:tc>
          <w:tcPr>
            <w:tcW w:w="1168"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13</w:t>
            </w:r>
          </w:p>
        </w:tc>
        <w:tc>
          <w:tcPr>
            <w:tcW w:w="1168"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7</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10</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3</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15</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40</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11</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8</w:t>
            </w:r>
          </w:p>
        </w:tc>
      </w:tr>
      <w:tr w:rsidR="002C090F" w:rsidRPr="002C090F" w:rsidTr="00A66248">
        <w:tc>
          <w:tcPr>
            <w:tcW w:w="1168"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4</w:t>
            </w:r>
          </w:p>
        </w:tc>
        <w:tc>
          <w:tcPr>
            <w:tcW w:w="1168"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62</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15</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31</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17</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26</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8</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19</w:t>
            </w:r>
          </w:p>
        </w:tc>
      </w:tr>
      <w:tr w:rsidR="002C090F" w:rsidRPr="002C090F" w:rsidTr="00A66248">
        <w:tc>
          <w:tcPr>
            <w:tcW w:w="1168"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10</w:t>
            </w:r>
          </w:p>
        </w:tc>
        <w:tc>
          <w:tcPr>
            <w:tcW w:w="1168"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3</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21</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1</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16</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28</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24</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17</w:t>
            </w:r>
          </w:p>
        </w:tc>
      </w:tr>
      <w:tr w:rsidR="002C090F" w:rsidRPr="002C090F" w:rsidTr="00A66248">
        <w:tc>
          <w:tcPr>
            <w:tcW w:w="1168"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12</w:t>
            </w:r>
          </w:p>
        </w:tc>
        <w:tc>
          <w:tcPr>
            <w:tcW w:w="1168"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6</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19</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28</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35</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11</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16</w:t>
            </w:r>
          </w:p>
        </w:tc>
        <w:tc>
          <w:tcPr>
            <w:tcW w:w="1169"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jc w:val="center"/>
            </w:pPr>
            <w:r w:rsidRPr="002C090F">
              <w:t>21</w:t>
            </w:r>
          </w:p>
        </w:tc>
      </w:tr>
    </w:tbl>
    <w:p w:rsidR="002C090F" w:rsidRDefault="002C090F" w:rsidP="002C090F">
      <w:pPr>
        <w:spacing w:after="200" w:line="276" w:lineRule="auto"/>
        <w:rPr>
          <w:rFonts w:ascii="Calibri" w:eastAsia="Calibri" w:hAnsi="Calibri" w:cs="Times New Roman"/>
        </w:rPr>
      </w:pPr>
    </w:p>
    <w:p w:rsidR="002C090F" w:rsidRPr="00A66248" w:rsidRDefault="002C090F" w:rsidP="00A66248">
      <w:pPr>
        <w:pStyle w:val="ListParagraph"/>
        <w:keepNext/>
        <w:keepLines/>
        <w:widowControl w:val="0"/>
        <w:numPr>
          <w:ilvl w:val="0"/>
          <w:numId w:val="1"/>
        </w:numPr>
        <w:autoSpaceDE w:val="0"/>
        <w:autoSpaceDN w:val="0"/>
        <w:adjustRightInd w:val="0"/>
        <w:spacing w:before="319" w:after="319" w:line="276" w:lineRule="auto"/>
        <w:rPr>
          <w:rFonts w:ascii="Calibri" w:eastAsia="Calibri" w:hAnsi="Calibri" w:cs="Times New Roman"/>
          <w:color w:val="000000"/>
        </w:rPr>
      </w:pPr>
      <w:r w:rsidRPr="00A66248">
        <w:rPr>
          <w:rFonts w:ascii="Calibri" w:eastAsia="Calibri" w:hAnsi="Calibri" w:cs="Times New Roman"/>
          <w:color w:val="000000"/>
        </w:rPr>
        <w:t xml:space="preserve">Construct the 90%and 99% confidence interval for the population mean of the following data. Which is wider? </w:t>
      </w:r>
    </w:p>
    <w:p w:rsidR="002C090F" w:rsidRPr="002C090F" w:rsidRDefault="002C090F" w:rsidP="002C090F">
      <w:pPr>
        <w:keepNext/>
        <w:keepLines/>
        <w:widowControl w:val="0"/>
        <w:autoSpaceDE w:val="0"/>
        <w:autoSpaceDN w:val="0"/>
        <w:adjustRightInd w:val="0"/>
        <w:spacing w:before="319" w:after="319" w:line="276" w:lineRule="auto"/>
        <w:ind w:left="390"/>
        <w:contextualSpacing/>
        <w:rPr>
          <w:rFonts w:ascii="Calibri" w:eastAsia="Calibri" w:hAnsi="Calibri" w:cs="Times New Roman"/>
          <w:color w:val="000000"/>
        </w:rPr>
      </w:pPr>
      <w:r w:rsidRPr="002C090F">
        <w:rPr>
          <w:rFonts w:ascii="Calibri" w:eastAsia="Calibri" w:hAnsi="Calibri" w:cs="Times New Roman"/>
          <w:color w:val="000000"/>
        </w:rPr>
        <w:t>A computer manufacturer wants to estimate the mean number of hours per day all adults use computers at home. In a random sample of 21 adults, the mean length of time a computer was used at home was 1.7 hours. From past studies the company assumes sigma is 0.6 hour and that the population of times is normally distributed.</w:t>
      </w:r>
    </w:p>
    <w:p w:rsidR="002C090F" w:rsidRDefault="002C090F" w:rsidP="002C090F">
      <w:pPr>
        <w:spacing w:after="200" w:line="276" w:lineRule="auto"/>
        <w:rPr>
          <w:rFonts w:ascii="Calibri" w:eastAsia="Calibri" w:hAnsi="Calibri" w:cs="Times New Roman"/>
        </w:rPr>
      </w:pPr>
    </w:p>
    <w:p w:rsidR="002C090F" w:rsidRPr="002C090F" w:rsidRDefault="002C090F" w:rsidP="002C090F">
      <w:pPr>
        <w:keepNext/>
        <w:keepLines/>
        <w:widowControl w:val="0"/>
        <w:numPr>
          <w:ilvl w:val="0"/>
          <w:numId w:val="1"/>
        </w:numPr>
        <w:autoSpaceDE w:val="0"/>
        <w:autoSpaceDN w:val="0"/>
        <w:adjustRightInd w:val="0"/>
        <w:spacing w:before="319" w:after="319" w:line="276" w:lineRule="auto"/>
        <w:contextualSpacing/>
        <w:rPr>
          <w:rFonts w:ascii="Calibri" w:eastAsia="Calibri" w:hAnsi="Calibri" w:cs="Times New Roman"/>
          <w:color w:val="000000"/>
        </w:rPr>
      </w:pPr>
      <w:r w:rsidRPr="002C090F">
        <w:rPr>
          <w:rFonts w:ascii="Calibri" w:eastAsia="Calibri" w:hAnsi="Calibri" w:cs="Times New Roman"/>
          <w:color w:val="000000"/>
        </w:rPr>
        <w:t xml:space="preserve">The proportion of middle managers leaving large IT companies within three years is to be estimated within 3 percent. The 0.95 degree of confidence is to be used. A study conducted several years ago revealed that the percent of managers leaving within three years was 21. To update this study, </w:t>
      </w:r>
      <w:r>
        <w:rPr>
          <w:rFonts w:ascii="Calibri" w:eastAsia="Calibri" w:hAnsi="Calibri" w:cs="Times New Roman"/>
          <w:color w:val="000000"/>
        </w:rPr>
        <w:t>ho</w:t>
      </w:r>
      <w:r w:rsidRPr="002C090F">
        <w:rPr>
          <w:rFonts w:ascii="Calibri" w:eastAsia="Calibri" w:hAnsi="Calibri" w:cs="Times New Roman"/>
          <w:color w:val="000000"/>
        </w:rPr>
        <w:t>w many managers’ files should be analyzed? </w:t>
      </w:r>
      <w:r w:rsidRPr="002C090F">
        <w:rPr>
          <w:rFonts w:ascii="Calibri" w:eastAsia="Calibri" w:hAnsi="Calibri" w:cs="Times New Roman"/>
          <w:color w:val="000000"/>
        </w:rPr>
        <w:br/>
        <w:t>A. 511</w:t>
      </w:r>
      <w:r w:rsidRPr="002C090F">
        <w:rPr>
          <w:rFonts w:ascii="Calibri" w:eastAsia="Calibri" w:hAnsi="Calibri" w:cs="Times New Roman"/>
          <w:color w:val="000000"/>
        </w:rPr>
        <w:br/>
        <w:t>B. 623</w:t>
      </w:r>
      <w:r w:rsidRPr="002C090F">
        <w:rPr>
          <w:rFonts w:ascii="Calibri" w:eastAsia="Calibri" w:hAnsi="Calibri" w:cs="Times New Roman"/>
          <w:color w:val="000000"/>
        </w:rPr>
        <w:br/>
        <w:t>C. 709</w:t>
      </w:r>
      <w:r w:rsidRPr="002C090F">
        <w:rPr>
          <w:rFonts w:ascii="Calibri" w:eastAsia="Calibri" w:hAnsi="Calibri" w:cs="Times New Roman"/>
          <w:color w:val="000000"/>
        </w:rPr>
        <w:br/>
        <w:t>D. 895</w:t>
      </w:r>
    </w:p>
    <w:p w:rsidR="002C090F" w:rsidRDefault="002C090F" w:rsidP="002C090F">
      <w:pPr>
        <w:spacing w:after="200" w:line="276" w:lineRule="auto"/>
        <w:rPr>
          <w:rFonts w:ascii="Calibri" w:eastAsia="Calibri" w:hAnsi="Calibri" w:cs="Times New Roman"/>
        </w:rPr>
      </w:pPr>
    </w:p>
    <w:p w:rsidR="002C090F" w:rsidRPr="002C090F" w:rsidRDefault="002C090F" w:rsidP="002C090F">
      <w:pPr>
        <w:keepNext/>
        <w:keepLines/>
        <w:widowControl w:val="0"/>
        <w:numPr>
          <w:ilvl w:val="0"/>
          <w:numId w:val="1"/>
        </w:numPr>
        <w:autoSpaceDE w:val="0"/>
        <w:autoSpaceDN w:val="0"/>
        <w:adjustRightInd w:val="0"/>
        <w:spacing w:before="319" w:after="319" w:line="276" w:lineRule="auto"/>
        <w:contextualSpacing/>
        <w:rPr>
          <w:rFonts w:ascii="Calibri" w:eastAsia="Calibri" w:hAnsi="Calibri" w:cs="Times New Roman"/>
          <w:color w:val="000000"/>
        </w:rPr>
      </w:pPr>
      <w:r w:rsidRPr="002C090F">
        <w:rPr>
          <w:rFonts w:ascii="Calibri" w:eastAsia="Calibri" w:hAnsi="Calibri" w:cs="Times New Roman"/>
          <w:color w:val="000000"/>
        </w:rPr>
        <w:t>Tax Cuts or Entitlements?  An economist believes that the distribution of opinions of US adults about whether tax cuts or entitlements is more important is different than the following:</w:t>
      </w:r>
    </w:p>
    <w:p w:rsidR="002C090F" w:rsidRPr="002C090F" w:rsidRDefault="002C090F" w:rsidP="002C090F">
      <w:pPr>
        <w:spacing w:after="200" w:line="276" w:lineRule="auto"/>
        <w:ind w:left="720"/>
        <w:contextualSpacing/>
        <w:rPr>
          <w:rFonts w:ascii="Calibri" w:eastAsia="Calibri" w:hAnsi="Calibri" w:cs="Times New Roman"/>
          <w:color w:val="000000"/>
        </w:rPr>
      </w:pPr>
    </w:p>
    <w:p w:rsidR="002C090F" w:rsidRPr="002C090F" w:rsidRDefault="002C090F" w:rsidP="002C090F">
      <w:pPr>
        <w:keepNext/>
        <w:keepLines/>
        <w:widowControl w:val="0"/>
        <w:autoSpaceDE w:val="0"/>
        <w:autoSpaceDN w:val="0"/>
        <w:adjustRightInd w:val="0"/>
        <w:spacing w:before="319" w:after="319" w:line="276" w:lineRule="auto"/>
        <w:ind w:left="390"/>
        <w:contextualSpacing/>
        <w:rPr>
          <w:rFonts w:ascii="Calibri" w:eastAsia="Calibri" w:hAnsi="Calibri" w:cs="Times New Roman"/>
          <w:color w:val="000000"/>
        </w:rPr>
      </w:pPr>
    </w:p>
    <w:tbl>
      <w:tblPr>
        <w:tblStyle w:val="TableGrid2"/>
        <w:tblW w:w="0" w:type="auto"/>
        <w:tblInd w:w="720" w:type="dxa"/>
        <w:tblLook w:val="04A0" w:firstRow="1" w:lastRow="0" w:firstColumn="1" w:lastColumn="0" w:noHBand="0" w:noVBand="1"/>
      </w:tblPr>
      <w:tblGrid>
        <w:gridCol w:w="4323"/>
        <w:gridCol w:w="4307"/>
      </w:tblGrid>
      <w:tr w:rsidR="002C090F" w:rsidRPr="002C090F" w:rsidTr="002C090F">
        <w:tc>
          <w:tcPr>
            <w:tcW w:w="4323"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contextualSpacing/>
              <w:rPr>
                <w:b/>
                <w:color w:val="000000"/>
              </w:rPr>
            </w:pPr>
            <w:r w:rsidRPr="002C090F">
              <w:rPr>
                <w:b/>
                <w:color w:val="000000"/>
              </w:rPr>
              <w:t>Favor</w:t>
            </w:r>
          </w:p>
        </w:tc>
        <w:tc>
          <w:tcPr>
            <w:tcW w:w="4307"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contextualSpacing/>
              <w:rPr>
                <w:b/>
                <w:color w:val="000000"/>
              </w:rPr>
            </w:pPr>
            <w:r w:rsidRPr="002C090F">
              <w:rPr>
                <w:b/>
                <w:color w:val="000000"/>
              </w:rPr>
              <w:t>Percentage</w:t>
            </w:r>
          </w:p>
        </w:tc>
      </w:tr>
      <w:tr w:rsidR="002C090F" w:rsidRPr="002C090F" w:rsidTr="002C090F">
        <w:tc>
          <w:tcPr>
            <w:tcW w:w="4323"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contextualSpacing/>
              <w:rPr>
                <w:color w:val="000000"/>
              </w:rPr>
            </w:pPr>
            <w:r w:rsidRPr="002C090F">
              <w:rPr>
                <w:color w:val="000000"/>
              </w:rPr>
              <w:t>Entitlements</w:t>
            </w:r>
          </w:p>
        </w:tc>
        <w:tc>
          <w:tcPr>
            <w:tcW w:w="4307"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contextualSpacing/>
              <w:rPr>
                <w:color w:val="000000"/>
              </w:rPr>
            </w:pPr>
            <w:r w:rsidRPr="002C090F">
              <w:rPr>
                <w:color w:val="000000"/>
              </w:rPr>
              <w:t>77%</w:t>
            </w:r>
          </w:p>
        </w:tc>
      </w:tr>
      <w:tr w:rsidR="002C090F" w:rsidRPr="002C090F" w:rsidTr="002C090F">
        <w:tc>
          <w:tcPr>
            <w:tcW w:w="4323"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contextualSpacing/>
              <w:rPr>
                <w:color w:val="000000"/>
              </w:rPr>
            </w:pPr>
            <w:r w:rsidRPr="002C090F">
              <w:rPr>
                <w:color w:val="000000"/>
              </w:rPr>
              <w:t>Tax Cuts</w:t>
            </w:r>
          </w:p>
        </w:tc>
        <w:tc>
          <w:tcPr>
            <w:tcW w:w="4307"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contextualSpacing/>
              <w:rPr>
                <w:color w:val="000000"/>
              </w:rPr>
            </w:pPr>
            <w:r w:rsidRPr="002C090F">
              <w:rPr>
                <w:color w:val="000000"/>
              </w:rPr>
              <w:t>15%</w:t>
            </w:r>
          </w:p>
        </w:tc>
      </w:tr>
      <w:tr w:rsidR="002C090F" w:rsidRPr="002C090F" w:rsidTr="002C090F">
        <w:tc>
          <w:tcPr>
            <w:tcW w:w="4323"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contextualSpacing/>
              <w:rPr>
                <w:color w:val="000000"/>
              </w:rPr>
            </w:pPr>
            <w:r w:rsidRPr="002C090F">
              <w:rPr>
                <w:color w:val="000000"/>
              </w:rPr>
              <w:lastRenderedPageBreak/>
              <w:t>Unsure</w:t>
            </w:r>
          </w:p>
        </w:tc>
        <w:tc>
          <w:tcPr>
            <w:tcW w:w="4307"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contextualSpacing/>
              <w:rPr>
                <w:color w:val="000000"/>
              </w:rPr>
            </w:pPr>
            <w:r w:rsidRPr="002C090F">
              <w:rPr>
                <w:color w:val="000000"/>
              </w:rPr>
              <w:t>8%</w:t>
            </w:r>
          </w:p>
        </w:tc>
      </w:tr>
      <w:tr w:rsidR="002C090F" w:rsidRPr="002C090F" w:rsidTr="002C090F">
        <w:tc>
          <w:tcPr>
            <w:tcW w:w="4323"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contextualSpacing/>
              <w:rPr>
                <w:color w:val="000000"/>
              </w:rPr>
            </w:pPr>
            <w:r w:rsidRPr="002C090F">
              <w:rPr>
                <w:color w:val="000000"/>
              </w:rPr>
              <w:t>TOTAL</w:t>
            </w:r>
          </w:p>
        </w:tc>
        <w:tc>
          <w:tcPr>
            <w:tcW w:w="4307" w:type="dxa"/>
            <w:tcBorders>
              <w:top w:val="single" w:sz="4" w:space="0" w:color="000000"/>
              <w:left w:val="single" w:sz="4" w:space="0" w:color="000000"/>
              <w:bottom w:val="single" w:sz="4" w:space="0" w:color="000000"/>
              <w:right w:val="single" w:sz="4" w:space="0" w:color="000000"/>
            </w:tcBorders>
            <w:hideMark/>
          </w:tcPr>
          <w:p w:rsidR="002C090F" w:rsidRPr="002C090F" w:rsidRDefault="002C090F" w:rsidP="002C090F">
            <w:pPr>
              <w:contextualSpacing/>
              <w:rPr>
                <w:color w:val="000000"/>
              </w:rPr>
            </w:pPr>
            <w:r w:rsidRPr="002C090F">
              <w:rPr>
                <w:color w:val="000000"/>
              </w:rPr>
              <w:t>100%</w:t>
            </w:r>
          </w:p>
        </w:tc>
      </w:tr>
    </w:tbl>
    <w:p w:rsidR="002C090F" w:rsidRPr="002C090F" w:rsidRDefault="002C090F" w:rsidP="002C090F">
      <w:pPr>
        <w:keepNext/>
        <w:keepLines/>
        <w:widowControl w:val="0"/>
        <w:autoSpaceDE w:val="0"/>
        <w:autoSpaceDN w:val="0"/>
        <w:adjustRightInd w:val="0"/>
        <w:spacing w:before="319" w:after="319" w:line="276" w:lineRule="auto"/>
        <w:rPr>
          <w:rFonts w:ascii="Calibri" w:eastAsia="Calibri" w:hAnsi="Calibri" w:cs="Times New Roman"/>
          <w:color w:val="000000"/>
        </w:rPr>
      </w:pPr>
      <w:r w:rsidRPr="002C090F">
        <w:rPr>
          <w:rFonts w:ascii="Calibri" w:eastAsia="Calibri" w:hAnsi="Calibri" w:cs="Times New Roman"/>
          <w:color w:val="000000"/>
        </w:rPr>
        <w:t xml:space="preserve">The economist conducts a survey. She randomly selects 600 adults and asks </w:t>
      </w:r>
      <w:r>
        <w:rPr>
          <w:rFonts w:ascii="Calibri" w:eastAsia="Calibri" w:hAnsi="Calibri" w:cs="Times New Roman"/>
          <w:color w:val="000000"/>
        </w:rPr>
        <w:t>“</w:t>
      </w:r>
      <w:r w:rsidRPr="002C090F">
        <w:rPr>
          <w:rFonts w:ascii="Calibri" w:eastAsia="Calibri" w:hAnsi="Calibri" w:cs="Times New Roman"/>
          <w:color w:val="000000"/>
        </w:rPr>
        <w:t>which is more important</w:t>
      </w:r>
      <w:r>
        <w:rPr>
          <w:rFonts w:ascii="Calibri" w:eastAsia="Calibri" w:hAnsi="Calibri" w:cs="Times New Roman"/>
          <w:color w:val="000000"/>
        </w:rPr>
        <w:t>,</w:t>
      </w:r>
      <w:r w:rsidRPr="002C090F">
        <w:rPr>
          <w:rFonts w:ascii="Calibri" w:eastAsia="Calibri" w:hAnsi="Calibri" w:cs="Times New Roman"/>
          <w:color w:val="000000"/>
        </w:rPr>
        <w:t xml:space="preserve"> keeping Medicare, Social Security and Medicaid (entitlements) or tax cuts</w:t>
      </w:r>
      <w:r>
        <w:rPr>
          <w:rFonts w:ascii="Calibri" w:eastAsia="Calibri" w:hAnsi="Calibri" w:cs="Times New Roman"/>
          <w:color w:val="000000"/>
        </w:rPr>
        <w:t>”</w:t>
      </w:r>
      <w:r w:rsidRPr="002C090F">
        <w:rPr>
          <w:rFonts w:ascii="Calibri" w:eastAsia="Calibri" w:hAnsi="Calibri" w:cs="Times New Roman"/>
          <w:color w:val="000000"/>
        </w:rPr>
        <w:t>. The results follow: At alpha= 0.01, are the distributions different?</w:t>
      </w:r>
    </w:p>
    <w:tbl>
      <w:tblPr>
        <w:tblStyle w:val="TableGrid"/>
        <w:tblW w:w="0" w:type="auto"/>
        <w:tblLook w:val="04A0" w:firstRow="1" w:lastRow="0" w:firstColumn="1" w:lastColumn="0" w:noHBand="0" w:noVBand="1"/>
      </w:tblPr>
      <w:tblGrid>
        <w:gridCol w:w="4673"/>
        <w:gridCol w:w="4677"/>
      </w:tblGrid>
      <w:tr w:rsidR="002C090F" w:rsidRPr="002C090F" w:rsidTr="002C090F">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90F" w:rsidRPr="002C090F" w:rsidRDefault="002C090F" w:rsidP="00867A39">
            <w:pPr>
              <w:spacing w:after="200" w:line="276" w:lineRule="auto"/>
              <w:jc w:val="center"/>
              <w:rPr>
                <w:b/>
              </w:rPr>
            </w:pPr>
            <w:r w:rsidRPr="002C090F">
              <w:rPr>
                <w:b/>
              </w:rPr>
              <w:t>Survey Results</w:t>
            </w:r>
          </w:p>
        </w:tc>
      </w:tr>
      <w:tr w:rsidR="002C090F" w:rsidRPr="002C090F" w:rsidTr="002C090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90F" w:rsidRPr="002C090F" w:rsidRDefault="002C090F" w:rsidP="002C090F">
            <w:pPr>
              <w:spacing w:after="200" w:line="276" w:lineRule="auto"/>
            </w:pPr>
            <w:r w:rsidRPr="002C090F">
              <w:t>Response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90F" w:rsidRPr="002C090F" w:rsidRDefault="002C090F" w:rsidP="002C090F">
            <w:pPr>
              <w:spacing w:after="200" w:line="276" w:lineRule="auto"/>
            </w:pPr>
            <w:proofErr w:type="spellStart"/>
            <w:r w:rsidRPr="002C090F">
              <w:t>Frequency.f</w:t>
            </w:r>
            <w:proofErr w:type="spellEnd"/>
          </w:p>
        </w:tc>
      </w:tr>
      <w:tr w:rsidR="002C090F" w:rsidRPr="002C090F" w:rsidTr="002C090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90F" w:rsidRPr="002C090F" w:rsidRDefault="002C090F" w:rsidP="002C090F">
            <w:pPr>
              <w:spacing w:after="200" w:line="276" w:lineRule="auto"/>
            </w:pPr>
            <w:r w:rsidRPr="002C090F">
              <w:t>Keeping Medicare, Social Security, and Medicaid</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90F" w:rsidRPr="002C090F" w:rsidRDefault="002C090F" w:rsidP="002C090F">
            <w:pPr>
              <w:spacing w:after="200" w:line="276" w:lineRule="auto"/>
            </w:pPr>
            <w:r w:rsidRPr="002C090F">
              <w:t>431</w:t>
            </w:r>
          </w:p>
        </w:tc>
      </w:tr>
      <w:tr w:rsidR="002C090F" w:rsidRPr="002C090F" w:rsidTr="002C090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90F" w:rsidRPr="002C090F" w:rsidRDefault="002C090F" w:rsidP="002C090F">
            <w:pPr>
              <w:spacing w:after="200" w:line="276" w:lineRule="auto"/>
            </w:pPr>
            <w:r w:rsidRPr="002C090F">
              <w:t>Tax Cuts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90F" w:rsidRPr="002C090F" w:rsidRDefault="002C090F" w:rsidP="002C090F">
            <w:pPr>
              <w:spacing w:after="200" w:line="276" w:lineRule="auto"/>
            </w:pPr>
            <w:r w:rsidRPr="002C090F">
              <w:t>107</w:t>
            </w:r>
          </w:p>
        </w:tc>
      </w:tr>
      <w:tr w:rsidR="002C090F" w:rsidRPr="002C090F" w:rsidTr="002C090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90F" w:rsidRPr="002C090F" w:rsidRDefault="002C090F" w:rsidP="002C090F">
            <w:pPr>
              <w:spacing w:after="200" w:line="276" w:lineRule="auto"/>
            </w:pPr>
            <w:r w:rsidRPr="002C090F">
              <w:t>Unsure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90F" w:rsidRPr="002C090F" w:rsidRDefault="002C090F" w:rsidP="002C090F">
            <w:pPr>
              <w:spacing w:after="200" w:line="276" w:lineRule="auto"/>
            </w:pPr>
            <w:r w:rsidRPr="002C090F">
              <w:t>62</w:t>
            </w:r>
          </w:p>
        </w:tc>
      </w:tr>
      <w:tr w:rsidR="002C090F" w:rsidRPr="002C090F" w:rsidTr="002C090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90F" w:rsidRPr="002C090F" w:rsidRDefault="002C090F" w:rsidP="002C090F">
            <w:pPr>
              <w:spacing w:after="200" w:line="276" w:lineRule="auto"/>
            </w:pPr>
            <w:r w:rsidRPr="002C090F">
              <w:t>TOTAL</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90F" w:rsidRPr="002C090F" w:rsidRDefault="002C090F" w:rsidP="002C090F">
            <w:pPr>
              <w:spacing w:after="200" w:line="276" w:lineRule="auto"/>
            </w:pPr>
            <w:r w:rsidRPr="002C090F">
              <w:t>600</w:t>
            </w:r>
          </w:p>
        </w:tc>
      </w:tr>
    </w:tbl>
    <w:p w:rsidR="002C090F" w:rsidRDefault="002C090F" w:rsidP="002C090F">
      <w:pPr>
        <w:spacing w:after="200" w:line="276" w:lineRule="auto"/>
        <w:rPr>
          <w:rFonts w:ascii="Calibri" w:eastAsia="Calibri" w:hAnsi="Calibri" w:cs="Times New Roman"/>
        </w:rPr>
      </w:pPr>
    </w:p>
    <w:p w:rsidR="002C090F" w:rsidRPr="002C090F" w:rsidRDefault="002C090F" w:rsidP="002C090F">
      <w:pPr>
        <w:spacing w:after="200" w:line="276" w:lineRule="auto"/>
        <w:rPr>
          <w:rFonts w:ascii="Calibri" w:eastAsia="Calibri" w:hAnsi="Calibri" w:cs="Times New Roman"/>
        </w:rPr>
      </w:pPr>
    </w:p>
    <w:p w:rsidR="00867A39" w:rsidRPr="00867A39" w:rsidRDefault="00867A39" w:rsidP="00A66248">
      <w:pPr>
        <w:pStyle w:val="ListParagraph"/>
        <w:numPr>
          <w:ilvl w:val="0"/>
          <w:numId w:val="1"/>
        </w:numPr>
      </w:pPr>
      <w:r w:rsidRPr="00867A39">
        <w:t>A researcher wants to determine if a relationship exists between job status (full- or part-time) and two different work arrangements – contract and traditional.  The results of a random sample of 884 workers are shown in the following contingency table:  Can the researcher use this sample to test for independence using a Chi-Square independence test?   Why or why not?</w:t>
      </w:r>
    </w:p>
    <w:p w:rsidR="00867A39" w:rsidRPr="00867A39" w:rsidRDefault="00867A39" w:rsidP="007272F5">
      <w:pPr>
        <w:ind w:left="390"/>
      </w:pPr>
      <w:bookmarkStart w:id="0" w:name="_GoBack"/>
      <w:bookmarkEnd w:id="0"/>
    </w:p>
    <w:tbl>
      <w:tblPr>
        <w:tblStyle w:val="TableGrid"/>
        <w:tblW w:w="0" w:type="auto"/>
        <w:tblLook w:val="04A0" w:firstRow="1" w:lastRow="0" w:firstColumn="1" w:lastColumn="0" w:noHBand="0" w:noVBand="1"/>
      </w:tblPr>
      <w:tblGrid>
        <w:gridCol w:w="3109"/>
        <w:gridCol w:w="3117"/>
        <w:gridCol w:w="3124"/>
      </w:tblGrid>
      <w:tr w:rsidR="00867A39" w:rsidRPr="00867A39" w:rsidTr="00867A3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A39" w:rsidRPr="00867A39" w:rsidRDefault="00867A39" w:rsidP="00867A39">
            <w:pPr>
              <w:spacing w:after="160" w:line="259" w:lineRule="auto"/>
            </w:pPr>
          </w:p>
        </w:tc>
        <w:tc>
          <w:tcPr>
            <w:tcW w:w="6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39" w:rsidRPr="00867A39" w:rsidRDefault="00867A39" w:rsidP="00867A39">
            <w:pPr>
              <w:spacing w:after="160" w:line="259" w:lineRule="auto"/>
            </w:pPr>
            <w:r w:rsidRPr="00867A39">
              <w:t>Work Arrangement</w:t>
            </w:r>
          </w:p>
        </w:tc>
      </w:tr>
      <w:tr w:rsidR="00867A39" w:rsidRPr="00867A39" w:rsidTr="00867A3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39" w:rsidRPr="00867A39" w:rsidRDefault="00867A39" w:rsidP="00867A39">
            <w:pPr>
              <w:spacing w:after="160" w:line="259" w:lineRule="auto"/>
            </w:pPr>
            <w:r w:rsidRPr="00867A39">
              <w:t>Status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39" w:rsidRPr="00867A39" w:rsidRDefault="00867A39" w:rsidP="00867A39">
            <w:pPr>
              <w:spacing w:after="160" w:line="259" w:lineRule="auto"/>
            </w:pPr>
            <w:r w:rsidRPr="00867A39">
              <w:t>Contract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39" w:rsidRPr="00867A39" w:rsidRDefault="00867A39" w:rsidP="00867A39">
            <w:pPr>
              <w:spacing w:after="160" w:line="259" w:lineRule="auto"/>
            </w:pPr>
            <w:r w:rsidRPr="00867A39">
              <w:t>Traditional</w:t>
            </w:r>
          </w:p>
        </w:tc>
      </w:tr>
      <w:tr w:rsidR="00867A39" w:rsidRPr="00867A39" w:rsidTr="00867A3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39" w:rsidRPr="00867A39" w:rsidRDefault="00867A39" w:rsidP="00867A39">
            <w:pPr>
              <w:spacing w:after="160" w:line="259" w:lineRule="auto"/>
            </w:pPr>
            <w:r w:rsidRPr="00867A39">
              <w:t>Full-time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39" w:rsidRPr="00867A39" w:rsidRDefault="00867A39" w:rsidP="00867A39">
            <w:pPr>
              <w:spacing w:after="160" w:line="259" w:lineRule="auto"/>
            </w:pPr>
            <w:r w:rsidRPr="00867A39">
              <w:t>12</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39" w:rsidRPr="00867A39" w:rsidRDefault="00867A39" w:rsidP="00867A39">
            <w:pPr>
              <w:spacing w:after="160" w:line="259" w:lineRule="auto"/>
            </w:pPr>
            <w:r w:rsidRPr="00867A39">
              <w:t>720</w:t>
            </w:r>
          </w:p>
        </w:tc>
      </w:tr>
      <w:tr w:rsidR="00867A39" w:rsidRPr="00867A39" w:rsidTr="00867A3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39" w:rsidRPr="00867A39" w:rsidRDefault="00867A39" w:rsidP="00867A39">
            <w:pPr>
              <w:spacing w:after="160" w:line="259" w:lineRule="auto"/>
            </w:pPr>
            <w:r w:rsidRPr="00867A39">
              <w:t>Part-time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39" w:rsidRPr="00867A39" w:rsidRDefault="00867A39" w:rsidP="00867A39">
            <w:pPr>
              <w:spacing w:after="160" w:line="259" w:lineRule="auto"/>
            </w:pPr>
            <w:r w:rsidRPr="00867A39">
              <w:t>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39" w:rsidRPr="00867A39" w:rsidRDefault="00867A39" w:rsidP="00867A39">
            <w:pPr>
              <w:spacing w:after="160" w:line="259" w:lineRule="auto"/>
            </w:pPr>
            <w:r w:rsidRPr="00867A39">
              <w:t>148</w:t>
            </w:r>
          </w:p>
        </w:tc>
      </w:tr>
    </w:tbl>
    <w:p w:rsidR="00B9329A" w:rsidRDefault="00B9329A"/>
    <w:p w:rsidR="00867A39" w:rsidRPr="00A66248" w:rsidRDefault="00867A39" w:rsidP="00A66248">
      <w:pPr>
        <w:pStyle w:val="ListParagraph"/>
        <w:numPr>
          <w:ilvl w:val="0"/>
          <w:numId w:val="1"/>
        </w:numPr>
        <w:spacing w:after="200" w:line="276" w:lineRule="auto"/>
        <w:rPr>
          <w:rFonts w:ascii="Calibri" w:eastAsia="Calibri" w:hAnsi="Calibri" w:cs="Times New Roman"/>
        </w:rPr>
      </w:pPr>
      <w:r w:rsidRPr="00A66248">
        <w:rPr>
          <w:rFonts w:ascii="Calibri" w:eastAsia="Calibri" w:hAnsi="Calibri" w:cs="Times New Roman"/>
        </w:rPr>
        <w:t>A travel consultant wants to determine whether certain desirable travel features are related to the travel purpose. A random sample of 300 travelers is selected and each is asked for their primary travel feature. The results are shown in the contingency table below. Assuming that the variables travel feature and travel purpose are independent, find the expected frequency for each cell.</w:t>
      </w:r>
    </w:p>
    <w:p w:rsidR="00867A39" w:rsidRPr="00867A39" w:rsidRDefault="00867A39" w:rsidP="00867A39">
      <w:pPr>
        <w:spacing w:after="200" w:line="276" w:lineRule="auto"/>
        <w:ind w:left="390"/>
        <w:contextualSpacing/>
        <w:rPr>
          <w:rFonts w:ascii="Calibri" w:eastAsia="Calibri" w:hAnsi="Calibri" w:cs="Times New Roman"/>
        </w:rPr>
      </w:pPr>
    </w:p>
    <w:p w:rsidR="00867A39" w:rsidRPr="00867A39" w:rsidRDefault="00867A39" w:rsidP="00A66248">
      <w:pPr>
        <w:numPr>
          <w:ilvl w:val="1"/>
          <w:numId w:val="1"/>
        </w:numPr>
        <w:spacing w:after="200" w:line="276" w:lineRule="auto"/>
        <w:contextualSpacing/>
        <w:rPr>
          <w:rFonts w:ascii="Calibri" w:eastAsia="Calibri" w:hAnsi="Calibri" w:cs="Times New Roman"/>
        </w:rPr>
      </w:pPr>
      <w:r w:rsidRPr="00867A39">
        <w:rPr>
          <w:rFonts w:ascii="Calibri" w:eastAsia="Calibri" w:hAnsi="Calibri" w:cs="Times New Roman"/>
        </w:rPr>
        <w:t xml:space="preserve">Calculate the </w:t>
      </w:r>
      <w:r w:rsidRPr="00867A39">
        <w:rPr>
          <w:rFonts w:ascii="Calibri" w:eastAsia="Calibri" w:hAnsi="Calibri" w:cs="Times New Roman"/>
        </w:rPr>
        <w:t>marginal (</w:t>
      </w:r>
      <w:r w:rsidRPr="00867A39">
        <w:rPr>
          <w:rFonts w:ascii="Calibri" w:eastAsia="Calibri" w:hAnsi="Calibri" w:cs="Times New Roman"/>
        </w:rPr>
        <w:t>row and column) frequencies.</w:t>
      </w:r>
    </w:p>
    <w:p w:rsidR="00867A39" w:rsidRPr="00867A39" w:rsidRDefault="00867A39" w:rsidP="00A66248">
      <w:pPr>
        <w:numPr>
          <w:ilvl w:val="1"/>
          <w:numId w:val="1"/>
        </w:numPr>
        <w:spacing w:after="200" w:line="276" w:lineRule="auto"/>
        <w:contextualSpacing/>
        <w:rPr>
          <w:rFonts w:ascii="Calibri" w:eastAsia="Calibri" w:hAnsi="Calibri" w:cs="Times New Roman"/>
        </w:rPr>
      </w:pPr>
      <w:r w:rsidRPr="00867A39">
        <w:rPr>
          <w:rFonts w:ascii="Calibri" w:eastAsia="Calibri" w:hAnsi="Calibri" w:cs="Times New Roman"/>
        </w:rPr>
        <w:t>Determine the sample size.</w:t>
      </w:r>
    </w:p>
    <w:p w:rsidR="00867A39" w:rsidRDefault="00867A39" w:rsidP="00A66248">
      <w:pPr>
        <w:numPr>
          <w:ilvl w:val="1"/>
          <w:numId w:val="1"/>
        </w:numPr>
        <w:spacing w:after="200" w:line="276" w:lineRule="auto"/>
        <w:contextualSpacing/>
        <w:rPr>
          <w:rFonts w:ascii="Calibri" w:eastAsia="Calibri" w:hAnsi="Calibri" w:cs="Times New Roman"/>
        </w:rPr>
      </w:pPr>
      <w:r w:rsidRPr="00867A39">
        <w:rPr>
          <w:rFonts w:ascii="Calibri" w:eastAsia="Calibri" w:hAnsi="Calibri" w:cs="Times New Roman"/>
        </w:rPr>
        <w:lastRenderedPageBreak/>
        <w:t xml:space="preserve">Use </w:t>
      </w:r>
      <w:r w:rsidRPr="00867A39">
        <w:rPr>
          <w:rFonts w:ascii="Calibri" w:eastAsia="Calibri" w:hAnsi="Calibri" w:cs="Times New Roman"/>
        </w:rPr>
        <w:t>the appropriate</w:t>
      </w:r>
      <w:r w:rsidRPr="00867A39">
        <w:rPr>
          <w:rFonts w:ascii="Calibri" w:eastAsia="Calibri" w:hAnsi="Calibri" w:cs="Times New Roman"/>
        </w:rPr>
        <w:t xml:space="preserve"> formula to find the expected frequency for each cell.</w:t>
      </w:r>
    </w:p>
    <w:p w:rsidR="00867A39" w:rsidRPr="00867A39" w:rsidRDefault="00867A39" w:rsidP="00867A39">
      <w:pPr>
        <w:spacing w:after="200" w:line="276" w:lineRule="auto"/>
        <w:ind w:left="1110"/>
        <w:contextualSpacing/>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878"/>
        <w:gridCol w:w="1870"/>
        <w:gridCol w:w="1868"/>
        <w:gridCol w:w="1868"/>
        <w:gridCol w:w="1866"/>
      </w:tblGrid>
      <w:tr w:rsidR="00867A39" w:rsidRPr="00867A39" w:rsidTr="00867A39">
        <w:tc>
          <w:tcPr>
            <w:tcW w:w="1915" w:type="dxa"/>
            <w:tcBorders>
              <w:top w:val="single" w:sz="4" w:space="0" w:color="000000"/>
              <w:left w:val="single" w:sz="4" w:space="0" w:color="000000"/>
              <w:bottom w:val="single" w:sz="4" w:space="0" w:color="000000"/>
              <w:right w:val="single" w:sz="4" w:space="0" w:color="000000"/>
            </w:tcBorders>
            <w:hideMark/>
          </w:tcPr>
          <w:p w:rsidR="00867A39" w:rsidRPr="00867A39" w:rsidRDefault="00867A39" w:rsidP="00867A39">
            <w:pPr>
              <w:spacing w:after="0" w:line="240" w:lineRule="auto"/>
              <w:rPr>
                <w:rFonts w:ascii="Times New Roman" w:eastAsia="Times New Roman" w:hAnsi="Times New Roman" w:cs="Times New Roman"/>
                <w:sz w:val="24"/>
                <w:szCs w:val="24"/>
              </w:rPr>
            </w:pPr>
            <w:r w:rsidRPr="00867A39">
              <w:rPr>
                <w:rFonts w:ascii="Calibri" w:eastAsia="Times New Roman" w:hAnsi="Calibri" w:cs="Times New Roman"/>
                <w:sz w:val="24"/>
                <w:szCs w:val="24"/>
              </w:rPr>
              <w:t> </w:t>
            </w:r>
          </w:p>
        </w:tc>
        <w:tc>
          <w:tcPr>
            <w:tcW w:w="7661" w:type="dxa"/>
            <w:gridSpan w:val="4"/>
            <w:tcBorders>
              <w:top w:val="single" w:sz="4" w:space="0" w:color="000000"/>
              <w:left w:val="single" w:sz="4" w:space="0" w:color="000000"/>
              <w:bottom w:val="single" w:sz="4" w:space="0" w:color="000000"/>
              <w:right w:val="single" w:sz="4" w:space="0" w:color="000000"/>
            </w:tcBorders>
            <w:hideMark/>
          </w:tcPr>
          <w:p w:rsidR="00867A39" w:rsidRPr="00867A39" w:rsidRDefault="00867A39" w:rsidP="00867A39">
            <w:pPr>
              <w:spacing w:after="0" w:line="240" w:lineRule="auto"/>
              <w:jc w:val="center"/>
              <w:rPr>
                <w:rFonts w:ascii="Times New Roman" w:eastAsia="Times New Roman" w:hAnsi="Times New Roman" w:cs="Times New Roman"/>
                <w:sz w:val="24"/>
                <w:szCs w:val="24"/>
              </w:rPr>
            </w:pPr>
            <w:r w:rsidRPr="00867A39">
              <w:rPr>
                <w:rFonts w:ascii="Calibri" w:eastAsia="Times New Roman" w:hAnsi="Calibri" w:cs="Times New Roman"/>
                <w:b/>
                <w:sz w:val="24"/>
                <w:szCs w:val="24"/>
              </w:rPr>
              <w:t>Travel  Feature</w:t>
            </w:r>
          </w:p>
        </w:tc>
      </w:tr>
      <w:tr w:rsidR="00867A39" w:rsidRPr="00867A39" w:rsidTr="00867A39">
        <w:tc>
          <w:tcPr>
            <w:tcW w:w="1915" w:type="dxa"/>
            <w:tcBorders>
              <w:top w:val="single" w:sz="4" w:space="0" w:color="000000"/>
              <w:left w:val="single" w:sz="4" w:space="0" w:color="000000"/>
              <w:bottom w:val="single" w:sz="4" w:space="0" w:color="000000"/>
              <w:right w:val="single" w:sz="4" w:space="0" w:color="000000"/>
            </w:tcBorders>
            <w:hideMark/>
          </w:tcPr>
          <w:p w:rsidR="00867A39" w:rsidRPr="00867A39" w:rsidRDefault="00867A39" w:rsidP="00867A39">
            <w:pPr>
              <w:spacing w:after="0" w:line="240" w:lineRule="auto"/>
              <w:rPr>
                <w:rFonts w:ascii="Times New Roman" w:eastAsia="Times New Roman" w:hAnsi="Times New Roman" w:cs="Times New Roman"/>
                <w:sz w:val="24"/>
                <w:szCs w:val="24"/>
              </w:rPr>
            </w:pPr>
            <w:r w:rsidRPr="00867A39">
              <w:rPr>
                <w:rFonts w:ascii="Calibri" w:eastAsia="Times New Roman" w:hAnsi="Calibri" w:cs="Times New Roman"/>
                <w:b/>
                <w:sz w:val="24"/>
                <w:szCs w:val="24"/>
              </w:rPr>
              <w:t>Travel Purpose</w:t>
            </w:r>
          </w:p>
        </w:tc>
        <w:tc>
          <w:tcPr>
            <w:tcW w:w="1915" w:type="dxa"/>
            <w:tcBorders>
              <w:top w:val="single" w:sz="4" w:space="0" w:color="000000"/>
              <w:left w:val="single" w:sz="4" w:space="0" w:color="000000"/>
              <w:bottom w:val="single" w:sz="4" w:space="0" w:color="000000"/>
              <w:right w:val="single" w:sz="4" w:space="0" w:color="000000"/>
            </w:tcBorders>
            <w:hideMark/>
          </w:tcPr>
          <w:p w:rsidR="00867A39" w:rsidRPr="00867A39" w:rsidRDefault="00867A39" w:rsidP="00867A39">
            <w:pPr>
              <w:spacing w:after="0" w:line="240" w:lineRule="auto"/>
              <w:rPr>
                <w:rFonts w:ascii="Times New Roman" w:eastAsia="Times New Roman" w:hAnsi="Times New Roman" w:cs="Times New Roman"/>
                <w:sz w:val="24"/>
                <w:szCs w:val="24"/>
              </w:rPr>
            </w:pPr>
            <w:r w:rsidRPr="00867A39">
              <w:rPr>
                <w:rFonts w:ascii="Calibri" w:eastAsia="Times New Roman" w:hAnsi="Calibri" w:cs="Times New Roman"/>
                <w:sz w:val="24"/>
                <w:szCs w:val="24"/>
              </w:rPr>
              <w:t>Hotel Rooms</w:t>
            </w:r>
          </w:p>
        </w:tc>
        <w:tc>
          <w:tcPr>
            <w:tcW w:w="1915" w:type="dxa"/>
            <w:tcBorders>
              <w:top w:val="single" w:sz="4" w:space="0" w:color="000000"/>
              <w:left w:val="single" w:sz="4" w:space="0" w:color="000000"/>
              <w:bottom w:val="single" w:sz="4" w:space="0" w:color="000000"/>
              <w:right w:val="single" w:sz="4" w:space="0" w:color="000000"/>
            </w:tcBorders>
            <w:hideMark/>
          </w:tcPr>
          <w:p w:rsidR="00867A39" w:rsidRPr="00867A39" w:rsidRDefault="00867A39" w:rsidP="00867A39">
            <w:pPr>
              <w:spacing w:after="0" w:line="240" w:lineRule="auto"/>
              <w:rPr>
                <w:rFonts w:ascii="Times New Roman" w:eastAsia="Times New Roman" w:hAnsi="Times New Roman" w:cs="Times New Roman"/>
                <w:sz w:val="24"/>
                <w:szCs w:val="24"/>
              </w:rPr>
            </w:pPr>
            <w:r w:rsidRPr="00867A39">
              <w:rPr>
                <w:rFonts w:ascii="Calibri" w:eastAsia="Times New Roman" w:hAnsi="Calibri" w:cs="Times New Roman"/>
                <w:sz w:val="24"/>
                <w:szCs w:val="24"/>
              </w:rPr>
              <w:t>Leg Room on Planes</w:t>
            </w:r>
          </w:p>
        </w:tc>
        <w:tc>
          <w:tcPr>
            <w:tcW w:w="1915" w:type="dxa"/>
            <w:tcBorders>
              <w:top w:val="single" w:sz="4" w:space="0" w:color="000000"/>
              <w:left w:val="single" w:sz="4" w:space="0" w:color="000000"/>
              <w:bottom w:val="single" w:sz="4" w:space="0" w:color="000000"/>
              <w:right w:val="single" w:sz="4" w:space="0" w:color="000000"/>
            </w:tcBorders>
            <w:hideMark/>
          </w:tcPr>
          <w:p w:rsidR="00867A39" w:rsidRPr="00867A39" w:rsidRDefault="00867A39" w:rsidP="00867A39">
            <w:pPr>
              <w:spacing w:after="0" w:line="240" w:lineRule="auto"/>
              <w:rPr>
                <w:rFonts w:ascii="Times New Roman" w:eastAsia="Times New Roman" w:hAnsi="Times New Roman" w:cs="Times New Roman"/>
                <w:sz w:val="24"/>
                <w:szCs w:val="24"/>
              </w:rPr>
            </w:pPr>
            <w:r w:rsidRPr="00867A39">
              <w:rPr>
                <w:rFonts w:ascii="Calibri" w:eastAsia="Times New Roman" w:hAnsi="Calibri" w:cs="Times New Roman"/>
                <w:sz w:val="24"/>
                <w:szCs w:val="24"/>
              </w:rPr>
              <w:t>Rental Car Size</w:t>
            </w:r>
          </w:p>
        </w:tc>
        <w:tc>
          <w:tcPr>
            <w:tcW w:w="1916" w:type="dxa"/>
            <w:tcBorders>
              <w:top w:val="single" w:sz="4" w:space="0" w:color="000000"/>
              <w:left w:val="single" w:sz="4" w:space="0" w:color="000000"/>
              <w:bottom w:val="single" w:sz="4" w:space="0" w:color="000000"/>
              <w:right w:val="single" w:sz="4" w:space="0" w:color="000000"/>
            </w:tcBorders>
            <w:hideMark/>
          </w:tcPr>
          <w:p w:rsidR="00867A39" w:rsidRPr="00867A39" w:rsidRDefault="00867A39" w:rsidP="00867A39">
            <w:pPr>
              <w:spacing w:after="0" w:line="240" w:lineRule="auto"/>
              <w:rPr>
                <w:rFonts w:ascii="Times New Roman" w:eastAsia="Times New Roman" w:hAnsi="Times New Roman" w:cs="Times New Roman"/>
                <w:sz w:val="24"/>
                <w:szCs w:val="24"/>
              </w:rPr>
            </w:pPr>
            <w:r w:rsidRPr="00867A39">
              <w:rPr>
                <w:rFonts w:ascii="Calibri" w:eastAsia="Times New Roman" w:hAnsi="Calibri" w:cs="Times New Roman"/>
                <w:sz w:val="24"/>
                <w:szCs w:val="24"/>
              </w:rPr>
              <w:t>Other</w:t>
            </w:r>
          </w:p>
        </w:tc>
      </w:tr>
      <w:tr w:rsidR="00867A39" w:rsidRPr="00867A39" w:rsidTr="00867A39">
        <w:tc>
          <w:tcPr>
            <w:tcW w:w="1915" w:type="dxa"/>
            <w:tcBorders>
              <w:top w:val="single" w:sz="4" w:space="0" w:color="000000"/>
              <w:left w:val="single" w:sz="4" w:space="0" w:color="000000"/>
              <w:bottom w:val="single" w:sz="4" w:space="0" w:color="000000"/>
              <w:right w:val="single" w:sz="4" w:space="0" w:color="000000"/>
            </w:tcBorders>
            <w:hideMark/>
          </w:tcPr>
          <w:p w:rsidR="00867A39" w:rsidRPr="00867A39" w:rsidRDefault="00867A39" w:rsidP="00867A39">
            <w:pPr>
              <w:spacing w:after="0" w:line="240" w:lineRule="auto"/>
              <w:rPr>
                <w:rFonts w:ascii="Times New Roman" w:eastAsia="Times New Roman" w:hAnsi="Times New Roman" w:cs="Times New Roman"/>
                <w:sz w:val="24"/>
                <w:szCs w:val="24"/>
              </w:rPr>
            </w:pPr>
            <w:r w:rsidRPr="00867A39">
              <w:rPr>
                <w:rFonts w:ascii="Calibri" w:eastAsia="Times New Roman" w:hAnsi="Calibri" w:cs="Times New Roman"/>
                <w:sz w:val="24"/>
                <w:szCs w:val="24"/>
              </w:rPr>
              <w:t>Business</w:t>
            </w:r>
          </w:p>
        </w:tc>
        <w:tc>
          <w:tcPr>
            <w:tcW w:w="1915" w:type="dxa"/>
            <w:tcBorders>
              <w:top w:val="single" w:sz="4" w:space="0" w:color="000000"/>
              <w:left w:val="single" w:sz="4" w:space="0" w:color="000000"/>
              <w:bottom w:val="single" w:sz="4" w:space="0" w:color="000000"/>
              <w:right w:val="single" w:sz="4" w:space="0" w:color="000000"/>
            </w:tcBorders>
            <w:hideMark/>
          </w:tcPr>
          <w:p w:rsidR="00867A39" w:rsidRPr="00867A39" w:rsidRDefault="00867A39" w:rsidP="00867A39">
            <w:pPr>
              <w:spacing w:after="0" w:line="240" w:lineRule="auto"/>
              <w:rPr>
                <w:rFonts w:ascii="Times New Roman" w:eastAsia="Times New Roman" w:hAnsi="Times New Roman" w:cs="Times New Roman"/>
                <w:sz w:val="24"/>
                <w:szCs w:val="24"/>
              </w:rPr>
            </w:pPr>
            <w:r w:rsidRPr="00867A39">
              <w:rPr>
                <w:rFonts w:ascii="Calibri" w:eastAsia="Times New Roman" w:hAnsi="Calibri" w:cs="Times New Roman"/>
                <w:sz w:val="24"/>
                <w:szCs w:val="24"/>
              </w:rPr>
              <w:t>36</w:t>
            </w:r>
          </w:p>
        </w:tc>
        <w:tc>
          <w:tcPr>
            <w:tcW w:w="1915" w:type="dxa"/>
            <w:tcBorders>
              <w:top w:val="single" w:sz="4" w:space="0" w:color="000000"/>
              <w:left w:val="single" w:sz="4" w:space="0" w:color="000000"/>
              <w:bottom w:val="single" w:sz="4" w:space="0" w:color="000000"/>
              <w:right w:val="single" w:sz="4" w:space="0" w:color="000000"/>
            </w:tcBorders>
            <w:hideMark/>
          </w:tcPr>
          <w:p w:rsidR="00867A39" w:rsidRPr="00867A39" w:rsidRDefault="00867A39" w:rsidP="00867A39">
            <w:pPr>
              <w:spacing w:after="0" w:line="240" w:lineRule="auto"/>
              <w:rPr>
                <w:rFonts w:ascii="Times New Roman" w:eastAsia="Times New Roman" w:hAnsi="Times New Roman" w:cs="Times New Roman"/>
                <w:sz w:val="24"/>
                <w:szCs w:val="24"/>
              </w:rPr>
            </w:pPr>
            <w:r w:rsidRPr="00867A39">
              <w:rPr>
                <w:rFonts w:ascii="Calibri" w:eastAsia="Times New Roman" w:hAnsi="Calibri" w:cs="Times New Roman"/>
                <w:sz w:val="24"/>
                <w:szCs w:val="24"/>
              </w:rPr>
              <w:t>108</w:t>
            </w:r>
          </w:p>
        </w:tc>
        <w:tc>
          <w:tcPr>
            <w:tcW w:w="1915" w:type="dxa"/>
            <w:tcBorders>
              <w:top w:val="single" w:sz="4" w:space="0" w:color="000000"/>
              <w:left w:val="single" w:sz="4" w:space="0" w:color="000000"/>
              <w:bottom w:val="single" w:sz="4" w:space="0" w:color="000000"/>
              <w:right w:val="single" w:sz="4" w:space="0" w:color="000000"/>
            </w:tcBorders>
            <w:hideMark/>
          </w:tcPr>
          <w:p w:rsidR="00867A39" w:rsidRPr="00867A39" w:rsidRDefault="00867A39" w:rsidP="00867A39">
            <w:pPr>
              <w:spacing w:after="0" w:line="240" w:lineRule="auto"/>
              <w:rPr>
                <w:rFonts w:ascii="Times New Roman" w:eastAsia="Times New Roman" w:hAnsi="Times New Roman" w:cs="Times New Roman"/>
                <w:sz w:val="24"/>
                <w:szCs w:val="24"/>
              </w:rPr>
            </w:pPr>
            <w:r w:rsidRPr="00867A39">
              <w:rPr>
                <w:rFonts w:ascii="Calibri" w:eastAsia="Times New Roman" w:hAnsi="Calibri" w:cs="Times New Roman"/>
                <w:sz w:val="24"/>
                <w:szCs w:val="24"/>
              </w:rPr>
              <w:t>14</w:t>
            </w:r>
          </w:p>
        </w:tc>
        <w:tc>
          <w:tcPr>
            <w:tcW w:w="1916" w:type="dxa"/>
            <w:tcBorders>
              <w:top w:val="single" w:sz="4" w:space="0" w:color="000000"/>
              <w:left w:val="single" w:sz="4" w:space="0" w:color="000000"/>
              <w:bottom w:val="single" w:sz="4" w:space="0" w:color="000000"/>
              <w:right w:val="single" w:sz="4" w:space="0" w:color="000000"/>
            </w:tcBorders>
            <w:hideMark/>
          </w:tcPr>
          <w:p w:rsidR="00867A39" w:rsidRPr="00867A39" w:rsidRDefault="00867A39" w:rsidP="00867A39">
            <w:pPr>
              <w:spacing w:after="0" w:line="240" w:lineRule="auto"/>
              <w:rPr>
                <w:rFonts w:ascii="Times New Roman" w:eastAsia="Times New Roman" w:hAnsi="Times New Roman" w:cs="Times New Roman"/>
                <w:sz w:val="24"/>
                <w:szCs w:val="24"/>
              </w:rPr>
            </w:pPr>
            <w:r w:rsidRPr="00867A39">
              <w:rPr>
                <w:rFonts w:ascii="Calibri" w:eastAsia="Times New Roman" w:hAnsi="Calibri" w:cs="Times New Roman"/>
                <w:sz w:val="24"/>
                <w:szCs w:val="24"/>
              </w:rPr>
              <w:t>22</w:t>
            </w:r>
          </w:p>
        </w:tc>
      </w:tr>
      <w:tr w:rsidR="00867A39" w:rsidRPr="00867A39" w:rsidTr="00867A39">
        <w:tc>
          <w:tcPr>
            <w:tcW w:w="1915" w:type="dxa"/>
            <w:tcBorders>
              <w:top w:val="single" w:sz="4" w:space="0" w:color="000000"/>
              <w:left w:val="single" w:sz="4" w:space="0" w:color="000000"/>
              <w:bottom w:val="single" w:sz="4" w:space="0" w:color="000000"/>
              <w:right w:val="single" w:sz="4" w:space="0" w:color="000000"/>
            </w:tcBorders>
            <w:hideMark/>
          </w:tcPr>
          <w:p w:rsidR="00867A39" w:rsidRPr="00867A39" w:rsidRDefault="00867A39" w:rsidP="00867A39">
            <w:pPr>
              <w:spacing w:after="0" w:line="240" w:lineRule="auto"/>
              <w:rPr>
                <w:rFonts w:ascii="Times New Roman" w:eastAsia="Times New Roman" w:hAnsi="Times New Roman" w:cs="Times New Roman"/>
                <w:sz w:val="24"/>
                <w:szCs w:val="24"/>
              </w:rPr>
            </w:pPr>
            <w:r w:rsidRPr="00867A39">
              <w:rPr>
                <w:rFonts w:ascii="Calibri" w:eastAsia="Times New Roman" w:hAnsi="Calibri" w:cs="Times New Roman"/>
                <w:sz w:val="24"/>
                <w:szCs w:val="24"/>
              </w:rPr>
              <w:t>Leisure</w:t>
            </w:r>
          </w:p>
        </w:tc>
        <w:tc>
          <w:tcPr>
            <w:tcW w:w="1915" w:type="dxa"/>
            <w:tcBorders>
              <w:top w:val="single" w:sz="4" w:space="0" w:color="000000"/>
              <w:left w:val="single" w:sz="4" w:space="0" w:color="000000"/>
              <w:bottom w:val="single" w:sz="4" w:space="0" w:color="000000"/>
              <w:right w:val="single" w:sz="4" w:space="0" w:color="000000"/>
            </w:tcBorders>
            <w:hideMark/>
          </w:tcPr>
          <w:p w:rsidR="00867A39" w:rsidRPr="00867A39" w:rsidRDefault="00867A39" w:rsidP="00867A39">
            <w:pPr>
              <w:spacing w:after="0" w:line="240" w:lineRule="auto"/>
              <w:rPr>
                <w:rFonts w:ascii="Times New Roman" w:eastAsia="Times New Roman" w:hAnsi="Times New Roman" w:cs="Times New Roman"/>
                <w:sz w:val="24"/>
                <w:szCs w:val="24"/>
              </w:rPr>
            </w:pPr>
            <w:r w:rsidRPr="00867A39">
              <w:rPr>
                <w:rFonts w:ascii="Calibri" w:eastAsia="Times New Roman" w:hAnsi="Calibri" w:cs="Times New Roman"/>
                <w:sz w:val="24"/>
                <w:szCs w:val="24"/>
              </w:rPr>
              <w:t>38</w:t>
            </w:r>
          </w:p>
        </w:tc>
        <w:tc>
          <w:tcPr>
            <w:tcW w:w="1915" w:type="dxa"/>
            <w:tcBorders>
              <w:top w:val="single" w:sz="4" w:space="0" w:color="000000"/>
              <w:left w:val="single" w:sz="4" w:space="0" w:color="000000"/>
              <w:bottom w:val="single" w:sz="4" w:space="0" w:color="000000"/>
              <w:right w:val="single" w:sz="4" w:space="0" w:color="000000"/>
            </w:tcBorders>
            <w:hideMark/>
          </w:tcPr>
          <w:p w:rsidR="00867A39" w:rsidRPr="00867A39" w:rsidRDefault="00867A39" w:rsidP="00867A39">
            <w:pPr>
              <w:spacing w:after="0" w:line="240" w:lineRule="auto"/>
              <w:rPr>
                <w:rFonts w:ascii="Times New Roman" w:eastAsia="Times New Roman" w:hAnsi="Times New Roman" w:cs="Times New Roman"/>
                <w:sz w:val="24"/>
                <w:szCs w:val="24"/>
              </w:rPr>
            </w:pPr>
            <w:r w:rsidRPr="00867A39">
              <w:rPr>
                <w:rFonts w:ascii="Calibri" w:eastAsia="Times New Roman" w:hAnsi="Calibri" w:cs="Times New Roman"/>
                <w:sz w:val="24"/>
                <w:szCs w:val="24"/>
              </w:rPr>
              <w:t>54</w:t>
            </w:r>
          </w:p>
        </w:tc>
        <w:tc>
          <w:tcPr>
            <w:tcW w:w="1915" w:type="dxa"/>
            <w:tcBorders>
              <w:top w:val="single" w:sz="4" w:space="0" w:color="000000"/>
              <w:left w:val="single" w:sz="4" w:space="0" w:color="000000"/>
              <w:bottom w:val="single" w:sz="4" w:space="0" w:color="000000"/>
              <w:right w:val="single" w:sz="4" w:space="0" w:color="000000"/>
            </w:tcBorders>
            <w:hideMark/>
          </w:tcPr>
          <w:p w:rsidR="00867A39" w:rsidRPr="00867A39" w:rsidRDefault="00867A39" w:rsidP="00867A39">
            <w:pPr>
              <w:spacing w:after="0" w:line="240" w:lineRule="auto"/>
              <w:rPr>
                <w:rFonts w:ascii="Times New Roman" w:eastAsia="Times New Roman" w:hAnsi="Times New Roman" w:cs="Times New Roman"/>
                <w:sz w:val="24"/>
                <w:szCs w:val="24"/>
              </w:rPr>
            </w:pPr>
            <w:r w:rsidRPr="00867A39">
              <w:rPr>
                <w:rFonts w:ascii="Calibri" w:eastAsia="Times New Roman" w:hAnsi="Calibri" w:cs="Times New Roman"/>
                <w:sz w:val="24"/>
                <w:szCs w:val="24"/>
              </w:rPr>
              <w:t>14</w:t>
            </w:r>
          </w:p>
        </w:tc>
        <w:tc>
          <w:tcPr>
            <w:tcW w:w="1916" w:type="dxa"/>
            <w:tcBorders>
              <w:top w:val="single" w:sz="4" w:space="0" w:color="000000"/>
              <w:left w:val="single" w:sz="4" w:space="0" w:color="000000"/>
              <w:bottom w:val="single" w:sz="4" w:space="0" w:color="000000"/>
              <w:right w:val="single" w:sz="4" w:space="0" w:color="000000"/>
            </w:tcBorders>
            <w:hideMark/>
          </w:tcPr>
          <w:p w:rsidR="00867A39" w:rsidRPr="00867A39" w:rsidRDefault="00867A39" w:rsidP="00867A39">
            <w:pPr>
              <w:spacing w:after="0" w:line="240" w:lineRule="auto"/>
              <w:rPr>
                <w:rFonts w:ascii="Times New Roman" w:eastAsia="Times New Roman" w:hAnsi="Times New Roman" w:cs="Times New Roman"/>
                <w:sz w:val="24"/>
                <w:szCs w:val="24"/>
              </w:rPr>
            </w:pPr>
            <w:r w:rsidRPr="00867A39">
              <w:rPr>
                <w:rFonts w:ascii="Calibri" w:eastAsia="Times New Roman" w:hAnsi="Calibri" w:cs="Times New Roman"/>
                <w:sz w:val="24"/>
                <w:szCs w:val="24"/>
              </w:rPr>
              <w:t>14</w:t>
            </w:r>
          </w:p>
        </w:tc>
      </w:tr>
    </w:tbl>
    <w:p w:rsidR="00867A39" w:rsidRDefault="00867A39"/>
    <w:p w:rsidR="00867A39" w:rsidRDefault="00867A39"/>
    <w:p w:rsidR="00867A39" w:rsidRPr="00A66248" w:rsidRDefault="00867A39" w:rsidP="00A66248">
      <w:pPr>
        <w:pStyle w:val="ListParagraph"/>
        <w:numPr>
          <w:ilvl w:val="0"/>
          <w:numId w:val="1"/>
        </w:numPr>
        <w:rPr>
          <w:rFonts w:ascii="Calibri" w:eastAsia="Calibri" w:hAnsi="Calibri" w:cs="Times New Roman"/>
          <w:color w:val="000000"/>
        </w:rPr>
      </w:pPr>
      <w:r w:rsidRPr="00A66248">
        <w:rPr>
          <w:rFonts w:ascii="Calibri" w:eastAsia="Calibri" w:hAnsi="Calibri" w:cs="Times New Roman"/>
          <w:color w:val="000000"/>
        </w:rPr>
        <w:t>A</w:t>
      </w:r>
      <w:r w:rsidRPr="00A66248">
        <w:rPr>
          <w:rFonts w:ascii="Calibri" w:eastAsia="Calibri" w:hAnsi="Calibri" w:cs="Times New Roman"/>
          <w:color w:val="000000"/>
        </w:rPr>
        <w:t>n HR manager is concerned about absenteeism. She decides to sample the records to determine if absenteeism is distributed evenly throughout the six-day workweek. The null hypothesis to be tested is: Absenteeism is distributed evenly throughout the week. The 0.01 level is to be used. The sample results are:</w:t>
      </w:r>
      <w:r w:rsidRPr="00A66248">
        <w:rPr>
          <w:rFonts w:ascii="Calibri" w:eastAsia="Calibri" w:hAnsi="Calibri" w:cs="Times New Roman"/>
          <w:color w:val="000000"/>
        </w:rPr>
        <w:br/>
      </w:r>
      <w:r>
        <w:rPr>
          <w:noProof/>
        </w:rPr>
        <w:drawing>
          <wp:inline distT="0" distB="0" distL="0" distR="0" wp14:anchorId="56FCE830" wp14:editId="05A52A70">
            <wp:extent cx="2667000" cy="1343025"/>
            <wp:effectExtent l="0" t="0" r="0" b="9525"/>
            <wp:docPr id="1" name="Picture 16"/>
            <wp:cNvGraphicFramePr/>
            <a:graphic xmlns:a="http://schemas.openxmlformats.org/drawingml/2006/main">
              <a:graphicData uri="http://schemas.openxmlformats.org/drawingml/2006/picture">
                <pic:pic xmlns:pic="http://schemas.openxmlformats.org/drawingml/2006/picture">
                  <pic:nvPicPr>
                    <pic:cNvPr id="1" name="Picture 16"/>
                    <pic:cNvPicPr/>
                  </pic:nvPicPr>
                  <pic:blipFill>
                    <a:blip r:embed="rId5" cstate="print"/>
                    <a:srcRect/>
                    <a:stretch>
                      <a:fillRect/>
                    </a:stretch>
                  </pic:blipFill>
                  <pic:spPr bwMode="auto">
                    <a:xfrm>
                      <a:off x="0" y="0"/>
                      <a:ext cx="2667000" cy="1343025"/>
                    </a:xfrm>
                    <a:prstGeom prst="rect">
                      <a:avLst/>
                    </a:prstGeom>
                    <a:noFill/>
                    <a:ln w="9525">
                      <a:noFill/>
                      <a:miter lim="800000"/>
                      <a:headEnd/>
                      <a:tailEnd/>
                    </a:ln>
                  </pic:spPr>
                </pic:pic>
              </a:graphicData>
            </a:graphic>
          </wp:inline>
        </w:drawing>
      </w:r>
    </w:p>
    <w:p w:rsidR="00867A39" w:rsidRDefault="00867A39">
      <w:r w:rsidRPr="00867A39">
        <w:rPr>
          <w:rFonts w:ascii="Calibri" w:eastAsia="Calibri" w:hAnsi="Calibri" w:cs="Times New Roman"/>
          <w:color w:val="000000"/>
        </w:rPr>
        <w:t>What is the calculated value of chi-square? </w:t>
      </w:r>
      <w:r w:rsidRPr="00867A39">
        <w:rPr>
          <w:rFonts w:ascii="Calibri" w:eastAsia="Calibri" w:hAnsi="Calibri" w:cs="Times New Roman"/>
          <w:color w:val="000000"/>
        </w:rPr>
        <w:br/>
      </w:r>
    </w:p>
    <w:p w:rsidR="00867A39" w:rsidRDefault="00867A39"/>
    <w:p w:rsidR="00867A39" w:rsidRPr="00867A39" w:rsidRDefault="00867A39" w:rsidP="00867A39"/>
    <w:p w:rsidR="00867A39" w:rsidRDefault="00867A39"/>
    <w:sectPr w:rsidR="00867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DC9"/>
    <w:multiLevelType w:val="hybridMultilevel"/>
    <w:tmpl w:val="69A2E994"/>
    <w:lvl w:ilvl="0" w:tplc="F3384990">
      <w:start w:val="1"/>
      <w:numFmt w:val="decimal"/>
      <w:lvlText w:val="%1."/>
      <w:lvlJc w:val="left"/>
      <w:pPr>
        <w:ind w:left="390" w:hanging="360"/>
      </w:pPr>
      <w:rPr>
        <w:color w:val="auto"/>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1">
    <w:nsid w:val="230A7978"/>
    <w:multiLevelType w:val="hybridMultilevel"/>
    <w:tmpl w:val="69A2E994"/>
    <w:lvl w:ilvl="0" w:tplc="F3384990">
      <w:start w:val="1"/>
      <w:numFmt w:val="decimal"/>
      <w:lvlText w:val="%1."/>
      <w:lvlJc w:val="left"/>
      <w:pPr>
        <w:ind w:left="390" w:hanging="360"/>
      </w:pPr>
      <w:rPr>
        <w:color w:val="auto"/>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
    <w:nsid w:val="39F407C2"/>
    <w:multiLevelType w:val="hybridMultilevel"/>
    <w:tmpl w:val="69A2E994"/>
    <w:lvl w:ilvl="0" w:tplc="F3384990">
      <w:start w:val="1"/>
      <w:numFmt w:val="decimal"/>
      <w:lvlText w:val="%1."/>
      <w:lvlJc w:val="left"/>
      <w:pPr>
        <w:ind w:left="390" w:hanging="360"/>
      </w:pPr>
      <w:rPr>
        <w:color w:val="auto"/>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3">
    <w:nsid w:val="4F466763"/>
    <w:multiLevelType w:val="hybridMultilevel"/>
    <w:tmpl w:val="69A2E994"/>
    <w:lvl w:ilvl="0" w:tplc="F3384990">
      <w:start w:val="1"/>
      <w:numFmt w:val="decimal"/>
      <w:lvlText w:val="%1."/>
      <w:lvlJc w:val="left"/>
      <w:pPr>
        <w:ind w:left="390" w:hanging="360"/>
      </w:pPr>
      <w:rPr>
        <w:color w:val="auto"/>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4">
    <w:nsid w:val="7BC45A77"/>
    <w:multiLevelType w:val="hybridMultilevel"/>
    <w:tmpl w:val="69A2E994"/>
    <w:lvl w:ilvl="0" w:tplc="F3384990">
      <w:start w:val="1"/>
      <w:numFmt w:val="decimal"/>
      <w:lvlText w:val="%1."/>
      <w:lvlJc w:val="left"/>
      <w:pPr>
        <w:ind w:left="390" w:hanging="360"/>
      </w:pPr>
      <w:rPr>
        <w:color w:val="auto"/>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0F"/>
    <w:rsid w:val="0027760C"/>
    <w:rsid w:val="002C090F"/>
    <w:rsid w:val="007272F5"/>
    <w:rsid w:val="00867A39"/>
    <w:rsid w:val="00A66248"/>
    <w:rsid w:val="00B9329A"/>
    <w:rsid w:val="00DF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8F869-9E4E-4C51-A904-B98D8BB0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C09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2C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C09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66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41373">
      <w:bodyDiv w:val="1"/>
      <w:marLeft w:val="0"/>
      <w:marRight w:val="0"/>
      <w:marTop w:val="0"/>
      <w:marBottom w:val="0"/>
      <w:divBdr>
        <w:top w:val="none" w:sz="0" w:space="0" w:color="auto"/>
        <w:left w:val="none" w:sz="0" w:space="0" w:color="auto"/>
        <w:bottom w:val="none" w:sz="0" w:space="0" w:color="auto"/>
        <w:right w:val="none" w:sz="0" w:space="0" w:color="auto"/>
      </w:divBdr>
    </w:div>
    <w:div w:id="465437894">
      <w:bodyDiv w:val="1"/>
      <w:marLeft w:val="0"/>
      <w:marRight w:val="0"/>
      <w:marTop w:val="0"/>
      <w:marBottom w:val="0"/>
      <w:divBdr>
        <w:top w:val="none" w:sz="0" w:space="0" w:color="auto"/>
        <w:left w:val="none" w:sz="0" w:space="0" w:color="auto"/>
        <w:bottom w:val="none" w:sz="0" w:space="0" w:color="auto"/>
        <w:right w:val="none" w:sz="0" w:space="0" w:color="auto"/>
      </w:divBdr>
    </w:div>
    <w:div w:id="713386868">
      <w:bodyDiv w:val="1"/>
      <w:marLeft w:val="0"/>
      <w:marRight w:val="0"/>
      <w:marTop w:val="0"/>
      <w:marBottom w:val="0"/>
      <w:divBdr>
        <w:top w:val="none" w:sz="0" w:space="0" w:color="auto"/>
        <w:left w:val="none" w:sz="0" w:space="0" w:color="auto"/>
        <w:bottom w:val="none" w:sz="0" w:space="0" w:color="auto"/>
        <w:right w:val="none" w:sz="0" w:space="0" w:color="auto"/>
      </w:divBdr>
    </w:div>
    <w:div w:id="1060444824">
      <w:bodyDiv w:val="1"/>
      <w:marLeft w:val="0"/>
      <w:marRight w:val="0"/>
      <w:marTop w:val="0"/>
      <w:marBottom w:val="0"/>
      <w:divBdr>
        <w:top w:val="none" w:sz="0" w:space="0" w:color="auto"/>
        <w:left w:val="none" w:sz="0" w:space="0" w:color="auto"/>
        <w:bottom w:val="none" w:sz="0" w:space="0" w:color="auto"/>
        <w:right w:val="none" w:sz="0" w:space="0" w:color="auto"/>
      </w:divBdr>
    </w:div>
    <w:div w:id="1224680979">
      <w:bodyDiv w:val="1"/>
      <w:marLeft w:val="0"/>
      <w:marRight w:val="0"/>
      <w:marTop w:val="0"/>
      <w:marBottom w:val="0"/>
      <w:divBdr>
        <w:top w:val="none" w:sz="0" w:space="0" w:color="auto"/>
        <w:left w:val="none" w:sz="0" w:space="0" w:color="auto"/>
        <w:bottom w:val="none" w:sz="0" w:space="0" w:color="auto"/>
        <w:right w:val="none" w:sz="0" w:space="0" w:color="auto"/>
      </w:divBdr>
    </w:div>
    <w:div w:id="1700231637">
      <w:bodyDiv w:val="1"/>
      <w:marLeft w:val="0"/>
      <w:marRight w:val="0"/>
      <w:marTop w:val="0"/>
      <w:marBottom w:val="0"/>
      <w:divBdr>
        <w:top w:val="none" w:sz="0" w:space="0" w:color="auto"/>
        <w:left w:val="none" w:sz="0" w:space="0" w:color="auto"/>
        <w:bottom w:val="none" w:sz="0" w:space="0" w:color="auto"/>
        <w:right w:val="none" w:sz="0" w:space="0" w:color="auto"/>
      </w:divBdr>
    </w:div>
    <w:div w:id="1818256131">
      <w:bodyDiv w:val="1"/>
      <w:marLeft w:val="0"/>
      <w:marRight w:val="0"/>
      <w:marTop w:val="0"/>
      <w:marBottom w:val="0"/>
      <w:divBdr>
        <w:top w:val="none" w:sz="0" w:space="0" w:color="auto"/>
        <w:left w:val="none" w:sz="0" w:space="0" w:color="auto"/>
        <w:bottom w:val="none" w:sz="0" w:space="0" w:color="auto"/>
        <w:right w:val="none" w:sz="0" w:space="0" w:color="auto"/>
      </w:divBdr>
    </w:div>
    <w:div w:id="1965303380">
      <w:bodyDiv w:val="1"/>
      <w:marLeft w:val="0"/>
      <w:marRight w:val="0"/>
      <w:marTop w:val="0"/>
      <w:marBottom w:val="0"/>
      <w:divBdr>
        <w:top w:val="none" w:sz="0" w:space="0" w:color="auto"/>
        <w:left w:val="none" w:sz="0" w:space="0" w:color="auto"/>
        <w:bottom w:val="none" w:sz="0" w:space="0" w:color="auto"/>
        <w:right w:val="none" w:sz="0" w:space="0" w:color="auto"/>
      </w:divBdr>
    </w:div>
    <w:div w:id="1969775641">
      <w:bodyDiv w:val="1"/>
      <w:marLeft w:val="0"/>
      <w:marRight w:val="0"/>
      <w:marTop w:val="0"/>
      <w:marBottom w:val="0"/>
      <w:divBdr>
        <w:top w:val="none" w:sz="0" w:space="0" w:color="auto"/>
        <w:left w:val="none" w:sz="0" w:space="0" w:color="auto"/>
        <w:bottom w:val="none" w:sz="0" w:space="0" w:color="auto"/>
        <w:right w:val="none" w:sz="0" w:space="0" w:color="auto"/>
      </w:divBdr>
    </w:div>
    <w:div w:id="1969966059">
      <w:bodyDiv w:val="1"/>
      <w:marLeft w:val="0"/>
      <w:marRight w:val="0"/>
      <w:marTop w:val="0"/>
      <w:marBottom w:val="0"/>
      <w:divBdr>
        <w:top w:val="none" w:sz="0" w:space="0" w:color="auto"/>
        <w:left w:val="none" w:sz="0" w:space="0" w:color="auto"/>
        <w:bottom w:val="none" w:sz="0" w:space="0" w:color="auto"/>
        <w:right w:val="none" w:sz="0" w:space="0" w:color="auto"/>
      </w:divBdr>
    </w:div>
    <w:div w:id="1979995896">
      <w:bodyDiv w:val="1"/>
      <w:marLeft w:val="0"/>
      <w:marRight w:val="0"/>
      <w:marTop w:val="0"/>
      <w:marBottom w:val="0"/>
      <w:divBdr>
        <w:top w:val="none" w:sz="0" w:space="0" w:color="auto"/>
        <w:left w:val="none" w:sz="0" w:space="0" w:color="auto"/>
        <w:bottom w:val="none" w:sz="0" w:space="0" w:color="auto"/>
        <w:right w:val="none" w:sz="0" w:space="0" w:color="auto"/>
      </w:divBdr>
    </w:div>
    <w:div w:id="1984583479">
      <w:bodyDiv w:val="1"/>
      <w:marLeft w:val="0"/>
      <w:marRight w:val="0"/>
      <w:marTop w:val="0"/>
      <w:marBottom w:val="0"/>
      <w:divBdr>
        <w:top w:val="none" w:sz="0" w:space="0" w:color="auto"/>
        <w:left w:val="none" w:sz="0" w:space="0" w:color="auto"/>
        <w:bottom w:val="none" w:sz="0" w:space="0" w:color="auto"/>
        <w:right w:val="none" w:sz="0" w:space="0" w:color="auto"/>
      </w:divBdr>
    </w:div>
    <w:div w:id="1995713901">
      <w:bodyDiv w:val="1"/>
      <w:marLeft w:val="0"/>
      <w:marRight w:val="0"/>
      <w:marTop w:val="0"/>
      <w:marBottom w:val="0"/>
      <w:divBdr>
        <w:top w:val="none" w:sz="0" w:space="0" w:color="auto"/>
        <w:left w:val="none" w:sz="0" w:space="0" w:color="auto"/>
        <w:bottom w:val="none" w:sz="0" w:space="0" w:color="auto"/>
        <w:right w:val="none" w:sz="0" w:space="0" w:color="auto"/>
      </w:divBdr>
    </w:div>
    <w:div w:id="20511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2014-05-05T05:28:00Z</dcterms:created>
  <dcterms:modified xsi:type="dcterms:W3CDTF">2014-05-05T05:28:00Z</dcterms:modified>
</cp:coreProperties>
</file>